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668B3F" w14:textId="77777777" w:rsidR="00FB1327" w:rsidRPr="00C5596D" w:rsidRDefault="00FB1327" w:rsidP="00FB1327">
      <w:pPr>
        <w:spacing w:after="200" w:line="276" w:lineRule="auto"/>
        <w:jc w:val="right"/>
        <w:rPr>
          <w:rFonts w:cs="Arial"/>
          <w:b/>
          <w:color w:val="365F91"/>
          <w:sz w:val="40"/>
          <w:szCs w:val="32"/>
        </w:rPr>
      </w:pPr>
      <w:bookmarkStart w:id="0" w:name="_Hlk108623338"/>
      <w:r w:rsidRPr="00C5596D">
        <w:rPr>
          <w:rFonts w:cs="Arial"/>
          <w:b/>
          <w:color w:val="365F91"/>
          <w:sz w:val="40"/>
          <w:szCs w:val="32"/>
        </w:rPr>
        <w:t>Sefton Health &amp; Wellbeing Board</w:t>
      </w:r>
    </w:p>
    <w:p w14:paraId="60F8B5DE" w14:textId="77777777" w:rsidR="00126022" w:rsidRPr="00C5596D" w:rsidRDefault="00126022" w:rsidP="00126022">
      <w:pPr>
        <w:spacing w:after="200" w:line="276" w:lineRule="auto"/>
        <w:rPr>
          <w:rFonts w:cs="Arial"/>
          <w:b/>
          <w:color w:val="365F91"/>
          <w:sz w:val="32"/>
          <w:szCs w:val="32"/>
        </w:rPr>
      </w:pPr>
    </w:p>
    <w:p w14:paraId="4065F884" w14:textId="77777777" w:rsidR="00FB1327" w:rsidRPr="00C5596D" w:rsidRDefault="00FB1327" w:rsidP="00FB1327">
      <w:pPr>
        <w:spacing w:after="200" w:line="276" w:lineRule="auto"/>
        <w:jc w:val="center"/>
        <w:rPr>
          <w:rFonts w:cs="Arial"/>
          <w:b/>
          <w:color w:val="365F91"/>
          <w:sz w:val="72"/>
          <w:szCs w:val="72"/>
        </w:rPr>
      </w:pPr>
    </w:p>
    <w:p w14:paraId="22FBA4E4" w14:textId="77777777" w:rsidR="00FB1327" w:rsidRPr="00C5596D" w:rsidRDefault="00FB1327" w:rsidP="00977B80">
      <w:pPr>
        <w:spacing w:after="200" w:line="276" w:lineRule="auto"/>
        <w:rPr>
          <w:rFonts w:cs="Arial"/>
          <w:b/>
          <w:color w:val="365F91"/>
          <w:sz w:val="72"/>
          <w:szCs w:val="72"/>
        </w:rPr>
      </w:pPr>
    </w:p>
    <w:p w14:paraId="2AF17680" w14:textId="77777777" w:rsidR="00126022" w:rsidRPr="00C5596D" w:rsidRDefault="00126022" w:rsidP="00C5596D">
      <w:pPr>
        <w:spacing w:after="200" w:line="276" w:lineRule="auto"/>
        <w:jc w:val="center"/>
        <w:rPr>
          <w:rFonts w:cs="Arial"/>
          <w:b/>
          <w:color w:val="365F91"/>
          <w:sz w:val="72"/>
          <w:szCs w:val="72"/>
        </w:rPr>
      </w:pPr>
      <w:r w:rsidRPr="00C5596D">
        <w:rPr>
          <w:rFonts w:cs="Arial"/>
          <w:b/>
          <w:color w:val="365F91"/>
          <w:sz w:val="72"/>
          <w:szCs w:val="72"/>
        </w:rPr>
        <w:t>Sefton Pharmaceutical Needs Assessment</w:t>
      </w:r>
    </w:p>
    <w:p w14:paraId="0FFBC6B2" w14:textId="14D18913" w:rsidR="00D80DA3" w:rsidRPr="00C5596D" w:rsidRDefault="00126022" w:rsidP="00FF254C">
      <w:pPr>
        <w:jc w:val="center"/>
      </w:pPr>
      <w:r w:rsidRPr="00C5596D">
        <w:rPr>
          <w:rFonts w:cs="Arial"/>
          <w:b/>
          <w:color w:val="365F91"/>
          <w:sz w:val="40"/>
          <w:szCs w:val="32"/>
        </w:rPr>
        <w:t>20</w:t>
      </w:r>
      <w:r w:rsidR="00E76A69">
        <w:rPr>
          <w:rFonts w:cs="Arial"/>
          <w:b/>
          <w:color w:val="365F91"/>
          <w:sz w:val="40"/>
          <w:szCs w:val="32"/>
        </w:rPr>
        <w:t>22</w:t>
      </w:r>
      <w:r w:rsidRPr="00C5596D">
        <w:rPr>
          <w:rFonts w:cs="Arial"/>
          <w:b/>
          <w:color w:val="365F91"/>
          <w:sz w:val="40"/>
          <w:szCs w:val="32"/>
        </w:rPr>
        <w:t>-20</w:t>
      </w:r>
      <w:r w:rsidR="00E76A69">
        <w:rPr>
          <w:rFonts w:cs="Arial"/>
          <w:b/>
          <w:color w:val="365F91"/>
          <w:sz w:val="40"/>
          <w:szCs w:val="32"/>
        </w:rPr>
        <w:t>25</w:t>
      </w:r>
    </w:p>
    <w:p w14:paraId="49024AB1" w14:textId="77777777" w:rsidR="00AE7725" w:rsidRPr="00C5596D" w:rsidRDefault="00AE7725">
      <w:pPr>
        <w:spacing w:after="200" w:line="276" w:lineRule="auto"/>
        <w:rPr>
          <w:rFonts w:eastAsia="Calibri" w:cs="Arial"/>
          <w:b/>
          <w:bCs/>
          <w:color w:val="4F81BD"/>
          <w:kern w:val="32"/>
          <w:sz w:val="32"/>
          <w:szCs w:val="32"/>
          <w:lang w:eastAsia="en-US"/>
        </w:rPr>
      </w:pPr>
      <w:bookmarkStart w:id="1" w:name="_Toc496888038"/>
      <w:r w:rsidRPr="00C5596D">
        <w:br w:type="page"/>
      </w:r>
    </w:p>
    <w:p w14:paraId="0BD62462" w14:textId="77777777" w:rsidR="009C6900" w:rsidRDefault="009C6900" w:rsidP="00D80DA3">
      <w:pPr>
        <w:pStyle w:val="Heading1"/>
        <w:ind w:firstLine="0"/>
        <w:jc w:val="left"/>
      </w:pPr>
      <w:bookmarkStart w:id="2" w:name="_Toc498511896"/>
    </w:p>
    <w:p w14:paraId="42B8FF77" w14:textId="77777777" w:rsidR="009C6900" w:rsidRDefault="009C6900" w:rsidP="00D80DA3">
      <w:pPr>
        <w:pStyle w:val="Heading1"/>
        <w:ind w:firstLine="0"/>
        <w:jc w:val="left"/>
      </w:pPr>
    </w:p>
    <w:p w14:paraId="3CE5E060" w14:textId="77777777" w:rsidR="009C6900" w:rsidRDefault="009C6900" w:rsidP="00D80DA3">
      <w:pPr>
        <w:pStyle w:val="Heading1"/>
        <w:ind w:firstLine="0"/>
        <w:jc w:val="left"/>
      </w:pPr>
    </w:p>
    <w:p w14:paraId="22E96BA6" w14:textId="77777777" w:rsidR="009C6900" w:rsidRDefault="009C6900" w:rsidP="00D80DA3">
      <w:pPr>
        <w:pStyle w:val="Heading1"/>
        <w:ind w:firstLine="0"/>
        <w:jc w:val="left"/>
      </w:pPr>
    </w:p>
    <w:p w14:paraId="22901EA9" w14:textId="77777777" w:rsidR="009C6900" w:rsidRDefault="009C6900" w:rsidP="00D80DA3">
      <w:pPr>
        <w:pStyle w:val="Heading1"/>
        <w:ind w:firstLine="0"/>
        <w:jc w:val="left"/>
      </w:pPr>
    </w:p>
    <w:p w14:paraId="0A8B9D87" w14:textId="77777777" w:rsidR="009C6900" w:rsidRDefault="009C6900" w:rsidP="00D80DA3">
      <w:pPr>
        <w:pStyle w:val="Heading1"/>
        <w:ind w:firstLine="0"/>
        <w:jc w:val="left"/>
      </w:pPr>
    </w:p>
    <w:p w14:paraId="596ADE89" w14:textId="77777777" w:rsidR="009C6900" w:rsidRDefault="009C6900" w:rsidP="00D80DA3">
      <w:pPr>
        <w:pStyle w:val="Heading1"/>
        <w:ind w:firstLine="0"/>
        <w:jc w:val="left"/>
      </w:pPr>
    </w:p>
    <w:p w14:paraId="2983E5CF" w14:textId="77777777" w:rsidR="009C6900" w:rsidRDefault="009C6900" w:rsidP="00D80DA3">
      <w:pPr>
        <w:pStyle w:val="Heading1"/>
        <w:ind w:firstLine="0"/>
        <w:jc w:val="left"/>
      </w:pPr>
    </w:p>
    <w:p w14:paraId="4D7C468D" w14:textId="77777777" w:rsidR="009C6900" w:rsidRDefault="009C6900" w:rsidP="00D80DA3">
      <w:pPr>
        <w:pStyle w:val="Heading1"/>
        <w:ind w:firstLine="0"/>
        <w:jc w:val="left"/>
      </w:pPr>
    </w:p>
    <w:p w14:paraId="517D2166" w14:textId="77777777" w:rsidR="009C6900" w:rsidRDefault="009C6900" w:rsidP="00D80DA3">
      <w:pPr>
        <w:pStyle w:val="Heading1"/>
        <w:ind w:firstLine="0"/>
        <w:jc w:val="left"/>
      </w:pPr>
    </w:p>
    <w:p w14:paraId="1D76E136" w14:textId="77777777" w:rsidR="009C6900" w:rsidRDefault="009C6900" w:rsidP="00D80DA3">
      <w:pPr>
        <w:pStyle w:val="Heading1"/>
        <w:ind w:firstLine="0"/>
        <w:jc w:val="left"/>
      </w:pPr>
    </w:p>
    <w:p w14:paraId="4DE60A5F" w14:textId="77777777" w:rsidR="009C6900" w:rsidRDefault="009C6900" w:rsidP="00D80DA3">
      <w:pPr>
        <w:pStyle w:val="Heading1"/>
        <w:ind w:firstLine="0"/>
        <w:jc w:val="left"/>
      </w:pPr>
    </w:p>
    <w:p w14:paraId="701810A3" w14:textId="77777777" w:rsidR="009C6900" w:rsidRDefault="009C6900" w:rsidP="00D80DA3">
      <w:pPr>
        <w:pStyle w:val="Heading1"/>
        <w:ind w:firstLine="0"/>
        <w:jc w:val="left"/>
      </w:pPr>
    </w:p>
    <w:p w14:paraId="3C41C780" w14:textId="77777777" w:rsidR="009C6900" w:rsidRDefault="009C6900" w:rsidP="00D80DA3">
      <w:pPr>
        <w:pStyle w:val="Heading1"/>
        <w:ind w:firstLine="0"/>
        <w:jc w:val="left"/>
      </w:pPr>
    </w:p>
    <w:p w14:paraId="0BFF0A80" w14:textId="77777777" w:rsidR="009C6900" w:rsidRDefault="009C6900" w:rsidP="00D80DA3">
      <w:pPr>
        <w:pStyle w:val="Heading1"/>
        <w:ind w:firstLine="0"/>
        <w:jc w:val="left"/>
      </w:pPr>
    </w:p>
    <w:p w14:paraId="5F15653D" w14:textId="77777777" w:rsidR="009C6900" w:rsidRDefault="009C6900" w:rsidP="00D80DA3">
      <w:pPr>
        <w:pStyle w:val="Heading1"/>
        <w:ind w:firstLine="0"/>
        <w:jc w:val="left"/>
      </w:pPr>
    </w:p>
    <w:p w14:paraId="0526B8A6" w14:textId="77777777" w:rsidR="009C6900" w:rsidRDefault="009C6900" w:rsidP="00D80DA3">
      <w:pPr>
        <w:pStyle w:val="Heading1"/>
        <w:ind w:firstLine="0"/>
        <w:jc w:val="left"/>
      </w:pPr>
    </w:p>
    <w:p w14:paraId="74DEC974" w14:textId="77777777" w:rsidR="009C6900" w:rsidRDefault="009C6900" w:rsidP="00D80DA3">
      <w:pPr>
        <w:pStyle w:val="Heading1"/>
        <w:ind w:firstLine="0"/>
        <w:jc w:val="left"/>
      </w:pPr>
    </w:p>
    <w:p w14:paraId="2C8D464E" w14:textId="77777777" w:rsidR="009C6900" w:rsidRDefault="009C6900" w:rsidP="00D80DA3">
      <w:pPr>
        <w:pStyle w:val="Heading1"/>
        <w:ind w:firstLine="0"/>
        <w:jc w:val="left"/>
      </w:pPr>
    </w:p>
    <w:p w14:paraId="177E5A42" w14:textId="77777777" w:rsidR="009C6900" w:rsidRDefault="009C6900" w:rsidP="00D80DA3">
      <w:pPr>
        <w:pStyle w:val="Heading1"/>
        <w:ind w:firstLine="0"/>
        <w:jc w:val="left"/>
      </w:pPr>
    </w:p>
    <w:p w14:paraId="2E2A0FE4" w14:textId="77777777" w:rsidR="009C6900" w:rsidRDefault="009C6900" w:rsidP="00D80DA3">
      <w:pPr>
        <w:pStyle w:val="Heading1"/>
        <w:ind w:firstLine="0"/>
        <w:jc w:val="left"/>
      </w:pPr>
    </w:p>
    <w:p w14:paraId="77F852B2" w14:textId="65594E9F" w:rsidR="00126022" w:rsidRPr="00C5596D" w:rsidRDefault="00126022" w:rsidP="00D80DA3">
      <w:pPr>
        <w:pStyle w:val="Heading1"/>
        <w:ind w:firstLine="0"/>
        <w:jc w:val="left"/>
      </w:pPr>
      <w:r w:rsidRPr="00C5596D">
        <w:lastRenderedPageBreak/>
        <w:t>Foreword</w:t>
      </w:r>
      <w:bookmarkEnd w:id="1"/>
      <w:bookmarkEnd w:id="2"/>
    </w:p>
    <w:p w14:paraId="0C89742C" w14:textId="77777777" w:rsidR="00126022" w:rsidRPr="00C5596D" w:rsidRDefault="004941DA" w:rsidP="00126022">
      <w:pPr>
        <w:spacing w:after="200" w:line="276" w:lineRule="auto"/>
        <w:jc w:val="both"/>
        <w:rPr>
          <w:rFonts w:cs="Arial"/>
        </w:rPr>
      </w:pPr>
      <w:r w:rsidRPr="00C5596D">
        <w:rPr>
          <w:rFonts w:cs="Arial"/>
        </w:rPr>
        <w:t>Sefton</w:t>
      </w:r>
      <w:r w:rsidR="00EE3E3D" w:rsidRPr="00C5596D">
        <w:rPr>
          <w:rFonts w:cs="Arial"/>
        </w:rPr>
        <w:t>’s Health and Wellb</w:t>
      </w:r>
      <w:r w:rsidR="00126022" w:rsidRPr="00C5596D">
        <w:rPr>
          <w:rFonts w:cs="Arial"/>
        </w:rPr>
        <w:t>eing Board has responsibility for the on-going review, development and publication of the Pharmaceutical Needs Assessment.</w:t>
      </w:r>
    </w:p>
    <w:p w14:paraId="103A790E" w14:textId="7041C2C1" w:rsidR="00126022" w:rsidRPr="00C5596D" w:rsidRDefault="00126022" w:rsidP="00126022">
      <w:pPr>
        <w:spacing w:after="200" w:line="276" w:lineRule="auto"/>
        <w:jc w:val="both"/>
        <w:rPr>
          <w:rFonts w:cs="Arial"/>
        </w:rPr>
      </w:pPr>
      <w:r w:rsidRPr="2296F8CA">
        <w:rPr>
          <w:rFonts w:cs="Arial"/>
        </w:rPr>
        <w:t xml:space="preserve">This is a statutory document, by virtue of the National Health Services (Pharmaceutical and Local Pharmaceutical Services) Regulations 2013. Its content must be considered by those responsible for the approval of pharmacy contract applications (at NHS </w:t>
      </w:r>
      <w:r w:rsidR="00884DCA" w:rsidRPr="2296F8CA">
        <w:rPr>
          <w:rFonts w:cs="Arial"/>
        </w:rPr>
        <w:t>England and NHS Improvement</w:t>
      </w:r>
      <w:r w:rsidRPr="2296F8CA">
        <w:rPr>
          <w:rFonts w:cs="Arial"/>
        </w:rPr>
        <w:t xml:space="preserve">) as well as those commissioning all other health services for our local population. From a Primary Care </w:t>
      </w:r>
      <w:r w:rsidRPr="2296F8CA">
        <w:rPr>
          <w:rFonts w:cs="Arial"/>
          <w:noProof/>
        </w:rPr>
        <w:t>perspective</w:t>
      </w:r>
      <w:r w:rsidR="00CA2DCB" w:rsidRPr="2296F8CA">
        <w:rPr>
          <w:rFonts w:cs="Arial"/>
          <w:noProof/>
        </w:rPr>
        <w:t>,</w:t>
      </w:r>
      <w:r w:rsidRPr="2296F8CA">
        <w:rPr>
          <w:rFonts w:cs="Arial"/>
        </w:rPr>
        <w:t xml:space="preserve"> this includes the successors of Clinical Commissioning Groups and Local Authorities</w:t>
      </w:r>
      <w:r w:rsidR="00B10867" w:rsidRPr="2296F8CA">
        <w:rPr>
          <w:rFonts w:cs="Arial"/>
        </w:rPr>
        <w:t>,</w:t>
      </w:r>
      <w:r w:rsidRPr="2296F8CA">
        <w:rPr>
          <w:rFonts w:cs="Arial"/>
        </w:rPr>
        <w:t xml:space="preserve"> looking to commission and develop local services from </w:t>
      </w:r>
      <w:r w:rsidR="00884DCA" w:rsidRPr="2296F8CA">
        <w:rPr>
          <w:rFonts w:cs="Arial"/>
        </w:rPr>
        <w:t xml:space="preserve">pharmacy contractors, </w:t>
      </w:r>
      <w:r w:rsidRPr="2296F8CA">
        <w:rPr>
          <w:rFonts w:cs="Arial"/>
        </w:rPr>
        <w:t xml:space="preserve">General Practice, </w:t>
      </w:r>
      <w:r w:rsidR="00884DCA" w:rsidRPr="2296F8CA">
        <w:rPr>
          <w:rFonts w:cs="Arial"/>
        </w:rPr>
        <w:t>d</w:t>
      </w:r>
      <w:r w:rsidRPr="2296F8CA">
        <w:rPr>
          <w:rFonts w:cs="Arial"/>
        </w:rPr>
        <w:t xml:space="preserve">ental, </w:t>
      </w:r>
      <w:r w:rsidR="00884DCA" w:rsidRPr="2296F8CA">
        <w:rPr>
          <w:rFonts w:cs="Arial"/>
        </w:rPr>
        <w:t>and o</w:t>
      </w:r>
      <w:r w:rsidRPr="2296F8CA">
        <w:rPr>
          <w:rFonts w:cs="Arial"/>
        </w:rPr>
        <w:t xml:space="preserve">ptometry. </w:t>
      </w:r>
    </w:p>
    <w:p w14:paraId="2E42C2FD" w14:textId="74C7F54E" w:rsidR="00126022" w:rsidRPr="00C5596D" w:rsidRDefault="00126022" w:rsidP="00126022">
      <w:pPr>
        <w:spacing w:after="200" w:line="276" w:lineRule="auto"/>
        <w:jc w:val="both"/>
        <w:rPr>
          <w:rFonts w:cs="Arial"/>
        </w:rPr>
      </w:pPr>
      <w:r w:rsidRPr="2296F8CA">
        <w:rPr>
          <w:rFonts w:cs="Arial"/>
        </w:rPr>
        <w:t xml:space="preserve">As such we are very happy to present our </w:t>
      </w:r>
      <w:r w:rsidR="007E02B1" w:rsidRPr="2296F8CA">
        <w:rPr>
          <w:rFonts w:cs="Arial"/>
        </w:rPr>
        <w:t>third</w:t>
      </w:r>
      <w:r w:rsidRPr="2296F8CA">
        <w:rPr>
          <w:rFonts w:cs="Arial"/>
        </w:rPr>
        <w:t xml:space="preserve"> formal Pharmaceutical Needs Assessment 20</w:t>
      </w:r>
      <w:r w:rsidR="007E02B1" w:rsidRPr="2296F8CA">
        <w:rPr>
          <w:rFonts w:cs="Arial"/>
        </w:rPr>
        <w:t>22</w:t>
      </w:r>
      <w:r w:rsidRPr="2296F8CA">
        <w:rPr>
          <w:rFonts w:cs="Arial"/>
        </w:rPr>
        <w:t xml:space="preserve"> –20</w:t>
      </w:r>
      <w:r w:rsidR="00884DCA" w:rsidRPr="2296F8CA">
        <w:rPr>
          <w:rFonts w:cs="Arial"/>
        </w:rPr>
        <w:t>2</w:t>
      </w:r>
      <w:r w:rsidR="007E02B1" w:rsidRPr="2296F8CA">
        <w:rPr>
          <w:rFonts w:cs="Arial"/>
        </w:rPr>
        <w:t>5</w:t>
      </w:r>
      <w:r w:rsidRPr="2296F8CA">
        <w:rPr>
          <w:rFonts w:cs="Arial"/>
        </w:rPr>
        <w:t xml:space="preserve"> which outlines the Pharmaceutical Services available to our population. This document provides information around current services being commissioned and proposals for future changes and developments.</w:t>
      </w:r>
    </w:p>
    <w:p w14:paraId="523F2087" w14:textId="60492059" w:rsidR="00126022" w:rsidRPr="00C5596D" w:rsidRDefault="00126022" w:rsidP="00126022">
      <w:pPr>
        <w:spacing w:after="200" w:line="276" w:lineRule="auto"/>
        <w:jc w:val="both"/>
        <w:rPr>
          <w:rFonts w:cs="Arial"/>
        </w:rPr>
      </w:pPr>
      <w:r w:rsidRPr="00C5596D">
        <w:rPr>
          <w:rFonts w:cs="Arial"/>
        </w:rPr>
        <w:t xml:space="preserve">This document will assist us when reviewing our commissioning strategies upon which we base our decisions. It is recognised that our </w:t>
      </w:r>
      <w:r w:rsidR="00884DCA" w:rsidRPr="00C5596D">
        <w:rPr>
          <w:rFonts w:cs="Arial"/>
        </w:rPr>
        <w:t>c</w:t>
      </w:r>
      <w:r w:rsidRPr="00C5596D">
        <w:rPr>
          <w:rFonts w:cs="Arial"/>
        </w:rPr>
        <w:t xml:space="preserve">ommunity </w:t>
      </w:r>
      <w:r w:rsidR="00884DCA" w:rsidRPr="00C5596D">
        <w:rPr>
          <w:rFonts w:cs="Arial"/>
        </w:rPr>
        <w:t>p</w:t>
      </w:r>
      <w:r w:rsidRPr="00C5596D">
        <w:rPr>
          <w:rFonts w:cs="Arial"/>
        </w:rPr>
        <w:t>harmacy colleagues have a key role to play in helping us develop and deliver the best possible Pharmaceutical Services for our population.</w:t>
      </w:r>
    </w:p>
    <w:p w14:paraId="5ACFB2DC" w14:textId="5081EFA0" w:rsidR="00126022" w:rsidRPr="00C5596D" w:rsidRDefault="00126022" w:rsidP="00126022">
      <w:pPr>
        <w:spacing w:after="200" w:line="276" w:lineRule="auto"/>
        <w:jc w:val="both"/>
        <w:rPr>
          <w:rFonts w:cs="Arial"/>
        </w:rPr>
      </w:pPr>
      <w:r w:rsidRPr="2296F8CA">
        <w:rPr>
          <w:rFonts w:cs="Arial"/>
        </w:rPr>
        <w:t xml:space="preserve">We commend this report to you, and we look forward to your continuing involvement as this document is annually reviewed and updated.  </w:t>
      </w:r>
    </w:p>
    <w:p w14:paraId="6D0D7743" w14:textId="77777777" w:rsidR="00126022" w:rsidRPr="00C5596D" w:rsidRDefault="00126022" w:rsidP="00126022">
      <w:pPr>
        <w:spacing w:after="200" w:line="276" w:lineRule="auto"/>
        <w:rPr>
          <w:rFonts w:cs="Arial"/>
          <w:b/>
        </w:rPr>
      </w:pPr>
      <w:r w:rsidRPr="00C5596D">
        <w:rPr>
          <w:rFonts w:cs="Arial"/>
          <w:b/>
        </w:rPr>
        <w:t>Signed</w:t>
      </w:r>
    </w:p>
    <w:p w14:paraId="38A54146" w14:textId="77777777" w:rsidR="00126022" w:rsidRPr="00C5596D" w:rsidRDefault="002D1AAC" w:rsidP="00126022">
      <w:pPr>
        <w:spacing w:after="200" w:line="276" w:lineRule="auto"/>
        <w:rPr>
          <w:rFonts w:cs="Arial"/>
          <w:b/>
        </w:rPr>
      </w:pPr>
      <w:r>
        <w:rPr>
          <w:noProof/>
        </w:rPr>
        <w:drawing>
          <wp:inline distT="0" distB="0" distL="0" distR="0" wp14:anchorId="6DBF6440" wp14:editId="6275D32C">
            <wp:extent cx="1733550" cy="476250"/>
            <wp:effectExtent l="0" t="0" r="0" b="0"/>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screen">
                      <a:grayscl/>
                      <a:biLevel thresh="50000"/>
                      <a:extLst>
                        <a:ext uri="{28A0092B-C50C-407E-A947-70E740481C1C}">
                          <a14:useLocalDpi xmlns:a14="http://schemas.microsoft.com/office/drawing/2010/main" val="0"/>
                        </a:ext>
                      </a:extLst>
                    </a:blip>
                    <a:srcRect/>
                    <a:stretch>
                      <a:fillRect/>
                    </a:stretch>
                  </pic:blipFill>
                  <pic:spPr bwMode="auto">
                    <a:xfrm>
                      <a:off x="0" y="0"/>
                      <a:ext cx="1733550" cy="476250"/>
                    </a:xfrm>
                    <a:prstGeom prst="rect">
                      <a:avLst/>
                    </a:prstGeom>
                    <a:noFill/>
                    <a:ln>
                      <a:noFill/>
                    </a:ln>
                  </pic:spPr>
                </pic:pic>
              </a:graphicData>
            </a:graphic>
          </wp:inline>
        </w:drawing>
      </w:r>
    </w:p>
    <w:p w14:paraId="36C5DEB1" w14:textId="77777777" w:rsidR="0072790A" w:rsidRPr="00C5596D" w:rsidRDefault="0072790A" w:rsidP="00126022">
      <w:pPr>
        <w:spacing w:after="200" w:line="276" w:lineRule="auto"/>
        <w:rPr>
          <w:rFonts w:cs="Arial"/>
          <w:b/>
        </w:rPr>
      </w:pPr>
      <w:r w:rsidRPr="00C5596D">
        <w:rPr>
          <w:rFonts w:cs="Arial"/>
          <w:b/>
        </w:rPr>
        <w:t>Councillor Ian Moncur</w:t>
      </w:r>
    </w:p>
    <w:p w14:paraId="5FFCF1FC" w14:textId="77777777" w:rsidR="00FB1327" w:rsidRPr="00C5596D" w:rsidRDefault="00126022" w:rsidP="00126022">
      <w:pPr>
        <w:spacing w:after="200" w:line="276" w:lineRule="auto"/>
        <w:rPr>
          <w:rFonts w:cs="Arial"/>
          <w:b/>
        </w:rPr>
      </w:pPr>
      <w:r w:rsidRPr="00C5596D">
        <w:rPr>
          <w:rFonts w:cs="Arial"/>
          <w:b/>
        </w:rPr>
        <w:t>Chair</w:t>
      </w:r>
      <w:r w:rsidR="0072790A" w:rsidRPr="00C5596D">
        <w:rPr>
          <w:rFonts w:cs="Arial"/>
          <w:b/>
        </w:rPr>
        <w:t xml:space="preserve"> of </w:t>
      </w:r>
      <w:r w:rsidRPr="00C5596D">
        <w:rPr>
          <w:rFonts w:cs="Arial"/>
          <w:b/>
        </w:rPr>
        <w:t>Sefton Health and Well Being Board</w:t>
      </w:r>
    </w:p>
    <w:p w14:paraId="05DC278B" w14:textId="77777777" w:rsidR="0072790A" w:rsidRPr="00C5596D" w:rsidRDefault="0072790A" w:rsidP="00126022">
      <w:pPr>
        <w:spacing w:after="200" w:line="276" w:lineRule="auto"/>
        <w:rPr>
          <w:rFonts w:cs="Arial"/>
          <w:b/>
        </w:rPr>
      </w:pPr>
      <w:r w:rsidRPr="00C5596D">
        <w:rPr>
          <w:rFonts w:cs="Arial"/>
          <w:b/>
        </w:rPr>
        <w:t xml:space="preserve">Cabinet Member – </w:t>
      </w:r>
      <w:r w:rsidR="00884DCA" w:rsidRPr="00C5596D">
        <w:rPr>
          <w:rFonts w:cs="Arial"/>
          <w:b/>
        </w:rPr>
        <w:t>Health and Wellbeing</w:t>
      </w:r>
    </w:p>
    <w:p w14:paraId="69E5AE8D" w14:textId="77777777" w:rsidR="00D80DA3" w:rsidRPr="00C5596D" w:rsidRDefault="00D80DA3" w:rsidP="00126022">
      <w:pPr>
        <w:spacing w:after="200" w:line="276" w:lineRule="auto"/>
        <w:rPr>
          <w:rFonts w:cs="Arial"/>
          <w:b/>
        </w:rPr>
      </w:pPr>
    </w:p>
    <w:p w14:paraId="2B6633C3" w14:textId="77777777" w:rsidR="00D80DA3" w:rsidRPr="00C5596D" w:rsidRDefault="00D80DA3" w:rsidP="00126022">
      <w:pPr>
        <w:spacing w:after="200" w:line="276" w:lineRule="auto"/>
        <w:rPr>
          <w:rFonts w:cs="Arial"/>
          <w:b/>
        </w:rPr>
      </w:pPr>
    </w:p>
    <w:p w14:paraId="0ADC7FD5" w14:textId="77777777" w:rsidR="00D80DA3" w:rsidRPr="00C5596D" w:rsidRDefault="00D80DA3" w:rsidP="00126022">
      <w:pPr>
        <w:spacing w:after="200" w:line="276" w:lineRule="auto"/>
        <w:rPr>
          <w:rFonts w:cs="Arial"/>
          <w:b/>
        </w:rPr>
      </w:pPr>
    </w:p>
    <w:p w14:paraId="4820C680" w14:textId="77777777" w:rsidR="0072790A" w:rsidRPr="00C5596D" w:rsidRDefault="0072790A" w:rsidP="00126022">
      <w:pPr>
        <w:spacing w:after="200" w:line="276" w:lineRule="auto"/>
        <w:rPr>
          <w:rFonts w:cs="Arial"/>
          <w:b/>
        </w:rPr>
      </w:pPr>
    </w:p>
    <w:p w14:paraId="2C6BF837" w14:textId="77777777" w:rsidR="0072790A" w:rsidRPr="00C5596D" w:rsidRDefault="0072790A" w:rsidP="00126022">
      <w:pPr>
        <w:spacing w:after="200" w:line="276" w:lineRule="auto"/>
        <w:rPr>
          <w:rFonts w:cs="Arial"/>
          <w:b/>
        </w:rPr>
      </w:pPr>
    </w:p>
    <w:p w14:paraId="451E160B" w14:textId="77777777" w:rsidR="00AE7725" w:rsidRPr="00C5596D" w:rsidRDefault="00AE7725">
      <w:pPr>
        <w:spacing w:after="200" w:line="276" w:lineRule="auto"/>
        <w:rPr>
          <w:rFonts w:eastAsia="Calibri" w:cs="Arial"/>
          <w:b/>
          <w:bCs/>
          <w:iCs/>
          <w:szCs w:val="28"/>
          <w:lang w:eastAsia="en-US"/>
        </w:rPr>
      </w:pPr>
      <w:bookmarkStart w:id="3" w:name="_Toc496888039"/>
      <w:r w:rsidRPr="00C5596D">
        <w:br w:type="page"/>
      </w:r>
    </w:p>
    <w:p w14:paraId="2E408973" w14:textId="77777777" w:rsidR="00126022" w:rsidRPr="00C5596D" w:rsidRDefault="00C8335D" w:rsidP="00490EEA">
      <w:pPr>
        <w:rPr>
          <w:b/>
        </w:rPr>
      </w:pPr>
      <w:r w:rsidRPr="00C5596D">
        <w:rPr>
          <w:b/>
        </w:rPr>
        <w:lastRenderedPageBreak/>
        <w:t>Reader Information</w:t>
      </w:r>
      <w:bookmarkEnd w:id="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7433"/>
      </w:tblGrid>
      <w:tr w:rsidR="00126022" w:rsidRPr="00C5596D" w14:paraId="5E557035" w14:textId="77777777" w:rsidTr="2296F8CA">
        <w:tc>
          <w:tcPr>
            <w:tcW w:w="1809" w:type="dxa"/>
          </w:tcPr>
          <w:p w14:paraId="7CE5D85D" w14:textId="77777777" w:rsidR="00126022" w:rsidRPr="00C5596D" w:rsidRDefault="00126022" w:rsidP="0011261C">
            <w:pPr>
              <w:spacing w:after="200" w:line="276" w:lineRule="auto"/>
              <w:rPr>
                <w:rFonts w:cs="Arial"/>
                <w:b/>
              </w:rPr>
            </w:pPr>
            <w:r w:rsidRPr="00C5596D">
              <w:rPr>
                <w:rFonts w:cs="Arial"/>
                <w:b/>
              </w:rPr>
              <w:t>Title</w:t>
            </w:r>
          </w:p>
        </w:tc>
        <w:tc>
          <w:tcPr>
            <w:tcW w:w="7433" w:type="dxa"/>
          </w:tcPr>
          <w:p w14:paraId="18AA74F4" w14:textId="77777777" w:rsidR="00126022" w:rsidRPr="00C5596D" w:rsidRDefault="00126022" w:rsidP="0011261C">
            <w:pPr>
              <w:spacing w:after="200" w:line="276" w:lineRule="auto"/>
              <w:rPr>
                <w:rFonts w:cs="Arial"/>
              </w:rPr>
            </w:pPr>
            <w:r w:rsidRPr="00C5596D">
              <w:rPr>
                <w:rFonts w:cs="Arial"/>
              </w:rPr>
              <w:t>Sefton Pharmaceutical Needs Assessment</w:t>
            </w:r>
          </w:p>
        </w:tc>
      </w:tr>
      <w:tr w:rsidR="00126022" w:rsidRPr="00C5596D" w14:paraId="041B8A17" w14:textId="77777777" w:rsidTr="2296F8CA">
        <w:tc>
          <w:tcPr>
            <w:tcW w:w="1809" w:type="dxa"/>
          </w:tcPr>
          <w:p w14:paraId="0EBE8A9B" w14:textId="77777777" w:rsidR="00126022" w:rsidRPr="00C5596D" w:rsidRDefault="00126022" w:rsidP="0011261C">
            <w:pPr>
              <w:spacing w:after="200" w:line="276" w:lineRule="auto"/>
              <w:rPr>
                <w:rFonts w:cs="Arial"/>
                <w:b/>
              </w:rPr>
            </w:pPr>
            <w:r w:rsidRPr="00C5596D">
              <w:rPr>
                <w:rFonts w:cs="Arial"/>
                <w:b/>
              </w:rPr>
              <w:t>Team (s)</w:t>
            </w:r>
          </w:p>
        </w:tc>
        <w:tc>
          <w:tcPr>
            <w:tcW w:w="7433" w:type="dxa"/>
          </w:tcPr>
          <w:p w14:paraId="3ED81E9F" w14:textId="77777777" w:rsidR="00126022" w:rsidRPr="00C5596D" w:rsidRDefault="00126022" w:rsidP="0011261C">
            <w:pPr>
              <w:spacing w:after="200" w:line="276" w:lineRule="auto"/>
              <w:rPr>
                <w:rFonts w:cs="Arial"/>
              </w:rPr>
            </w:pPr>
            <w:r w:rsidRPr="00C5596D">
              <w:rPr>
                <w:rFonts w:cs="Arial"/>
              </w:rPr>
              <w:t>Public Health and Business Intelligence</w:t>
            </w:r>
          </w:p>
        </w:tc>
      </w:tr>
      <w:tr w:rsidR="00126022" w:rsidRPr="00C5596D" w14:paraId="3319A3DC" w14:textId="77777777" w:rsidTr="2296F8CA">
        <w:tc>
          <w:tcPr>
            <w:tcW w:w="1809" w:type="dxa"/>
          </w:tcPr>
          <w:p w14:paraId="2F8D3D0B" w14:textId="77777777" w:rsidR="00126022" w:rsidRPr="00C5596D" w:rsidRDefault="00126022" w:rsidP="0011261C">
            <w:pPr>
              <w:spacing w:after="200" w:line="276" w:lineRule="auto"/>
              <w:rPr>
                <w:rFonts w:cs="Arial"/>
                <w:b/>
              </w:rPr>
            </w:pPr>
            <w:r w:rsidRPr="00C5596D">
              <w:rPr>
                <w:rFonts w:cs="Arial"/>
                <w:b/>
              </w:rPr>
              <w:t>Author(s)</w:t>
            </w:r>
          </w:p>
        </w:tc>
        <w:tc>
          <w:tcPr>
            <w:tcW w:w="7433" w:type="dxa"/>
            <w:tcBorders>
              <w:bottom w:val="single" w:sz="4" w:space="0" w:color="auto"/>
            </w:tcBorders>
          </w:tcPr>
          <w:p w14:paraId="586B9AAC" w14:textId="62A2C0B2" w:rsidR="00126022" w:rsidRPr="00C5596D" w:rsidRDefault="007E02B1" w:rsidP="000000F9">
            <w:pPr>
              <w:spacing w:after="200" w:line="276" w:lineRule="auto"/>
              <w:rPr>
                <w:rFonts w:cs="Arial"/>
              </w:rPr>
            </w:pPr>
            <w:r>
              <w:rPr>
                <w:rFonts w:cs="Arial"/>
              </w:rPr>
              <w:t xml:space="preserve">H Armitage </w:t>
            </w:r>
            <w:r w:rsidR="000000F9" w:rsidRPr="00C5596D">
              <w:rPr>
                <w:rFonts w:cs="Arial"/>
              </w:rPr>
              <w:t>and C Brewer</w:t>
            </w:r>
          </w:p>
        </w:tc>
      </w:tr>
      <w:tr w:rsidR="00126022" w:rsidRPr="00C5596D" w14:paraId="52283EBE" w14:textId="77777777" w:rsidTr="2296F8CA">
        <w:tc>
          <w:tcPr>
            <w:tcW w:w="1809" w:type="dxa"/>
          </w:tcPr>
          <w:p w14:paraId="79AFED8F" w14:textId="77777777" w:rsidR="00126022" w:rsidRPr="00C5596D" w:rsidRDefault="00126022" w:rsidP="0011261C">
            <w:pPr>
              <w:spacing w:after="200" w:line="276" w:lineRule="auto"/>
              <w:rPr>
                <w:rFonts w:cs="Arial"/>
                <w:b/>
              </w:rPr>
            </w:pPr>
            <w:r w:rsidRPr="00C5596D">
              <w:rPr>
                <w:rFonts w:cs="Arial"/>
                <w:b/>
              </w:rPr>
              <w:t>Contributors</w:t>
            </w:r>
          </w:p>
        </w:tc>
        <w:tc>
          <w:tcPr>
            <w:tcW w:w="7433" w:type="dxa"/>
            <w:shd w:val="clear" w:color="auto" w:fill="auto"/>
          </w:tcPr>
          <w:p w14:paraId="6D398174" w14:textId="6A28D22D" w:rsidR="00126022" w:rsidRPr="00C5596D" w:rsidRDefault="6FEE3C5E" w:rsidP="005779E5">
            <w:pPr>
              <w:spacing w:after="200"/>
              <w:rPr>
                <w:rFonts w:cs="Arial"/>
              </w:rPr>
            </w:pPr>
            <w:r w:rsidRPr="2296F8CA">
              <w:rPr>
                <w:rFonts w:cs="Arial"/>
              </w:rPr>
              <w:t xml:space="preserve">J Jasper, </w:t>
            </w:r>
            <w:r w:rsidR="00302FB1" w:rsidRPr="2296F8CA">
              <w:rPr>
                <w:rFonts w:cs="Arial"/>
              </w:rPr>
              <w:t>S McAteer</w:t>
            </w:r>
            <w:r w:rsidRPr="2296F8CA">
              <w:rPr>
                <w:rFonts w:cs="Arial"/>
              </w:rPr>
              <w:t>, A McGee, J Murray,</w:t>
            </w:r>
            <w:r w:rsidR="000E7E38">
              <w:rPr>
                <w:rFonts w:cs="Arial"/>
              </w:rPr>
              <w:t xml:space="preserve"> J Tierney, A Nygaard, H Redhead,</w:t>
            </w:r>
            <w:r w:rsidRPr="2296F8CA">
              <w:rPr>
                <w:rFonts w:cs="Arial"/>
              </w:rPr>
              <w:t xml:space="preserve"> S Patel, T Roberts</w:t>
            </w:r>
            <w:r w:rsidR="000E7E38">
              <w:rPr>
                <w:rFonts w:cs="Arial"/>
              </w:rPr>
              <w:t>, T Hood</w:t>
            </w:r>
          </w:p>
        </w:tc>
      </w:tr>
      <w:tr w:rsidR="00126022" w:rsidRPr="00C5596D" w14:paraId="0BDF20BE" w14:textId="77777777" w:rsidTr="2296F8CA">
        <w:tc>
          <w:tcPr>
            <w:tcW w:w="1809" w:type="dxa"/>
          </w:tcPr>
          <w:p w14:paraId="6CFBE5BF" w14:textId="77777777" w:rsidR="00126022" w:rsidRPr="00C5596D" w:rsidRDefault="00126022" w:rsidP="0011261C">
            <w:pPr>
              <w:spacing w:after="200" w:line="276" w:lineRule="auto"/>
              <w:rPr>
                <w:rFonts w:cs="Arial"/>
                <w:b/>
              </w:rPr>
            </w:pPr>
            <w:r w:rsidRPr="00C5596D">
              <w:rPr>
                <w:rFonts w:cs="Arial"/>
                <w:b/>
              </w:rPr>
              <w:t>Reviewers</w:t>
            </w:r>
          </w:p>
        </w:tc>
        <w:tc>
          <w:tcPr>
            <w:tcW w:w="7433" w:type="dxa"/>
          </w:tcPr>
          <w:p w14:paraId="16A9D1B7" w14:textId="77777777" w:rsidR="00126022" w:rsidRPr="00C5596D" w:rsidRDefault="00126022" w:rsidP="000000F9">
            <w:pPr>
              <w:spacing w:after="200" w:line="276" w:lineRule="auto"/>
              <w:rPr>
                <w:rFonts w:cs="Arial"/>
              </w:rPr>
            </w:pPr>
            <w:r w:rsidRPr="00C5596D">
              <w:rPr>
                <w:rFonts w:cs="Arial"/>
              </w:rPr>
              <w:t>Pharmaceutical N</w:t>
            </w:r>
            <w:r w:rsidR="000000F9" w:rsidRPr="00C5596D">
              <w:rPr>
                <w:rFonts w:cs="Arial"/>
              </w:rPr>
              <w:t>eeds Assessment Steering Group</w:t>
            </w:r>
          </w:p>
        </w:tc>
      </w:tr>
      <w:tr w:rsidR="00126022" w:rsidRPr="00C5596D" w14:paraId="76A28F21" w14:textId="77777777" w:rsidTr="2296F8CA">
        <w:tc>
          <w:tcPr>
            <w:tcW w:w="1809" w:type="dxa"/>
          </w:tcPr>
          <w:p w14:paraId="09F7C28A" w14:textId="77777777" w:rsidR="00126022" w:rsidRPr="00C5596D" w:rsidRDefault="00126022" w:rsidP="0011261C">
            <w:pPr>
              <w:spacing w:after="200" w:line="276" w:lineRule="auto"/>
              <w:rPr>
                <w:rFonts w:cs="Arial"/>
                <w:b/>
              </w:rPr>
            </w:pPr>
            <w:r w:rsidRPr="00C5596D">
              <w:rPr>
                <w:rFonts w:cs="Arial"/>
                <w:b/>
              </w:rPr>
              <w:t>Circulated to</w:t>
            </w:r>
          </w:p>
        </w:tc>
        <w:tc>
          <w:tcPr>
            <w:tcW w:w="7433" w:type="dxa"/>
          </w:tcPr>
          <w:p w14:paraId="00EECD60" w14:textId="77777777" w:rsidR="0011261C" w:rsidRPr="00C5596D" w:rsidRDefault="0011261C" w:rsidP="0011261C">
            <w:pPr>
              <w:spacing w:after="200" w:line="276" w:lineRule="auto"/>
              <w:rPr>
                <w:rFonts w:cs="Arial"/>
              </w:rPr>
            </w:pPr>
            <w:r w:rsidRPr="00C5596D">
              <w:rPr>
                <w:rFonts w:cs="Arial"/>
              </w:rPr>
              <w:t>Sefton Health and Wellbeing Board Consultation and Engagement Panel</w:t>
            </w:r>
          </w:p>
          <w:p w14:paraId="644999EA" w14:textId="77777777" w:rsidR="0011261C" w:rsidRPr="00C5596D" w:rsidRDefault="0011261C" w:rsidP="0011261C">
            <w:pPr>
              <w:spacing w:after="200" w:line="276" w:lineRule="auto"/>
              <w:rPr>
                <w:rFonts w:cs="Arial"/>
              </w:rPr>
            </w:pPr>
            <w:r w:rsidRPr="00C5596D">
              <w:rPr>
                <w:rFonts w:cs="Arial"/>
              </w:rPr>
              <w:t>Sefton</w:t>
            </w:r>
            <w:r w:rsidR="00B717BD" w:rsidRPr="00C5596D">
              <w:rPr>
                <w:rFonts w:cs="Arial"/>
              </w:rPr>
              <w:t>’s Health and Wellb</w:t>
            </w:r>
            <w:r w:rsidRPr="00C5596D">
              <w:rPr>
                <w:rFonts w:cs="Arial"/>
              </w:rPr>
              <w:t>eing Board</w:t>
            </w:r>
          </w:p>
        </w:tc>
      </w:tr>
      <w:tr w:rsidR="00126022" w:rsidRPr="00C5596D" w14:paraId="2FFE5559" w14:textId="77777777" w:rsidTr="2296F8CA">
        <w:tc>
          <w:tcPr>
            <w:tcW w:w="1809" w:type="dxa"/>
          </w:tcPr>
          <w:p w14:paraId="5559EA96" w14:textId="77777777" w:rsidR="00126022" w:rsidRPr="00C5596D" w:rsidRDefault="00126022" w:rsidP="0011261C">
            <w:pPr>
              <w:spacing w:after="200" w:line="276" w:lineRule="auto"/>
              <w:rPr>
                <w:rFonts w:cs="Arial"/>
                <w:b/>
              </w:rPr>
            </w:pPr>
            <w:r w:rsidRPr="00C5596D">
              <w:rPr>
                <w:rFonts w:cs="Arial"/>
                <w:b/>
              </w:rPr>
              <w:t>Version</w:t>
            </w:r>
          </w:p>
        </w:tc>
        <w:tc>
          <w:tcPr>
            <w:tcW w:w="7433" w:type="dxa"/>
          </w:tcPr>
          <w:p w14:paraId="7589513C" w14:textId="2AA753D5" w:rsidR="00126022" w:rsidRPr="00C5596D" w:rsidRDefault="00126022" w:rsidP="0011261C">
            <w:pPr>
              <w:spacing w:after="200" w:line="276" w:lineRule="auto"/>
              <w:rPr>
                <w:rFonts w:cs="Arial"/>
              </w:rPr>
            </w:pPr>
          </w:p>
        </w:tc>
      </w:tr>
      <w:tr w:rsidR="00126022" w:rsidRPr="00C5596D" w14:paraId="5E239BC8" w14:textId="77777777" w:rsidTr="2296F8CA">
        <w:tc>
          <w:tcPr>
            <w:tcW w:w="1809" w:type="dxa"/>
          </w:tcPr>
          <w:p w14:paraId="4B1CF632" w14:textId="77777777" w:rsidR="00126022" w:rsidRPr="00C5596D" w:rsidRDefault="00126022" w:rsidP="0011261C">
            <w:pPr>
              <w:spacing w:after="200" w:line="276" w:lineRule="auto"/>
              <w:rPr>
                <w:rFonts w:cs="Arial"/>
                <w:b/>
              </w:rPr>
            </w:pPr>
            <w:r w:rsidRPr="00C5596D">
              <w:rPr>
                <w:rFonts w:cs="Arial"/>
                <w:b/>
              </w:rPr>
              <w:t>Status</w:t>
            </w:r>
          </w:p>
        </w:tc>
        <w:tc>
          <w:tcPr>
            <w:tcW w:w="7433" w:type="dxa"/>
          </w:tcPr>
          <w:p w14:paraId="311DC537" w14:textId="77777777" w:rsidR="00126022" w:rsidRPr="00C5596D" w:rsidRDefault="005779E5" w:rsidP="0011261C">
            <w:pPr>
              <w:spacing w:after="200" w:line="276" w:lineRule="auto"/>
              <w:rPr>
                <w:rFonts w:cs="Arial"/>
              </w:rPr>
            </w:pPr>
            <w:r>
              <w:rPr>
                <w:rFonts w:cs="Arial"/>
              </w:rPr>
              <w:t>Final</w:t>
            </w:r>
          </w:p>
        </w:tc>
      </w:tr>
      <w:tr w:rsidR="00126022" w:rsidRPr="00C5596D" w14:paraId="47FB146C" w14:textId="77777777" w:rsidTr="2296F8CA">
        <w:tc>
          <w:tcPr>
            <w:tcW w:w="1809" w:type="dxa"/>
          </w:tcPr>
          <w:p w14:paraId="171C2877" w14:textId="77777777" w:rsidR="00126022" w:rsidRPr="00C5596D" w:rsidRDefault="00126022" w:rsidP="0011261C">
            <w:pPr>
              <w:spacing w:after="200" w:line="276" w:lineRule="auto"/>
              <w:rPr>
                <w:rFonts w:cs="Arial"/>
                <w:b/>
              </w:rPr>
            </w:pPr>
            <w:r w:rsidRPr="00C5596D">
              <w:rPr>
                <w:rFonts w:cs="Arial"/>
                <w:b/>
              </w:rPr>
              <w:t>Date of release</w:t>
            </w:r>
          </w:p>
        </w:tc>
        <w:tc>
          <w:tcPr>
            <w:tcW w:w="7433" w:type="dxa"/>
          </w:tcPr>
          <w:p w14:paraId="2E492AC8" w14:textId="726573C3" w:rsidR="00126022" w:rsidRPr="00C5596D" w:rsidRDefault="2296F8CA" w:rsidP="0011261C">
            <w:pPr>
              <w:spacing w:after="200" w:line="276" w:lineRule="auto"/>
              <w:rPr>
                <w:rFonts w:cs="Arial"/>
              </w:rPr>
            </w:pPr>
            <w:r w:rsidRPr="2296F8CA">
              <w:rPr>
                <w:rFonts w:cs="Arial"/>
              </w:rPr>
              <w:t>13 July 2022</w:t>
            </w:r>
          </w:p>
        </w:tc>
      </w:tr>
      <w:tr w:rsidR="00126022" w:rsidRPr="00C5596D" w14:paraId="3B7889E1" w14:textId="77777777" w:rsidTr="2296F8CA">
        <w:tc>
          <w:tcPr>
            <w:tcW w:w="1809" w:type="dxa"/>
          </w:tcPr>
          <w:p w14:paraId="064B3DF1" w14:textId="77777777" w:rsidR="00126022" w:rsidRPr="00C5596D" w:rsidRDefault="00126022" w:rsidP="0011261C">
            <w:pPr>
              <w:spacing w:after="200" w:line="276" w:lineRule="auto"/>
              <w:rPr>
                <w:rFonts w:cs="Arial"/>
                <w:b/>
              </w:rPr>
            </w:pPr>
            <w:r w:rsidRPr="00C5596D">
              <w:rPr>
                <w:rFonts w:cs="Arial"/>
                <w:b/>
              </w:rPr>
              <w:t>Review date</w:t>
            </w:r>
          </w:p>
        </w:tc>
        <w:tc>
          <w:tcPr>
            <w:tcW w:w="7433" w:type="dxa"/>
          </w:tcPr>
          <w:p w14:paraId="0F93FDB4" w14:textId="72873524" w:rsidR="00126022" w:rsidRPr="00C5596D" w:rsidRDefault="00126022" w:rsidP="009544FC">
            <w:pPr>
              <w:spacing w:after="200" w:line="276" w:lineRule="auto"/>
              <w:rPr>
                <w:rFonts w:cs="Arial"/>
              </w:rPr>
            </w:pPr>
            <w:r w:rsidRPr="2296F8CA">
              <w:rPr>
                <w:rFonts w:cs="Arial"/>
              </w:rPr>
              <w:t xml:space="preserve">Annual review </w:t>
            </w:r>
            <w:r w:rsidRPr="2296F8CA">
              <w:rPr>
                <w:rFonts w:cs="Arial"/>
                <w:noProof/>
              </w:rPr>
              <w:t>with</w:t>
            </w:r>
            <w:r w:rsidRPr="2296F8CA">
              <w:rPr>
                <w:rFonts w:cs="Arial"/>
              </w:rPr>
              <w:t xml:space="preserve"> Supplementary Statements as necessary with a formal review by April 20</w:t>
            </w:r>
            <w:r w:rsidR="009544FC" w:rsidRPr="2296F8CA">
              <w:rPr>
                <w:rFonts w:cs="Arial"/>
              </w:rPr>
              <w:t>23</w:t>
            </w:r>
          </w:p>
        </w:tc>
      </w:tr>
      <w:tr w:rsidR="00126022" w:rsidRPr="00C5596D" w14:paraId="12E5787F" w14:textId="77777777" w:rsidTr="2296F8CA">
        <w:tc>
          <w:tcPr>
            <w:tcW w:w="1809" w:type="dxa"/>
          </w:tcPr>
          <w:p w14:paraId="1A4E4C04" w14:textId="77777777" w:rsidR="00126022" w:rsidRPr="00C5596D" w:rsidRDefault="00126022" w:rsidP="0011261C">
            <w:pPr>
              <w:spacing w:after="200" w:line="276" w:lineRule="auto"/>
              <w:rPr>
                <w:rFonts w:cs="Arial"/>
                <w:b/>
              </w:rPr>
            </w:pPr>
            <w:r w:rsidRPr="00C5596D">
              <w:rPr>
                <w:rFonts w:cs="Arial"/>
                <w:b/>
              </w:rPr>
              <w:t>Purpose</w:t>
            </w:r>
          </w:p>
        </w:tc>
        <w:tc>
          <w:tcPr>
            <w:tcW w:w="7433" w:type="dxa"/>
          </w:tcPr>
          <w:p w14:paraId="48C6EFAC" w14:textId="1744B356" w:rsidR="00126022" w:rsidRPr="00C5596D" w:rsidRDefault="00126022" w:rsidP="0011261C">
            <w:pPr>
              <w:spacing w:after="200" w:line="276" w:lineRule="auto"/>
              <w:rPr>
                <w:rFonts w:cs="Arial"/>
              </w:rPr>
            </w:pPr>
            <w:r w:rsidRPr="2296F8CA">
              <w:rPr>
                <w:rFonts w:cs="Arial"/>
              </w:rPr>
              <w:t>To support NHS E in commissioning pharmacy services for the Sefton population</w:t>
            </w:r>
          </w:p>
        </w:tc>
      </w:tr>
      <w:tr w:rsidR="00126022" w:rsidRPr="00C5596D" w14:paraId="4BBBF236" w14:textId="77777777" w:rsidTr="2296F8CA">
        <w:tc>
          <w:tcPr>
            <w:tcW w:w="1809" w:type="dxa"/>
          </w:tcPr>
          <w:p w14:paraId="084C5FE8" w14:textId="77777777" w:rsidR="00126022" w:rsidRPr="00C5596D" w:rsidRDefault="00126022" w:rsidP="0011261C">
            <w:pPr>
              <w:spacing w:after="200" w:line="276" w:lineRule="auto"/>
              <w:rPr>
                <w:rFonts w:cs="Arial"/>
                <w:b/>
              </w:rPr>
            </w:pPr>
            <w:r w:rsidRPr="00C5596D">
              <w:rPr>
                <w:rFonts w:cs="Arial"/>
                <w:b/>
              </w:rPr>
              <w:t>Description</w:t>
            </w:r>
          </w:p>
        </w:tc>
        <w:tc>
          <w:tcPr>
            <w:tcW w:w="7433" w:type="dxa"/>
          </w:tcPr>
          <w:p w14:paraId="7507EA7F" w14:textId="77777777" w:rsidR="00126022" w:rsidRPr="00C5596D" w:rsidRDefault="00126022" w:rsidP="00AA1CB8">
            <w:pPr>
              <w:spacing w:after="200" w:line="276" w:lineRule="auto"/>
              <w:jc w:val="both"/>
              <w:rPr>
                <w:rFonts w:cs="Arial"/>
              </w:rPr>
            </w:pPr>
            <w:r w:rsidRPr="00C5596D">
              <w:rPr>
                <w:rFonts w:cs="Arial"/>
              </w:rPr>
              <w:t xml:space="preserve">The Pharmaceutical Needs Assessment (PNA) is a primary tool for NHS England and local commissioners to support the </w:t>
            </w:r>
            <w:r w:rsidRPr="00C5596D">
              <w:rPr>
                <w:rFonts w:cs="Arial"/>
                <w:noProof/>
              </w:rPr>
              <w:t>decision</w:t>
            </w:r>
            <w:r w:rsidR="00810857" w:rsidRPr="00C5596D">
              <w:rPr>
                <w:rFonts w:cs="Arial"/>
                <w:noProof/>
              </w:rPr>
              <w:t>-</w:t>
            </w:r>
            <w:r w:rsidRPr="00C5596D">
              <w:rPr>
                <w:rFonts w:cs="Arial"/>
                <w:noProof/>
              </w:rPr>
              <w:t>making</w:t>
            </w:r>
            <w:r w:rsidRPr="00C5596D">
              <w:rPr>
                <w:rFonts w:cs="Arial"/>
              </w:rPr>
              <w:t xml:space="preserve"> process for pharmacy applications and to ensure that commissioning intentions for services that could be delivered via community pharmacies, in addition to other providers, are incorporated into planning cycles.</w:t>
            </w:r>
          </w:p>
        </w:tc>
      </w:tr>
      <w:tr w:rsidR="009544FC" w:rsidRPr="00C5596D" w14:paraId="7F7C4F28" w14:textId="77777777" w:rsidTr="2296F8CA">
        <w:tc>
          <w:tcPr>
            <w:tcW w:w="1809" w:type="dxa"/>
          </w:tcPr>
          <w:p w14:paraId="0447E700" w14:textId="77777777" w:rsidR="009544FC" w:rsidRPr="00C5596D" w:rsidRDefault="009544FC" w:rsidP="002201EF">
            <w:pPr>
              <w:spacing w:after="200" w:line="276" w:lineRule="auto"/>
              <w:rPr>
                <w:rFonts w:cs="Arial"/>
                <w:b/>
              </w:rPr>
            </w:pPr>
            <w:r w:rsidRPr="00C5596D">
              <w:rPr>
                <w:rFonts w:cs="Arial"/>
                <w:b/>
              </w:rPr>
              <w:t>Contact details</w:t>
            </w:r>
          </w:p>
        </w:tc>
        <w:tc>
          <w:tcPr>
            <w:tcW w:w="7433" w:type="dxa"/>
          </w:tcPr>
          <w:p w14:paraId="55759542" w14:textId="1CE17BC7" w:rsidR="009544FC" w:rsidRPr="00C5596D" w:rsidRDefault="007E02B1" w:rsidP="009544FC">
            <w:pPr>
              <w:spacing w:line="276" w:lineRule="auto"/>
              <w:rPr>
                <w:rFonts w:cs="Arial"/>
              </w:rPr>
            </w:pPr>
            <w:r>
              <w:rPr>
                <w:rFonts w:cs="Arial"/>
              </w:rPr>
              <w:t>Helen Armitage</w:t>
            </w:r>
          </w:p>
          <w:p w14:paraId="1AEBEFE7" w14:textId="2225C8BD" w:rsidR="009544FC" w:rsidRPr="00C5596D" w:rsidRDefault="009544FC" w:rsidP="0011261C">
            <w:pPr>
              <w:spacing w:after="200" w:line="276" w:lineRule="auto"/>
              <w:rPr>
                <w:rFonts w:cs="Arial"/>
              </w:rPr>
            </w:pPr>
            <w:r w:rsidRPr="2296F8CA">
              <w:rPr>
                <w:rFonts w:cs="Arial"/>
              </w:rPr>
              <w:t xml:space="preserve">Consultant in Public Health </w:t>
            </w:r>
            <w:hyperlink r:id="rId12">
              <w:r w:rsidRPr="2296F8CA">
                <w:rPr>
                  <w:rStyle w:val="Hyperlink"/>
                  <w:rFonts w:cs="Arial"/>
                </w:rPr>
                <w:t>Helen.Armitage@sefton.gov.uk</w:t>
              </w:r>
            </w:hyperlink>
          </w:p>
          <w:p w14:paraId="05164BEB" w14:textId="77777777" w:rsidR="009544FC" w:rsidRPr="00C5596D" w:rsidRDefault="009544FC" w:rsidP="009544FC">
            <w:pPr>
              <w:spacing w:line="276" w:lineRule="auto"/>
              <w:rPr>
                <w:rFonts w:cs="Arial"/>
              </w:rPr>
            </w:pPr>
            <w:r w:rsidRPr="00C5596D">
              <w:rPr>
                <w:rFonts w:cs="Arial"/>
              </w:rPr>
              <w:t>Claire Brewer</w:t>
            </w:r>
          </w:p>
          <w:p w14:paraId="436B1E75" w14:textId="44043EBB" w:rsidR="009544FC" w:rsidRPr="00C5596D" w:rsidRDefault="009544FC" w:rsidP="0091444F">
            <w:pPr>
              <w:spacing w:after="200" w:line="276" w:lineRule="auto"/>
              <w:rPr>
                <w:rFonts w:cs="Arial"/>
              </w:rPr>
            </w:pPr>
            <w:r w:rsidRPr="2296F8CA">
              <w:rPr>
                <w:rFonts w:cs="Arial"/>
              </w:rPr>
              <w:t xml:space="preserve">Business Intelligence </w:t>
            </w:r>
            <w:r w:rsidR="1A33ED4B" w:rsidRPr="2296F8CA">
              <w:rPr>
                <w:rFonts w:cs="Arial"/>
              </w:rPr>
              <w:t xml:space="preserve">Officer </w:t>
            </w:r>
            <w:hyperlink r:id="rId13">
              <w:r w:rsidR="1A33ED4B" w:rsidRPr="2296F8CA">
                <w:rPr>
                  <w:rStyle w:val="Hyperlink"/>
                  <w:rFonts w:cs="Arial"/>
                </w:rPr>
                <w:t>Claire.Brewer@sefton.gov.uk</w:t>
              </w:r>
            </w:hyperlink>
          </w:p>
        </w:tc>
      </w:tr>
    </w:tbl>
    <w:p w14:paraId="5EF5BDDF" w14:textId="77777777" w:rsidR="00126022" w:rsidRPr="00C5596D" w:rsidRDefault="00126022" w:rsidP="00126022">
      <w:pPr>
        <w:spacing w:after="200" w:line="276" w:lineRule="auto"/>
        <w:rPr>
          <w:rFonts w:cs="Arial"/>
          <w:b/>
        </w:rPr>
      </w:pPr>
    </w:p>
    <w:p w14:paraId="1481F619" w14:textId="77777777" w:rsidR="00D80DA3" w:rsidRPr="00C5596D" w:rsidRDefault="00D80DA3" w:rsidP="00126022">
      <w:pPr>
        <w:spacing w:after="200" w:line="276" w:lineRule="auto"/>
        <w:rPr>
          <w:rFonts w:cs="Arial"/>
          <w:b/>
        </w:rPr>
      </w:pPr>
    </w:p>
    <w:p w14:paraId="58CAC7A4" w14:textId="77777777" w:rsidR="009544FC" w:rsidRPr="00C5596D" w:rsidRDefault="009544FC">
      <w:r w:rsidRPr="00C5596D">
        <w:br w:type="page"/>
      </w:r>
    </w:p>
    <w:tbl>
      <w:tblPr>
        <w:tblW w:w="0" w:type="auto"/>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1E0" w:firstRow="1" w:lastRow="1" w:firstColumn="1" w:lastColumn="1" w:noHBand="0" w:noVBand="0"/>
      </w:tblPr>
      <w:tblGrid>
        <w:gridCol w:w="1326"/>
        <w:gridCol w:w="5502"/>
        <w:gridCol w:w="2280"/>
      </w:tblGrid>
      <w:tr w:rsidR="00126022" w:rsidRPr="00C5596D" w14:paraId="6473BF59" w14:textId="77777777" w:rsidTr="00724F84">
        <w:tc>
          <w:tcPr>
            <w:tcW w:w="1326" w:type="dxa"/>
            <w:shd w:val="clear" w:color="auto" w:fill="99CCFF"/>
          </w:tcPr>
          <w:p w14:paraId="7659BF02" w14:textId="77777777" w:rsidR="00126022" w:rsidRPr="00C5596D" w:rsidRDefault="00126022" w:rsidP="00724F84">
            <w:pPr>
              <w:spacing w:after="200" w:line="276" w:lineRule="auto"/>
              <w:rPr>
                <w:rFonts w:cs="Arial"/>
                <w:b/>
              </w:rPr>
            </w:pPr>
            <w:r w:rsidRPr="00C5596D">
              <w:rPr>
                <w:rFonts w:cs="Arial"/>
                <w:b/>
              </w:rPr>
              <w:lastRenderedPageBreak/>
              <w:t>Version</w:t>
            </w:r>
          </w:p>
        </w:tc>
        <w:tc>
          <w:tcPr>
            <w:tcW w:w="5502" w:type="dxa"/>
            <w:shd w:val="clear" w:color="auto" w:fill="99CCFF"/>
          </w:tcPr>
          <w:p w14:paraId="6C01A729" w14:textId="77777777" w:rsidR="00126022" w:rsidRPr="00C5596D" w:rsidRDefault="00126022" w:rsidP="00724F84">
            <w:pPr>
              <w:spacing w:after="200" w:line="276" w:lineRule="auto"/>
              <w:rPr>
                <w:rFonts w:cs="Arial"/>
                <w:b/>
              </w:rPr>
            </w:pPr>
            <w:r w:rsidRPr="00C5596D">
              <w:rPr>
                <w:rFonts w:cs="Arial"/>
                <w:b/>
              </w:rPr>
              <w:t>Summary of Changes</w:t>
            </w:r>
          </w:p>
        </w:tc>
        <w:tc>
          <w:tcPr>
            <w:tcW w:w="2280" w:type="dxa"/>
            <w:shd w:val="clear" w:color="auto" w:fill="99CCFF"/>
          </w:tcPr>
          <w:p w14:paraId="1676BE6B" w14:textId="77777777" w:rsidR="00126022" w:rsidRPr="00C5596D" w:rsidRDefault="00126022" w:rsidP="00724F84">
            <w:pPr>
              <w:spacing w:after="200" w:line="276" w:lineRule="auto"/>
              <w:rPr>
                <w:rFonts w:cs="Arial"/>
                <w:b/>
              </w:rPr>
            </w:pPr>
            <w:r w:rsidRPr="00C5596D">
              <w:rPr>
                <w:rFonts w:cs="Arial"/>
                <w:b/>
              </w:rPr>
              <w:t>Date of Issue</w:t>
            </w:r>
          </w:p>
        </w:tc>
      </w:tr>
      <w:tr w:rsidR="00126022" w:rsidRPr="00C5596D" w14:paraId="7C862198" w14:textId="77777777" w:rsidTr="00724F84">
        <w:tc>
          <w:tcPr>
            <w:tcW w:w="1326" w:type="dxa"/>
            <w:shd w:val="clear" w:color="auto" w:fill="auto"/>
          </w:tcPr>
          <w:p w14:paraId="4780A72D" w14:textId="77777777" w:rsidR="00126022" w:rsidRPr="00C5596D" w:rsidRDefault="009544FC" w:rsidP="00724F84">
            <w:pPr>
              <w:spacing w:after="200" w:line="276" w:lineRule="auto"/>
              <w:rPr>
                <w:rFonts w:cs="Arial"/>
                <w:b/>
              </w:rPr>
            </w:pPr>
            <w:r w:rsidRPr="00C5596D">
              <w:rPr>
                <w:rFonts w:cs="Arial"/>
                <w:b/>
              </w:rPr>
              <w:t>2010 PNA</w:t>
            </w:r>
          </w:p>
        </w:tc>
        <w:tc>
          <w:tcPr>
            <w:tcW w:w="5502" w:type="dxa"/>
            <w:shd w:val="clear" w:color="auto" w:fill="auto"/>
          </w:tcPr>
          <w:p w14:paraId="2D9A4E21" w14:textId="77777777" w:rsidR="00126022" w:rsidRPr="00C5596D" w:rsidRDefault="00126022" w:rsidP="00724F84">
            <w:pPr>
              <w:spacing w:after="200" w:line="276" w:lineRule="auto"/>
              <w:rPr>
                <w:rFonts w:cs="Arial"/>
                <w:b/>
              </w:rPr>
            </w:pPr>
            <w:r w:rsidRPr="00C5596D">
              <w:rPr>
                <w:rFonts w:cs="Arial"/>
                <w:b/>
              </w:rPr>
              <w:t>Previous formally approved PNA for Sefton PCT</w:t>
            </w:r>
          </w:p>
        </w:tc>
        <w:tc>
          <w:tcPr>
            <w:tcW w:w="2280" w:type="dxa"/>
            <w:shd w:val="clear" w:color="auto" w:fill="auto"/>
          </w:tcPr>
          <w:p w14:paraId="13B4073B" w14:textId="77777777" w:rsidR="00126022" w:rsidRPr="00C5596D" w:rsidRDefault="00126022" w:rsidP="00724F84">
            <w:pPr>
              <w:spacing w:after="200" w:line="276" w:lineRule="auto"/>
              <w:rPr>
                <w:rFonts w:cs="Arial"/>
                <w:b/>
              </w:rPr>
            </w:pPr>
            <w:r w:rsidRPr="00C5596D">
              <w:rPr>
                <w:rFonts w:cs="Arial"/>
                <w:b/>
              </w:rPr>
              <w:t>December 2010</w:t>
            </w:r>
          </w:p>
        </w:tc>
      </w:tr>
      <w:tr w:rsidR="00126022" w:rsidRPr="00C5596D" w14:paraId="2CCD0244" w14:textId="77777777" w:rsidTr="00724F84">
        <w:tc>
          <w:tcPr>
            <w:tcW w:w="1326" w:type="dxa"/>
            <w:shd w:val="clear" w:color="auto" w:fill="auto"/>
          </w:tcPr>
          <w:p w14:paraId="40C3C924" w14:textId="77777777" w:rsidR="00126022" w:rsidRPr="00C5596D" w:rsidRDefault="00126022" w:rsidP="00724F84">
            <w:pPr>
              <w:spacing w:after="200" w:line="276" w:lineRule="auto"/>
              <w:rPr>
                <w:rFonts w:cs="Arial"/>
                <w:b/>
              </w:rPr>
            </w:pPr>
          </w:p>
        </w:tc>
        <w:tc>
          <w:tcPr>
            <w:tcW w:w="5502" w:type="dxa"/>
            <w:shd w:val="clear" w:color="auto" w:fill="auto"/>
          </w:tcPr>
          <w:p w14:paraId="32084CE9" w14:textId="77777777" w:rsidR="00126022" w:rsidRPr="00C5596D" w:rsidRDefault="00126022" w:rsidP="00724F84">
            <w:pPr>
              <w:spacing w:after="200" w:line="276" w:lineRule="auto"/>
              <w:rPr>
                <w:rFonts w:cs="Arial"/>
                <w:b/>
              </w:rPr>
            </w:pPr>
            <w:r w:rsidRPr="00C5596D">
              <w:rPr>
                <w:rFonts w:cs="Arial"/>
                <w:b/>
              </w:rPr>
              <w:t>Supplementary Statement 1</w:t>
            </w:r>
          </w:p>
        </w:tc>
        <w:tc>
          <w:tcPr>
            <w:tcW w:w="2280" w:type="dxa"/>
            <w:shd w:val="clear" w:color="auto" w:fill="auto"/>
          </w:tcPr>
          <w:p w14:paraId="037B5087" w14:textId="77777777" w:rsidR="00126022" w:rsidRPr="00C5596D" w:rsidRDefault="00126022" w:rsidP="00724F84">
            <w:pPr>
              <w:spacing w:after="200" w:line="276" w:lineRule="auto"/>
              <w:rPr>
                <w:rFonts w:cs="Arial"/>
                <w:b/>
              </w:rPr>
            </w:pPr>
            <w:r w:rsidRPr="00C5596D">
              <w:rPr>
                <w:rFonts w:cs="Arial"/>
                <w:b/>
              </w:rPr>
              <w:t>May 2014</w:t>
            </w:r>
          </w:p>
        </w:tc>
      </w:tr>
      <w:tr w:rsidR="009544FC" w:rsidRPr="00C5596D" w14:paraId="04A1ACBC" w14:textId="77777777" w:rsidTr="008F0629">
        <w:tc>
          <w:tcPr>
            <w:tcW w:w="1326" w:type="dxa"/>
            <w:shd w:val="clear" w:color="auto" w:fill="auto"/>
          </w:tcPr>
          <w:p w14:paraId="4FDCBF85" w14:textId="77777777" w:rsidR="009544FC" w:rsidRPr="00C5596D" w:rsidRDefault="009544FC" w:rsidP="00724F84">
            <w:pPr>
              <w:spacing w:after="200" w:line="276" w:lineRule="auto"/>
              <w:rPr>
                <w:rFonts w:cs="Arial"/>
                <w:b/>
              </w:rPr>
            </w:pPr>
            <w:r w:rsidRPr="00C5596D">
              <w:rPr>
                <w:rFonts w:cs="Arial"/>
                <w:b/>
              </w:rPr>
              <w:t>2015 PNA</w:t>
            </w:r>
          </w:p>
        </w:tc>
        <w:tc>
          <w:tcPr>
            <w:tcW w:w="5502" w:type="dxa"/>
            <w:shd w:val="clear" w:color="auto" w:fill="auto"/>
          </w:tcPr>
          <w:p w14:paraId="62AC42D5" w14:textId="77777777" w:rsidR="009544FC" w:rsidRPr="00C5596D" w:rsidRDefault="008F0629" w:rsidP="00724F84">
            <w:pPr>
              <w:spacing w:after="200" w:line="276" w:lineRule="auto"/>
              <w:rPr>
                <w:rFonts w:cs="Arial"/>
                <w:b/>
              </w:rPr>
            </w:pPr>
            <w:r w:rsidRPr="00C5596D">
              <w:rPr>
                <w:rFonts w:cs="Arial"/>
                <w:b/>
              </w:rPr>
              <w:t>Published Sefton Health and Wellbeing Board’s first PNA</w:t>
            </w:r>
          </w:p>
        </w:tc>
        <w:tc>
          <w:tcPr>
            <w:tcW w:w="2280" w:type="dxa"/>
            <w:tcBorders>
              <w:bottom w:val="single" w:sz="4" w:space="0" w:color="C0C0C0"/>
            </w:tcBorders>
            <w:shd w:val="clear" w:color="auto" w:fill="auto"/>
          </w:tcPr>
          <w:p w14:paraId="058CC657" w14:textId="77777777" w:rsidR="009544FC" w:rsidRPr="00C5596D" w:rsidRDefault="008F0629" w:rsidP="00724F84">
            <w:pPr>
              <w:spacing w:after="200" w:line="276" w:lineRule="auto"/>
              <w:rPr>
                <w:rFonts w:cs="Arial"/>
                <w:b/>
              </w:rPr>
            </w:pPr>
            <w:r w:rsidRPr="00C5596D">
              <w:rPr>
                <w:rFonts w:cs="Arial"/>
                <w:b/>
              </w:rPr>
              <w:t>1 April 2015</w:t>
            </w:r>
          </w:p>
        </w:tc>
      </w:tr>
      <w:tr w:rsidR="008F0629" w:rsidRPr="00C5596D" w14:paraId="6B18EFF5" w14:textId="77777777" w:rsidTr="0091444F">
        <w:tc>
          <w:tcPr>
            <w:tcW w:w="1326" w:type="dxa"/>
            <w:shd w:val="clear" w:color="auto" w:fill="auto"/>
          </w:tcPr>
          <w:p w14:paraId="496C5375" w14:textId="77777777" w:rsidR="008F0629" w:rsidRPr="00C5596D" w:rsidRDefault="008F0629" w:rsidP="00724F84">
            <w:pPr>
              <w:spacing w:after="200" w:line="276" w:lineRule="auto"/>
              <w:rPr>
                <w:rFonts w:cs="Arial"/>
                <w:b/>
              </w:rPr>
            </w:pPr>
          </w:p>
        </w:tc>
        <w:tc>
          <w:tcPr>
            <w:tcW w:w="5502" w:type="dxa"/>
            <w:shd w:val="clear" w:color="auto" w:fill="auto"/>
          </w:tcPr>
          <w:p w14:paraId="5BCA7AF5" w14:textId="77777777" w:rsidR="008F0629" w:rsidRPr="00C5596D" w:rsidRDefault="008F0629" w:rsidP="00724F84">
            <w:pPr>
              <w:spacing w:after="200" w:line="276" w:lineRule="auto"/>
              <w:rPr>
                <w:rFonts w:cs="Arial"/>
                <w:b/>
              </w:rPr>
            </w:pPr>
            <w:r w:rsidRPr="00C5596D">
              <w:rPr>
                <w:rFonts w:cs="Arial"/>
                <w:b/>
              </w:rPr>
              <w:t>Supplementary Statement 1</w:t>
            </w:r>
          </w:p>
        </w:tc>
        <w:tc>
          <w:tcPr>
            <w:tcW w:w="2280" w:type="dxa"/>
            <w:shd w:val="clear" w:color="auto" w:fill="auto"/>
          </w:tcPr>
          <w:p w14:paraId="01DBDF7A" w14:textId="77777777" w:rsidR="008F0629" w:rsidRPr="00C5596D" w:rsidRDefault="0091444F" w:rsidP="00724F84">
            <w:pPr>
              <w:spacing w:after="200" w:line="276" w:lineRule="auto"/>
              <w:rPr>
                <w:rFonts w:cs="Arial"/>
                <w:b/>
              </w:rPr>
            </w:pPr>
            <w:r w:rsidRPr="00C5596D">
              <w:rPr>
                <w:rFonts w:cs="Arial"/>
                <w:b/>
              </w:rPr>
              <w:t>November 2016</w:t>
            </w:r>
          </w:p>
        </w:tc>
      </w:tr>
      <w:tr w:rsidR="00126022" w:rsidRPr="00C5596D" w14:paraId="0A113A83" w14:textId="77777777" w:rsidTr="00724F84">
        <w:tc>
          <w:tcPr>
            <w:tcW w:w="1326" w:type="dxa"/>
            <w:shd w:val="clear" w:color="auto" w:fill="auto"/>
          </w:tcPr>
          <w:p w14:paraId="36BA8364" w14:textId="77777777" w:rsidR="00126022" w:rsidRPr="00C5596D" w:rsidRDefault="008F0629" w:rsidP="00724F84">
            <w:pPr>
              <w:spacing w:after="200" w:line="276" w:lineRule="auto"/>
              <w:rPr>
                <w:rFonts w:cs="Arial"/>
                <w:b/>
              </w:rPr>
            </w:pPr>
            <w:r w:rsidRPr="00C5596D">
              <w:rPr>
                <w:rFonts w:cs="Arial"/>
                <w:b/>
              </w:rPr>
              <w:t>2018 PNA</w:t>
            </w:r>
          </w:p>
        </w:tc>
        <w:tc>
          <w:tcPr>
            <w:tcW w:w="5502" w:type="dxa"/>
            <w:shd w:val="clear" w:color="auto" w:fill="auto"/>
          </w:tcPr>
          <w:p w14:paraId="2C4F67C6" w14:textId="77777777" w:rsidR="00126022" w:rsidRPr="00C5596D" w:rsidRDefault="008F0629" w:rsidP="00724F84">
            <w:pPr>
              <w:spacing w:after="200" w:line="276" w:lineRule="auto"/>
              <w:rPr>
                <w:rFonts w:cs="Arial"/>
                <w:b/>
              </w:rPr>
            </w:pPr>
            <w:r w:rsidRPr="00C5596D">
              <w:rPr>
                <w:rFonts w:cs="Arial"/>
                <w:b/>
              </w:rPr>
              <w:t>Draft 1 presented to the PNA Steering Group</w:t>
            </w:r>
          </w:p>
        </w:tc>
        <w:tc>
          <w:tcPr>
            <w:tcW w:w="2280" w:type="dxa"/>
            <w:shd w:val="clear" w:color="auto" w:fill="auto"/>
          </w:tcPr>
          <w:p w14:paraId="7D4CE59A" w14:textId="77777777" w:rsidR="00126022" w:rsidRPr="00C5596D" w:rsidRDefault="001C1CFA" w:rsidP="00724F84">
            <w:pPr>
              <w:spacing w:after="200" w:line="276" w:lineRule="auto"/>
              <w:rPr>
                <w:rFonts w:cs="Arial"/>
                <w:b/>
              </w:rPr>
            </w:pPr>
            <w:r w:rsidRPr="00C5596D">
              <w:rPr>
                <w:rFonts w:cs="Arial"/>
                <w:b/>
              </w:rPr>
              <w:t xml:space="preserve">November </w:t>
            </w:r>
            <w:r w:rsidR="008F0629" w:rsidRPr="00C5596D">
              <w:rPr>
                <w:rFonts w:cs="Arial"/>
                <w:b/>
              </w:rPr>
              <w:t>2017</w:t>
            </w:r>
          </w:p>
        </w:tc>
      </w:tr>
      <w:tr w:rsidR="00126022" w:rsidRPr="00C5596D" w14:paraId="6914E686" w14:textId="77777777" w:rsidTr="00724F84">
        <w:tc>
          <w:tcPr>
            <w:tcW w:w="1326" w:type="dxa"/>
            <w:shd w:val="clear" w:color="auto" w:fill="auto"/>
          </w:tcPr>
          <w:p w14:paraId="51FE66EA" w14:textId="77777777" w:rsidR="00126022" w:rsidRPr="00C5596D" w:rsidRDefault="00126022" w:rsidP="00724F84">
            <w:pPr>
              <w:spacing w:after="200" w:line="276" w:lineRule="auto"/>
              <w:rPr>
                <w:rFonts w:cs="Arial"/>
                <w:b/>
              </w:rPr>
            </w:pPr>
          </w:p>
        </w:tc>
        <w:tc>
          <w:tcPr>
            <w:tcW w:w="5502" w:type="dxa"/>
            <w:shd w:val="clear" w:color="auto" w:fill="auto"/>
          </w:tcPr>
          <w:p w14:paraId="27BF091C" w14:textId="77777777" w:rsidR="00126022" w:rsidRPr="00C5596D" w:rsidRDefault="008F0629" w:rsidP="00FE5B11">
            <w:pPr>
              <w:spacing w:after="200" w:line="276" w:lineRule="auto"/>
              <w:rPr>
                <w:rFonts w:cs="Arial"/>
                <w:b/>
              </w:rPr>
            </w:pPr>
            <w:r w:rsidRPr="00C5596D">
              <w:rPr>
                <w:rFonts w:cs="Arial"/>
                <w:b/>
              </w:rPr>
              <w:t>Draft 2 open for consultation</w:t>
            </w:r>
          </w:p>
        </w:tc>
        <w:tc>
          <w:tcPr>
            <w:tcW w:w="2280" w:type="dxa"/>
            <w:shd w:val="clear" w:color="auto" w:fill="auto"/>
          </w:tcPr>
          <w:p w14:paraId="66CD3270" w14:textId="77777777" w:rsidR="00126022" w:rsidRPr="00C5596D" w:rsidRDefault="001C1CFA" w:rsidP="00724F84">
            <w:pPr>
              <w:spacing w:after="200" w:line="276" w:lineRule="auto"/>
              <w:rPr>
                <w:rFonts w:cs="Arial"/>
                <w:b/>
                <w:highlight w:val="yellow"/>
              </w:rPr>
            </w:pPr>
            <w:r w:rsidRPr="00C5596D">
              <w:rPr>
                <w:rFonts w:cs="Arial"/>
                <w:b/>
              </w:rPr>
              <w:t>November</w:t>
            </w:r>
            <w:r w:rsidR="008F0629" w:rsidRPr="00C5596D">
              <w:rPr>
                <w:rFonts w:cs="Arial"/>
                <w:b/>
              </w:rPr>
              <w:t xml:space="preserve"> 2017</w:t>
            </w:r>
          </w:p>
        </w:tc>
      </w:tr>
      <w:tr w:rsidR="00126022" w:rsidRPr="00C5596D" w14:paraId="40FD86F4" w14:textId="77777777" w:rsidTr="00724F84">
        <w:tc>
          <w:tcPr>
            <w:tcW w:w="1326" w:type="dxa"/>
            <w:shd w:val="clear" w:color="auto" w:fill="auto"/>
          </w:tcPr>
          <w:p w14:paraId="61DC9BD6" w14:textId="77777777" w:rsidR="00126022" w:rsidRPr="00C5596D" w:rsidRDefault="00126022" w:rsidP="00724F84">
            <w:pPr>
              <w:spacing w:after="200" w:line="276" w:lineRule="auto"/>
              <w:rPr>
                <w:rFonts w:cs="Arial"/>
                <w:b/>
              </w:rPr>
            </w:pPr>
          </w:p>
        </w:tc>
        <w:tc>
          <w:tcPr>
            <w:tcW w:w="5502" w:type="dxa"/>
            <w:shd w:val="clear" w:color="auto" w:fill="auto"/>
          </w:tcPr>
          <w:p w14:paraId="675355EE" w14:textId="77777777" w:rsidR="00126022" w:rsidRPr="00C5596D" w:rsidRDefault="008F0629" w:rsidP="00724F84">
            <w:pPr>
              <w:spacing w:after="200" w:line="276" w:lineRule="auto"/>
              <w:rPr>
                <w:rFonts w:cs="Arial"/>
                <w:b/>
              </w:rPr>
            </w:pPr>
            <w:r w:rsidRPr="00C5596D">
              <w:rPr>
                <w:rFonts w:cs="Arial"/>
                <w:b/>
              </w:rPr>
              <w:t>Final draft presented to PNA Steering Group</w:t>
            </w:r>
          </w:p>
        </w:tc>
        <w:tc>
          <w:tcPr>
            <w:tcW w:w="2280" w:type="dxa"/>
            <w:shd w:val="clear" w:color="auto" w:fill="auto"/>
          </w:tcPr>
          <w:p w14:paraId="0314689A" w14:textId="77777777" w:rsidR="00126022" w:rsidRPr="00C5596D" w:rsidRDefault="005779E5" w:rsidP="00724F84">
            <w:pPr>
              <w:spacing w:after="200" w:line="276" w:lineRule="auto"/>
              <w:rPr>
                <w:rFonts w:cs="Arial"/>
                <w:b/>
              </w:rPr>
            </w:pPr>
            <w:r>
              <w:rPr>
                <w:rFonts w:cs="Arial"/>
                <w:b/>
              </w:rPr>
              <w:t>February 2018</w:t>
            </w:r>
          </w:p>
        </w:tc>
      </w:tr>
      <w:tr w:rsidR="00126022" w:rsidRPr="00C5596D" w14:paraId="48FCC59C" w14:textId="77777777" w:rsidTr="00724F84">
        <w:tc>
          <w:tcPr>
            <w:tcW w:w="1326" w:type="dxa"/>
            <w:shd w:val="clear" w:color="auto" w:fill="auto"/>
          </w:tcPr>
          <w:p w14:paraId="592F2285" w14:textId="77777777" w:rsidR="00126022" w:rsidRPr="00C5596D" w:rsidRDefault="00126022" w:rsidP="00724F84">
            <w:pPr>
              <w:spacing w:after="200" w:line="276" w:lineRule="auto"/>
              <w:rPr>
                <w:rFonts w:cs="Arial"/>
                <w:b/>
              </w:rPr>
            </w:pPr>
          </w:p>
        </w:tc>
        <w:tc>
          <w:tcPr>
            <w:tcW w:w="5502" w:type="dxa"/>
            <w:shd w:val="clear" w:color="auto" w:fill="auto"/>
          </w:tcPr>
          <w:p w14:paraId="004C3E08" w14:textId="77777777" w:rsidR="00126022" w:rsidRPr="00C5596D" w:rsidRDefault="008F0629" w:rsidP="00724F84">
            <w:pPr>
              <w:spacing w:after="200" w:line="276" w:lineRule="auto"/>
              <w:rPr>
                <w:rFonts w:cs="Arial"/>
                <w:b/>
              </w:rPr>
            </w:pPr>
            <w:r w:rsidRPr="00C5596D">
              <w:rPr>
                <w:rFonts w:cs="Arial"/>
                <w:b/>
              </w:rPr>
              <w:t>Final draft presented to Sefton Health and Wellbeing Board</w:t>
            </w:r>
          </w:p>
        </w:tc>
        <w:tc>
          <w:tcPr>
            <w:tcW w:w="2280" w:type="dxa"/>
            <w:shd w:val="clear" w:color="auto" w:fill="auto"/>
          </w:tcPr>
          <w:p w14:paraId="07F47A19" w14:textId="77777777" w:rsidR="00126022" w:rsidRPr="00C5596D" w:rsidRDefault="005779E5" w:rsidP="00724F84">
            <w:pPr>
              <w:spacing w:after="200" w:line="276" w:lineRule="auto"/>
              <w:rPr>
                <w:rFonts w:cs="Arial"/>
                <w:b/>
              </w:rPr>
            </w:pPr>
            <w:r>
              <w:rPr>
                <w:rFonts w:cs="Arial"/>
                <w:b/>
              </w:rPr>
              <w:t>7</w:t>
            </w:r>
            <w:r w:rsidRPr="005779E5">
              <w:rPr>
                <w:rFonts w:cs="Arial"/>
                <w:b/>
                <w:vertAlign w:val="superscript"/>
              </w:rPr>
              <w:t>th</w:t>
            </w:r>
            <w:r>
              <w:rPr>
                <w:rFonts w:cs="Arial"/>
                <w:b/>
              </w:rPr>
              <w:t xml:space="preserve"> March 2018</w:t>
            </w:r>
          </w:p>
        </w:tc>
      </w:tr>
      <w:tr w:rsidR="00126022" w:rsidRPr="00277D5D" w14:paraId="076A4CCF" w14:textId="77777777" w:rsidTr="00724F84">
        <w:tc>
          <w:tcPr>
            <w:tcW w:w="1326" w:type="dxa"/>
            <w:shd w:val="clear" w:color="auto" w:fill="auto"/>
          </w:tcPr>
          <w:p w14:paraId="2435C030" w14:textId="77777777" w:rsidR="00126022" w:rsidRPr="00277D5D" w:rsidRDefault="00126022" w:rsidP="00724F84">
            <w:pPr>
              <w:spacing w:after="200" w:line="276" w:lineRule="auto"/>
              <w:rPr>
                <w:rFonts w:cs="Arial"/>
                <w:b/>
                <w:i/>
              </w:rPr>
            </w:pPr>
          </w:p>
        </w:tc>
        <w:tc>
          <w:tcPr>
            <w:tcW w:w="5502" w:type="dxa"/>
            <w:shd w:val="clear" w:color="auto" w:fill="auto"/>
          </w:tcPr>
          <w:p w14:paraId="3D1AC9C7" w14:textId="77777777" w:rsidR="00126022" w:rsidRPr="002D1AAC" w:rsidRDefault="008F0629" w:rsidP="00724F84">
            <w:pPr>
              <w:spacing w:after="200" w:line="276" w:lineRule="auto"/>
              <w:rPr>
                <w:rFonts w:cs="Arial"/>
                <w:b/>
              </w:rPr>
            </w:pPr>
            <w:r w:rsidRPr="002D1AAC">
              <w:rPr>
                <w:rFonts w:cs="Arial"/>
                <w:b/>
              </w:rPr>
              <w:t>Published Sefton Health and Wellbeing Board’s second PNA</w:t>
            </w:r>
          </w:p>
        </w:tc>
        <w:tc>
          <w:tcPr>
            <w:tcW w:w="2280" w:type="dxa"/>
            <w:shd w:val="clear" w:color="auto" w:fill="auto"/>
          </w:tcPr>
          <w:p w14:paraId="47BBB70D" w14:textId="77777777" w:rsidR="00126022" w:rsidRPr="002D1AAC" w:rsidRDefault="008F0629" w:rsidP="00724F84">
            <w:pPr>
              <w:spacing w:after="200" w:line="276" w:lineRule="auto"/>
              <w:rPr>
                <w:rFonts w:cs="Arial"/>
                <w:b/>
              </w:rPr>
            </w:pPr>
            <w:r w:rsidRPr="002D1AAC">
              <w:rPr>
                <w:rFonts w:cs="Arial"/>
                <w:b/>
              </w:rPr>
              <w:t>1 April 2018</w:t>
            </w:r>
          </w:p>
        </w:tc>
      </w:tr>
    </w:tbl>
    <w:p w14:paraId="141167EF" w14:textId="77777777" w:rsidR="00126022" w:rsidRPr="00C5596D" w:rsidRDefault="00126022" w:rsidP="00126022">
      <w:pPr>
        <w:spacing w:after="200" w:line="276" w:lineRule="auto"/>
        <w:rPr>
          <w:rFonts w:cs="Arial"/>
          <w:b/>
        </w:rPr>
      </w:pPr>
    </w:p>
    <w:p w14:paraId="7ACD0148" w14:textId="77777777" w:rsidR="00126022" w:rsidRPr="00C5596D" w:rsidRDefault="00126022" w:rsidP="00126022">
      <w:pPr>
        <w:spacing w:after="200" w:line="276" w:lineRule="auto"/>
        <w:rPr>
          <w:rFonts w:cs="Arial"/>
          <w:b/>
        </w:rPr>
      </w:pPr>
      <w:r w:rsidRPr="00C5596D">
        <w:rPr>
          <w:rFonts w:cs="Arial"/>
          <w:b/>
        </w:rPr>
        <w:br w:type="page"/>
      </w:r>
    </w:p>
    <w:p w14:paraId="25B70F9C" w14:textId="77777777" w:rsidR="00126022" w:rsidRPr="00C5596D" w:rsidRDefault="00126022" w:rsidP="00490EEA">
      <w:pPr>
        <w:rPr>
          <w:b/>
        </w:rPr>
      </w:pPr>
      <w:bookmarkStart w:id="4" w:name="_Toc496888040"/>
      <w:bookmarkStart w:id="5" w:name="_Hlk108534972"/>
      <w:r w:rsidRPr="00C5596D">
        <w:rPr>
          <w:b/>
        </w:rPr>
        <w:lastRenderedPageBreak/>
        <w:t>PNA Working Group Members</w:t>
      </w:r>
      <w:bookmarkEnd w:id="4"/>
    </w:p>
    <w:p w14:paraId="7ADE8F3D" w14:textId="77777777" w:rsidR="00C8335D" w:rsidRPr="00C5596D" w:rsidRDefault="00C8335D" w:rsidP="00C8335D">
      <w:pPr>
        <w:rPr>
          <w:lang w:eastAsia="en-US"/>
        </w:rPr>
      </w:pPr>
    </w:p>
    <w:p w14:paraId="472A0082" w14:textId="77777777" w:rsidR="00126022" w:rsidRPr="00C5596D" w:rsidRDefault="00126022" w:rsidP="00126022">
      <w:pPr>
        <w:spacing w:after="200" w:line="276" w:lineRule="auto"/>
        <w:rPr>
          <w:rFonts w:cs="Arial"/>
        </w:rPr>
      </w:pPr>
      <w:r w:rsidRPr="00C5596D">
        <w:rPr>
          <w:rFonts w:cs="Arial"/>
        </w:rPr>
        <w:t>1</w:t>
      </w:r>
      <w:r w:rsidRPr="00C5596D">
        <w:rPr>
          <w:rFonts w:cs="Arial"/>
        </w:rPr>
        <w:tab/>
        <w:t>Brian Clark OBE, Healthwatch Representative</w:t>
      </w:r>
    </w:p>
    <w:p w14:paraId="3162640D" w14:textId="77777777" w:rsidR="00C40AFC" w:rsidRPr="00C5596D" w:rsidRDefault="00126022" w:rsidP="00FE5B11">
      <w:pPr>
        <w:spacing w:after="200" w:line="276" w:lineRule="auto"/>
        <w:ind w:left="720" w:hanging="720"/>
        <w:rPr>
          <w:rFonts w:cs="Arial"/>
        </w:rPr>
      </w:pPr>
      <w:r w:rsidRPr="00C5596D">
        <w:rPr>
          <w:rFonts w:cs="Arial"/>
        </w:rPr>
        <w:t>2</w:t>
      </w:r>
      <w:r w:rsidRPr="00C5596D">
        <w:rPr>
          <w:rFonts w:cs="Arial"/>
        </w:rPr>
        <w:tab/>
      </w:r>
      <w:r w:rsidR="00C40AFC" w:rsidRPr="00C5596D">
        <w:rPr>
          <w:rFonts w:cs="Arial"/>
        </w:rPr>
        <w:t>Councillor Ian Moncur, Chair Health</w:t>
      </w:r>
      <w:r w:rsidR="00FE5B11" w:rsidRPr="00C5596D">
        <w:rPr>
          <w:rFonts w:cs="Arial"/>
        </w:rPr>
        <w:t xml:space="preserve"> &amp;</w:t>
      </w:r>
      <w:r w:rsidR="00C40AFC" w:rsidRPr="00C5596D">
        <w:rPr>
          <w:rFonts w:cs="Arial"/>
        </w:rPr>
        <w:t xml:space="preserve"> Wellbeing Board, Cabinet Member – Health </w:t>
      </w:r>
      <w:r w:rsidR="00FE5B11" w:rsidRPr="00C5596D">
        <w:rPr>
          <w:rFonts w:cs="Arial"/>
        </w:rPr>
        <w:t>&amp;</w:t>
      </w:r>
      <w:r w:rsidR="00C40AFC" w:rsidRPr="00C5596D">
        <w:rPr>
          <w:rFonts w:cs="Arial"/>
        </w:rPr>
        <w:t xml:space="preserve"> Wellbeing</w:t>
      </w:r>
    </w:p>
    <w:p w14:paraId="26A524FC" w14:textId="77777777" w:rsidR="00126022" w:rsidRPr="00C5596D" w:rsidRDefault="00FE5B11" w:rsidP="00126022">
      <w:pPr>
        <w:spacing w:after="200" w:line="276" w:lineRule="auto"/>
        <w:rPr>
          <w:rFonts w:cs="Arial"/>
        </w:rPr>
      </w:pPr>
      <w:r w:rsidRPr="00C5596D">
        <w:rPr>
          <w:rFonts w:cs="Arial"/>
        </w:rPr>
        <w:t>3</w:t>
      </w:r>
      <w:r w:rsidR="00724F84" w:rsidRPr="00C5596D">
        <w:rPr>
          <w:rFonts w:cs="Arial"/>
        </w:rPr>
        <w:tab/>
        <w:t>Councillor Paul Cummins</w:t>
      </w:r>
      <w:r w:rsidR="00C40AFC" w:rsidRPr="00C5596D">
        <w:rPr>
          <w:rFonts w:cs="Arial"/>
        </w:rPr>
        <w:t xml:space="preserve">, Cabinet Member – </w:t>
      </w:r>
      <w:r w:rsidR="00614735" w:rsidRPr="00C5596D">
        <w:rPr>
          <w:rFonts w:cs="Arial"/>
        </w:rPr>
        <w:t>Adult Social Care</w:t>
      </w:r>
    </w:p>
    <w:p w14:paraId="5DCFB7D8" w14:textId="3E0DDEBC" w:rsidR="001A31B1" w:rsidRPr="00C5596D" w:rsidRDefault="00FE5B11" w:rsidP="00126022">
      <w:pPr>
        <w:spacing w:after="200" w:line="276" w:lineRule="auto"/>
        <w:rPr>
          <w:rFonts w:cs="Arial"/>
        </w:rPr>
      </w:pPr>
      <w:r w:rsidRPr="00C5596D">
        <w:rPr>
          <w:rFonts w:cs="Arial"/>
        </w:rPr>
        <w:t>4</w:t>
      </w:r>
      <w:r w:rsidR="00724F84" w:rsidRPr="00C5596D">
        <w:rPr>
          <w:rFonts w:cs="Arial"/>
        </w:rPr>
        <w:tab/>
        <w:t xml:space="preserve">Dr Lisa Manning, CEO, Sefton Local Pharmaceutical Committee </w:t>
      </w:r>
    </w:p>
    <w:p w14:paraId="721DDA60" w14:textId="77777777" w:rsidR="00126022" w:rsidRPr="00C5596D" w:rsidRDefault="00FE5B11" w:rsidP="00126022">
      <w:pPr>
        <w:spacing w:after="200" w:line="276" w:lineRule="auto"/>
        <w:rPr>
          <w:rFonts w:cs="Arial"/>
        </w:rPr>
      </w:pPr>
      <w:r w:rsidRPr="00C5596D">
        <w:rPr>
          <w:rFonts w:cs="Arial"/>
        </w:rPr>
        <w:t>6</w:t>
      </w:r>
      <w:r w:rsidR="00724F84" w:rsidRPr="00C5596D">
        <w:rPr>
          <w:rFonts w:cs="Arial"/>
        </w:rPr>
        <w:tab/>
        <w:t xml:space="preserve">Fiona </w:t>
      </w:r>
      <w:r w:rsidR="00277D5D">
        <w:rPr>
          <w:rFonts w:cs="Arial"/>
        </w:rPr>
        <w:t>Taylor</w:t>
      </w:r>
      <w:r w:rsidR="00724F84" w:rsidRPr="00C5596D">
        <w:rPr>
          <w:rFonts w:cs="Arial"/>
        </w:rPr>
        <w:t>, Chief Officer, NHS Southport &amp; Formby CCG and NHS South Sefton CCG</w:t>
      </w:r>
    </w:p>
    <w:p w14:paraId="7E4F7707" w14:textId="77777777" w:rsidR="00724F84" w:rsidRPr="00C5596D" w:rsidRDefault="00FE5B11" w:rsidP="0059309A">
      <w:pPr>
        <w:spacing w:after="200" w:line="276" w:lineRule="auto"/>
        <w:ind w:left="720" w:hanging="720"/>
        <w:rPr>
          <w:rFonts w:cs="Arial"/>
        </w:rPr>
      </w:pPr>
      <w:r w:rsidRPr="00C5596D">
        <w:rPr>
          <w:rFonts w:cs="Arial"/>
        </w:rPr>
        <w:t>7</w:t>
      </w:r>
      <w:r w:rsidR="00724F84" w:rsidRPr="00C5596D">
        <w:rPr>
          <w:rFonts w:cs="Arial"/>
        </w:rPr>
        <w:tab/>
        <w:t>Su</w:t>
      </w:r>
      <w:r w:rsidR="00277D5D">
        <w:rPr>
          <w:rFonts w:cs="Arial"/>
        </w:rPr>
        <w:t>s</w:t>
      </w:r>
      <w:r w:rsidR="00724F84" w:rsidRPr="00C5596D">
        <w:rPr>
          <w:rFonts w:cs="Arial"/>
        </w:rPr>
        <w:t xml:space="preserve">anne Lynch, </w:t>
      </w:r>
      <w:r w:rsidR="0059309A" w:rsidRPr="00C5596D">
        <w:rPr>
          <w:rFonts w:cs="Arial"/>
        </w:rPr>
        <w:t>Head of Medicines Management, NHS Southport &amp; Formby CCG and NHS South Sefton CCG</w:t>
      </w:r>
    </w:p>
    <w:p w14:paraId="499645F2" w14:textId="77777777" w:rsidR="004941DA" w:rsidRPr="00C5596D" w:rsidRDefault="00FE5B11" w:rsidP="004941DA">
      <w:pPr>
        <w:spacing w:after="200" w:line="276" w:lineRule="auto"/>
        <w:ind w:left="720" w:hanging="720"/>
        <w:rPr>
          <w:rFonts w:cs="Arial"/>
        </w:rPr>
      </w:pPr>
      <w:r w:rsidRPr="00C5596D">
        <w:rPr>
          <w:rFonts w:cs="Arial"/>
        </w:rPr>
        <w:t>8</w:t>
      </w:r>
      <w:r w:rsidR="004941DA" w:rsidRPr="00C5596D">
        <w:rPr>
          <w:rFonts w:cs="Arial"/>
        </w:rPr>
        <w:tab/>
        <w:t xml:space="preserve">Sejal Patel, </w:t>
      </w:r>
      <w:r w:rsidR="00277D5D">
        <w:rPr>
          <w:rFonts w:cs="Arial"/>
        </w:rPr>
        <w:t>Lead</w:t>
      </w:r>
      <w:r w:rsidR="004941DA" w:rsidRPr="00C5596D">
        <w:rPr>
          <w:rFonts w:cs="Arial"/>
        </w:rPr>
        <w:t xml:space="preserve"> Pharmacist, NHS Southport &amp; Formby CCG and NHS South Sefton CCG</w:t>
      </w:r>
    </w:p>
    <w:p w14:paraId="25063F3D" w14:textId="6F443CDE" w:rsidR="00126022" w:rsidRDefault="00FE5B11" w:rsidP="00126022">
      <w:pPr>
        <w:spacing w:after="200" w:line="276" w:lineRule="auto"/>
        <w:rPr>
          <w:rFonts w:cs="Arial"/>
        </w:rPr>
      </w:pPr>
      <w:r w:rsidRPr="00C5596D">
        <w:rPr>
          <w:rFonts w:cs="Arial"/>
        </w:rPr>
        <w:t>9</w:t>
      </w:r>
      <w:r w:rsidR="00724F84" w:rsidRPr="00C5596D">
        <w:rPr>
          <w:rFonts w:cs="Arial"/>
        </w:rPr>
        <w:tab/>
        <w:t>Jacqueline Jasper, NHS England</w:t>
      </w:r>
    </w:p>
    <w:p w14:paraId="27DFFB0C" w14:textId="2120AFA0" w:rsidR="000B0BB6" w:rsidRPr="00C5596D" w:rsidRDefault="000B0BB6" w:rsidP="00126022">
      <w:pPr>
        <w:spacing w:after="200" w:line="276" w:lineRule="auto"/>
        <w:rPr>
          <w:rFonts w:cs="Arial"/>
        </w:rPr>
      </w:pPr>
      <w:r>
        <w:rPr>
          <w:rFonts w:cs="Arial"/>
        </w:rPr>
        <w:t>10</w:t>
      </w:r>
      <w:r>
        <w:rPr>
          <w:rFonts w:cs="Arial"/>
        </w:rPr>
        <w:tab/>
        <w:t>James Moir,</w:t>
      </w:r>
      <w:r w:rsidRPr="000B0BB6">
        <w:rPr>
          <w:rFonts w:cs="Arial"/>
        </w:rPr>
        <w:t xml:space="preserve"> </w:t>
      </w:r>
      <w:r w:rsidRPr="00C5596D">
        <w:rPr>
          <w:rFonts w:cs="Arial"/>
        </w:rPr>
        <w:t>Sefton Local Pharmaceutical Committee</w:t>
      </w:r>
    </w:p>
    <w:p w14:paraId="63B5BF5A" w14:textId="2F116097" w:rsidR="00A01A50" w:rsidRPr="00C5596D" w:rsidRDefault="004941DA" w:rsidP="00126022">
      <w:pPr>
        <w:spacing w:after="200" w:line="276" w:lineRule="auto"/>
        <w:rPr>
          <w:rFonts w:cs="Arial"/>
        </w:rPr>
      </w:pPr>
      <w:r w:rsidRPr="00C5596D">
        <w:rPr>
          <w:rFonts w:cs="Arial"/>
        </w:rPr>
        <w:t>1</w:t>
      </w:r>
      <w:r w:rsidR="000B0BB6">
        <w:rPr>
          <w:rFonts w:cs="Arial"/>
        </w:rPr>
        <w:t>1</w:t>
      </w:r>
      <w:r w:rsidR="00FB1327" w:rsidRPr="00C5596D">
        <w:rPr>
          <w:rFonts w:cs="Arial"/>
        </w:rPr>
        <w:tab/>
      </w:r>
      <w:r w:rsidR="00BB01C9">
        <w:rPr>
          <w:rFonts w:cs="Arial"/>
        </w:rPr>
        <w:t>Helen Armitage</w:t>
      </w:r>
      <w:r w:rsidR="00FB1327" w:rsidRPr="00C5596D">
        <w:rPr>
          <w:rFonts w:cs="Arial"/>
        </w:rPr>
        <w:t>, Consultant in Public Health, Sefton Council</w:t>
      </w:r>
    </w:p>
    <w:p w14:paraId="4E7ADA0D" w14:textId="205E165C" w:rsidR="00724F84" w:rsidRPr="00C5596D" w:rsidRDefault="00FE5B11" w:rsidP="00126022">
      <w:pPr>
        <w:spacing w:after="200" w:line="276" w:lineRule="auto"/>
        <w:rPr>
          <w:rFonts w:cs="Arial"/>
        </w:rPr>
      </w:pPr>
      <w:r w:rsidRPr="00C5596D">
        <w:rPr>
          <w:rFonts w:cs="Arial"/>
        </w:rPr>
        <w:t>1</w:t>
      </w:r>
      <w:r w:rsidR="000B0BB6">
        <w:rPr>
          <w:rFonts w:cs="Arial"/>
        </w:rPr>
        <w:t>2</w:t>
      </w:r>
      <w:r w:rsidR="00724F84" w:rsidRPr="00C5596D">
        <w:rPr>
          <w:rFonts w:cs="Arial"/>
        </w:rPr>
        <w:tab/>
      </w:r>
      <w:r w:rsidR="00A01A50" w:rsidRPr="00C5596D">
        <w:rPr>
          <w:rFonts w:cs="Arial"/>
        </w:rPr>
        <w:t>Claire Brewer,</w:t>
      </w:r>
      <w:r w:rsidR="00724F84" w:rsidRPr="00C5596D">
        <w:rPr>
          <w:rFonts w:cs="Arial"/>
        </w:rPr>
        <w:t xml:space="preserve"> </w:t>
      </w:r>
      <w:r w:rsidR="00614735" w:rsidRPr="00C5596D">
        <w:rPr>
          <w:rFonts w:cs="Arial"/>
        </w:rPr>
        <w:t>Business Intelligence Officer,</w:t>
      </w:r>
      <w:r w:rsidR="00724F84" w:rsidRPr="00C5596D">
        <w:rPr>
          <w:rFonts w:cs="Arial"/>
        </w:rPr>
        <w:t xml:space="preserve"> Sefton Council</w:t>
      </w:r>
    </w:p>
    <w:p w14:paraId="5A0C1650" w14:textId="40068345" w:rsidR="00724F84" w:rsidRPr="00C5596D" w:rsidRDefault="004941DA" w:rsidP="00974FBA">
      <w:pPr>
        <w:spacing w:after="200" w:line="276" w:lineRule="auto"/>
        <w:ind w:left="720" w:hanging="720"/>
        <w:rPr>
          <w:rFonts w:cs="Arial"/>
        </w:rPr>
      </w:pPr>
      <w:r w:rsidRPr="00C5596D">
        <w:rPr>
          <w:rFonts w:cs="Arial"/>
        </w:rPr>
        <w:t>1</w:t>
      </w:r>
      <w:r w:rsidR="000B0BB6">
        <w:rPr>
          <w:rFonts w:cs="Arial"/>
        </w:rPr>
        <w:t>3</w:t>
      </w:r>
      <w:r w:rsidR="00724F84" w:rsidRPr="00C5596D">
        <w:rPr>
          <w:rFonts w:cs="Arial"/>
        </w:rPr>
        <w:tab/>
      </w:r>
      <w:r w:rsidR="00614735" w:rsidRPr="00C5596D">
        <w:rPr>
          <w:rFonts w:cs="Arial"/>
        </w:rPr>
        <w:t>Jayne Vincent, Consultation, Engagement and Performance Officer,</w:t>
      </w:r>
      <w:r w:rsidR="00A01A50" w:rsidRPr="00C5596D">
        <w:rPr>
          <w:rFonts w:cs="Arial"/>
        </w:rPr>
        <w:t xml:space="preserve"> Sefton Council</w:t>
      </w:r>
    </w:p>
    <w:p w14:paraId="1CC0E2FE" w14:textId="77777777" w:rsidR="00126022" w:rsidRPr="00C5596D" w:rsidRDefault="00126022" w:rsidP="00490EEA">
      <w:pPr>
        <w:rPr>
          <w:b/>
        </w:rPr>
      </w:pPr>
      <w:bookmarkStart w:id="6" w:name="_Toc496888041"/>
      <w:bookmarkStart w:id="7" w:name="_Hlk108534988"/>
      <w:bookmarkEnd w:id="5"/>
      <w:r w:rsidRPr="00C5596D">
        <w:rPr>
          <w:b/>
        </w:rPr>
        <w:t>Acknowledgements</w:t>
      </w:r>
      <w:bookmarkEnd w:id="6"/>
    </w:p>
    <w:p w14:paraId="2ED0DB47" w14:textId="77777777" w:rsidR="00C8335D" w:rsidRPr="00C5596D" w:rsidRDefault="00C8335D" w:rsidP="00C8335D">
      <w:pPr>
        <w:rPr>
          <w:lang w:eastAsia="en-US"/>
        </w:rPr>
      </w:pPr>
    </w:p>
    <w:p w14:paraId="1D7904B1" w14:textId="77777777" w:rsidR="00974FBA" w:rsidRPr="00C5596D" w:rsidRDefault="00974FBA" w:rsidP="0011261C">
      <w:pPr>
        <w:spacing w:after="200" w:line="276" w:lineRule="auto"/>
        <w:jc w:val="both"/>
        <w:rPr>
          <w:rFonts w:cs="Arial"/>
        </w:rPr>
      </w:pPr>
      <w:r w:rsidRPr="00C5596D">
        <w:rPr>
          <w:rFonts w:cs="Arial"/>
        </w:rPr>
        <w:t xml:space="preserve">Grateful thanks </w:t>
      </w:r>
      <w:r w:rsidR="004941DA" w:rsidRPr="00C5596D">
        <w:rPr>
          <w:rFonts w:cs="Arial"/>
        </w:rPr>
        <w:t>are extended to all</w:t>
      </w:r>
      <w:r w:rsidRPr="00C5596D">
        <w:rPr>
          <w:rFonts w:cs="Arial"/>
        </w:rPr>
        <w:t xml:space="preserve"> stakeholders who have contributed </w:t>
      </w:r>
      <w:r w:rsidR="0011261C" w:rsidRPr="00C5596D">
        <w:rPr>
          <w:rFonts w:cs="Arial"/>
        </w:rPr>
        <w:t>information and views</w:t>
      </w:r>
      <w:r w:rsidR="00F6676B" w:rsidRPr="00C5596D">
        <w:rPr>
          <w:rFonts w:cs="Arial"/>
        </w:rPr>
        <w:t>,</w:t>
      </w:r>
      <w:r w:rsidR="0011261C" w:rsidRPr="00C5596D">
        <w:rPr>
          <w:rFonts w:cs="Arial"/>
        </w:rPr>
        <w:t xml:space="preserve"> </w:t>
      </w:r>
      <w:r w:rsidR="00B717BD" w:rsidRPr="00C5596D">
        <w:rPr>
          <w:rFonts w:cs="Arial"/>
        </w:rPr>
        <w:t xml:space="preserve">during the various stages of consultation, </w:t>
      </w:r>
      <w:r w:rsidR="0011261C" w:rsidRPr="00C5596D">
        <w:rPr>
          <w:rFonts w:cs="Arial"/>
        </w:rPr>
        <w:t>which have informed this PNA.</w:t>
      </w:r>
    </w:p>
    <w:p w14:paraId="4B7CD80B" w14:textId="3E4EF66B" w:rsidR="00763569" w:rsidRPr="00763569" w:rsidRDefault="004941DA" w:rsidP="00763569">
      <w:pPr>
        <w:spacing w:after="200" w:line="276" w:lineRule="auto"/>
        <w:jc w:val="both"/>
        <w:rPr>
          <w:rFonts w:cs="Arial"/>
        </w:rPr>
      </w:pPr>
      <w:r w:rsidRPr="00763569">
        <w:rPr>
          <w:rFonts w:cs="Arial"/>
        </w:rPr>
        <w:t xml:space="preserve">Thank you </w:t>
      </w:r>
      <w:r w:rsidR="00974FBA" w:rsidRPr="00763569">
        <w:rPr>
          <w:rFonts w:cs="Arial"/>
        </w:rPr>
        <w:t xml:space="preserve">also to the following people who </w:t>
      </w:r>
      <w:r w:rsidR="00F6676B" w:rsidRPr="00763569">
        <w:rPr>
          <w:rFonts w:cs="Arial"/>
        </w:rPr>
        <w:t xml:space="preserve">have </w:t>
      </w:r>
      <w:r w:rsidRPr="00763569">
        <w:rPr>
          <w:rFonts w:cs="Arial"/>
        </w:rPr>
        <w:t xml:space="preserve">assisted </w:t>
      </w:r>
      <w:r w:rsidR="00974FBA" w:rsidRPr="00763569">
        <w:rPr>
          <w:rFonts w:cs="Arial"/>
        </w:rPr>
        <w:t>the development</w:t>
      </w:r>
      <w:r w:rsidR="00F6676B" w:rsidRPr="00763569">
        <w:rPr>
          <w:rFonts w:cs="Arial"/>
        </w:rPr>
        <w:t xml:space="preserve"> and publication</w:t>
      </w:r>
      <w:r w:rsidR="00974FBA" w:rsidRPr="00763569">
        <w:rPr>
          <w:rFonts w:cs="Arial"/>
        </w:rPr>
        <w:t xml:space="preserve"> of th</w:t>
      </w:r>
      <w:r w:rsidR="00302FB1" w:rsidRPr="00763569">
        <w:rPr>
          <w:rFonts w:cs="Arial"/>
        </w:rPr>
        <w:t>is Sefton</w:t>
      </w:r>
      <w:r w:rsidR="00974FBA" w:rsidRPr="00763569">
        <w:rPr>
          <w:rFonts w:cs="Arial"/>
        </w:rPr>
        <w:t xml:space="preserve"> PNA</w:t>
      </w:r>
      <w:r w:rsidR="00FE5B11" w:rsidRPr="00763569">
        <w:rPr>
          <w:rFonts w:cs="Arial"/>
        </w:rPr>
        <w:t>:</w:t>
      </w:r>
      <w:r w:rsidR="00B22E2C" w:rsidRPr="00763569">
        <w:rPr>
          <w:rFonts w:cs="Arial"/>
        </w:rPr>
        <w:t xml:space="preserve"> Tom Roberts</w:t>
      </w:r>
      <w:r w:rsidR="001A31B1" w:rsidRPr="00763569">
        <w:rPr>
          <w:rFonts w:cs="Arial"/>
        </w:rPr>
        <w:t xml:space="preserve"> and Tom Hood </w:t>
      </w:r>
      <w:r w:rsidR="00B22E2C" w:rsidRPr="00763569">
        <w:rPr>
          <w:rFonts w:cs="Arial"/>
        </w:rPr>
        <w:t>(South Sefton CCG and Southport &amp; Formby CCG</w:t>
      </w:r>
      <w:r w:rsidR="001A31B1" w:rsidRPr="00763569">
        <w:rPr>
          <w:rFonts w:cs="Arial"/>
        </w:rPr>
        <w:t xml:space="preserve">), </w:t>
      </w:r>
      <w:r w:rsidR="00B22E2C" w:rsidRPr="00763569">
        <w:rPr>
          <w:rFonts w:cs="Arial"/>
        </w:rPr>
        <w:t>and the Sefton Council Public Health Team.</w:t>
      </w:r>
      <w:r w:rsidR="00302FB1" w:rsidRPr="00763569">
        <w:rPr>
          <w:rFonts w:cs="Arial"/>
        </w:rPr>
        <w:t xml:space="preserve">  We would also like to acknowledge the input from the Cheshire and Merseyside Pharmaceutical Needs Assessment Group</w:t>
      </w:r>
      <w:r w:rsidR="00763569" w:rsidRPr="00763569">
        <w:rPr>
          <w:rFonts w:cs="Arial"/>
        </w:rPr>
        <w:t xml:space="preserve">, </w:t>
      </w:r>
      <w:r w:rsidR="00302FB1" w:rsidRPr="00763569">
        <w:rPr>
          <w:rFonts w:cs="Arial"/>
        </w:rPr>
        <w:t>Sharon McAteer from Halton Council</w:t>
      </w:r>
      <w:r w:rsidR="00763569" w:rsidRPr="00763569">
        <w:rPr>
          <w:rFonts w:cs="Arial"/>
        </w:rPr>
        <w:t xml:space="preserve"> and </w:t>
      </w:r>
      <w:r w:rsidR="00763569" w:rsidRPr="00763569">
        <w:rPr>
          <w:rFonts w:ascii="Calibri" w:eastAsiaTheme="minorHAnsi" w:hAnsi="Calibri" w:cs="Calibri"/>
          <w:color w:val="000000"/>
          <w:lang w:eastAsia="en-US"/>
        </w:rPr>
        <w:t xml:space="preserve">Sophie Kelly from Liverpool City Council for setting up and administering the public survey on behalf of Cheshire &amp; Merseyside </w:t>
      </w:r>
    </w:p>
    <w:bookmarkEnd w:id="7"/>
    <w:p w14:paraId="07C7638F" w14:textId="77777777" w:rsidR="00763569" w:rsidRPr="00C5596D" w:rsidRDefault="00763569" w:rsidP="00277D5D">
      <w:pPr>
        <w:spacing w:after="200" w:line="276" w:lineRule="auto"/>
        <w:jc w:val="both"/>
        <w:rPr>
          <w:rFonts w:cs="Arial"/>
        </w:rPr>
      </w:pPr>
    </w:p>
    <w:p w14:paraId="45E939A9" w14:textId="77777777" w:rsidR="00126022" w:rsidRPr="00C5596D" w:rsidRDefault="00126022" w:rsidP="00974FBA">
      <w:pPr>
        <w:spacing w:after="200" w:line="276" w:lineRule="auto"/>
        <w:jc w:val="both"/>
        <w:rPr>
          <w:rFonts w:cs="Arial"/>
          <w:b/>
          <w:color w:val="365F91"/>
          <w:sz w:val="32"/>
          <w:szCs w:val="32"/>
        </w:rPr>
      </w:pPr>
      <w:r w:rsidRPr="00C5596D">
        <w:rPr>
          <w:rFonts w:cs="Arial"/>
          <w:b/>
          <w:color w:val="365F91"/>
          <w:sz w:val="32"/>
          <w:szCs w:val="32"/>
        </w:rPr>
        <w:br w:type="page"/>
      </w:r>
    </w:p>
    <w:p w14:paraId="1F55D546" w14:textId="77777777" w:rsidR="00126022" w:rsidRPr="00C5596D" w:rsidRDefault="00126022" w:rsidP="00490EEA">
      <w:pPr>
        <w:rPr>
          <w:b/>
          <w:color w:val="548DD4" w:themeColor="text2" w:themeTint="99"/>
        </w:rPr>
      </w:pPr>
      <w:bookmarkStart w:id="8" w:name="_Toc496888042"/>
      <w:r w:rsidRPr="00C5596D">
        <w:rPr>
          <w:b/>
          <w:color w:val="548DD4" w:themeColor="text2" w:themeTint="99"/>
          <w:sz w:val="32"/>
        </w:rPr>
        <w:lastRenderedPageBreak/>
        <w:t>Table of Contents</w:t>
      </w:r>
      <w:bookmarkEnd w:id="8"/>
    </w:p>
    <w:p w14:paraId="3AE39FD8" w14:textId="77777777" w:rsidR="00126022" w:rsidRPr="00C5596D" w:rsidRDefault="00126022" w:rsidP="00126022">
      <w:pPr>
        <w:rPr>
          <w:b/>
          <w:color w:val="365F91"/>
          <w:sz w:val="32"/>
          <w:szCs w:val="32"/>
        </w:rPr>
      </w:pPr>
    </w:p>
    <w:p w14:paraId="4977EAE6" w14:textId="458467C9" w:rsidR="004A57EC" w:rsidRPr="00FF254C" w:rsidRDefault="004A57EC" w:rsidP="000830F9">
      <w:pPr>
        <w:pStyle w:val="TOC1"/>
        <w:rPr>
          <w:rFonts w:eastAsiaTheme="minorEastAsia" w:cstheme="minorBidi"/>
          <w:color w:val="FF0000"/>
          <w:sz w:val="22"/>
          <w:szCs w:val="22"/>
        </w:rPr>
      </w:pPr>
      <w:r w:rsidRPr="00C5596D">
        <w:rPr>
          <w:rFonts w:cs="Arial"/>
        </w:rPr>
        <w:fldChar w:fldCharType="begin"/>
      </w:r>
      <w:r w:rsidRPr="00C5596D">
        <w:rPr>
          <w:rFonts w:cs="Arial"/>
        </w:rPr>
        <w:instrText xml:space="preserve"> TOC \o "1-2" \h \z \u </w:instrText>
      </w:r>
      <w:r w:rsidRPr="00C5596D">
        <w:rPr>
          <w:rFonts w:cs="Arial"/>
        </w:rPr>
        <w:fldChar w:fldCharType="separate"/>
      </w:r>
      <w:hyperlink w:anchor="_Toc498511896" w:history="1">
        <w:r w:rsidR="00B96ADF" w:rsidRPr="00C5596D">
          <w:rPr>
            <w:rStyle w:val="Hyperlink"/>
          </w:rPr>
          <w:t>Foreword</w:t>
        </w:r>
        <w:r w:rsidR="00B96ADF" w:rsidRPr="00C5596D">
          <w:rPr>
            <w:webHidden/>
          </w:rPr>
          <w:tab/>
        </w:r>
      </w:hyperlink>
      <w:r w:rsidR="004C7687">
        <w:t>3</w:t>
      </w:r>
    </w:p>
    <w:p w14:paraId="187B53B2" w14:textId="77777777" w:rsidR="004A57EC" w:rsidRPr="00C5596D" w:rsidRDefault="002E32C2" w:rsidP="000830F9">
      <w:pPr>
        <w:pStyle w:val="TOC1"/>
        <w:rPr>
          <w:rFonts w:eastAsiaTheme="minorEastAsia" w:cstheme="minorBidi"/>
          <w:sz w:val="22"/>
          <w:szCs w:val="22"/>
        </w:rPr>
      </w:pPr>
      <w:hyperlink w:anchor="_Toc498511897" w:history="1">
        <w:r w:rsidR="004A57EC" w:rsidRPr="00C5596D">
          <w:rPr>
            <w:rStyle w:val="Hyperlink"/>
          </w:rPr>
          <w:t>Executive Summary</w:t>
        </w:r>
        <w:r w:rsidR="004A57EC" w:rsidRPr="00C5596D">
          <w:rPr>
            <w:webHidden/>
          </w:rPr>
          <w:tab/>
        </w:r>
        <w:r w:rsidR="004A57EC" w:rsidRPr="00C5596D">
          <w:rPr>
            <w:webHidden/>
          </w:rPr>
          <w:fldChar w:fldCharType="begin"/>
        </w:r>
        <w:r w:rsidR="004A57EC" w:rsidRPr="00C5596D">
          <w:rPr>
            <w:webHidden/>
          </w:rPr>
          <w:instrText xml:space="preserve"> PAGEREF _Toc498511897 \h </w:instrText>
        </w:r>
        <w:r w:rsidR="004A57EC" w:rsidRPr="00C5596D">
          <w:rPr>
            <w:webHidden/>
          </w:rPr>
        </w:r>
        <w:r w:rsidR="004A57EC" w:rsidRPr="00C5596D">
          <w:rPr>
            <w:webHidden/>
          </w:rPr>
          <w:fldChar w:fldCharType="separate"/>
        </w:r>
        <w:r w:rsidR="00306ED5">
          <w:rPr>
            <w:webHidden/>
          </w:rPr>
          <w:t>12</w:t>
        </w:r>
        <w:r w:rsidR="004A57EC" w:rsidRPr="00C5596D">
          <w:rPr>
            <w:webHidden/>
          </w:rPr>
          <w:fldChar w:fldCharType="end"/>
        </w:r>
      </w:hyperlink>
    </w:p>
    <w:p w14:paraId="4E469AD8" w14:textId="038E5840" w:rsidR="004A57EC" w:rsidRPr="00C5596D" w:rsidRDefault="002E32C2" w:rsidP="000830F9">
      <w:pPr>
        <w:pStyle w:val="TOC1"/>
        <w:rPr>
          <w:rFonts w:eastAsiaTheme="minorEastAsia" w:cstheme="minorBidi"/>
          <w:sz w:val="22"/>
          <w:szCs w:val="22"/>
        </w:rPr>
      </w:pPr>
      <w:hyperlink w:anchor="_Toc498511898" w:history="1">
        <w:r w:rsidR="004A57EC" w:rsidRPr="00C5596D">
          <w:rPr>
            <w:rStyle w:val="Hyperlink"/>
          </w:rPr>
          <w:t>1. Introduction and Purpose</w:t>
        </w:r>
        <w:r w:rsidR="004A57EC" w:rsidRPr="00C5596D">
          <w:rPr>
            <w:webHidden/>
          </w:rPr>
          <w:tab/>
        </w:r>
        <w:r w:rsidR="004A57EC" w:rsidRPr="00C5596D">
          <w:rPr>
            <w:webHidden/>
          </w:rPr>
          <w:fldChar w:fldCharType="begin"/>
        </w:r>
        <w:r w:rsidR="004A57EC" w:rsidRPr="00C5596D">
          <w:rPr>
            <w:webHidden/>
          </w:rPr>
          <w:instrText xml:space="preserve"> PAGEREF _Toc498511898 \h </w:instrText>
        </w:r>
        <w:r w:rsidR="004A57EC" w:rsidRPr="00C5596D">
          <w:rPr>
            <w:webHidden/>
          </w:rPr>
        </w:r>
        <w:r w:rsidR="004A57EC" w:rsidRPr="00C5596D">
          <w:rPr>
            <w:webHidden/>
          </w:rPr>
          <w:fldChar w:fldCharType="separate"/>
        </w:r>
        <w:r w:rsidR="00306ED5">
          <w:rPr>
            <w:webHidden/>
          </w:rPr>
          <w:t>1</w:t>
        </w:r>
        <w:r w:rsidR="004A57EC" w:rsidRPr="00C5596D">
          <w:rPr>
            <w:webHidden/>
          </w:rPr>
          <w:fldChar w:fldCharType="end"/>
        </w:r>
      </w:hyperlink>
      <w:r w:rsidR="00572925">
        <w:t>8</w:t>
      </w:r>
    </w:p>
    <w:p w14:paraId="05AF3FBE" w14:textId="06DC34A5" w:rsidR="004A57EC" w:rsidRPr="00C5596D" w:rsidRDefault="002E32C2" w:rsidP="000830F9">
      <w:pPr>
        <w:pStyle w:val="TOC1"/>
        <w:rPr>
          <w:rFonts w:eastAsiaTheme="minorEastAsia" w:cstheme="minorBidi"/>
          <w:sz w:val="22"/>
          <w:szCs w:val="22"/>
        </w:rPr>
      </w:pPr>
      <w:hyperlink w:anchor="_Toc498511899" w:history="1">
        <w:r w:rsidR="00572925" w:rsidRPr="00C5596D">
          <w:rPr>
            <w:rStyle w:val="Hyperlink"/>
          </w:rPr>
          <w:t>2. Scope and Methodology</w:t>
        </w:r>
        <w:r w:rsidR="00572925" w:rsidRPr="00C5596D">
          <w:rPr>
            <w:webHidden/>
          </w:rPr>
          <w:tab/>
        </w:r>
        <w:r w:rsidR="00572925">
          <w:rPr>
            <w:webHidden/>
          </w:rPr>
          <w:t>1</w:t>
        </w:r>
      </w:hyperlink>
      <w:r w:rsidR="00572925">
        <w:t>9</w:t>
      </w:r>
    </w:p>
    <w:p w14:paraId="2F2D0563" w14:textId="48DC438E" w:rsidR="004A57EC" w:rsidRPr="00C5596D" w:rsidRDefault="002E32C2" w:rsidP="00C40DD6">
      <w:pPr>
        <w:pStyle w:val="TOC2"/>
        <w:rPr>
          <w:rFonts w:eastAsiaTheme="minorEastAsia" w:cstheme="minorBidi"/>
          <w:noProof/>
          <w:sz w:val="22"/>
          <w:szCs w:val="22"/>
        </w:rPr>
      </w:pPr>
      <w:hyperlink w:anchor="_Toc498511900" w:history="1">
        <w:r w:rsidR="004A57EC" w:rsidRPr="00C5596D">
          <w:rPr>
            <w:rStyle w:val="Hyperlink"/>
            <w:noProof/>
          </w:rPr>
          <w:t>2.1 Scope of the PNA</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_Toc498511900 \h </w:instrText>
        </w:r>
        <w:r w:rsidR="004A57EC" w:rsidRPr="00C5596D">
          <w:rPr>
            <w:noProof/>
            <w:webHidden/>
          </w:rPr>
        </w:r>
        <w:r w:rsidR="004A57EC" w:rsidRPr="00C5596D">
          <w:rPr>
            <w:noProof/>
            <w:webHidden/>
          </w:rPr>
          <w:fldChar w:fldCharType="separate"/>
        </w:r>
        <w:r w:rsidR="00572925">
          <w:rPr>
            <w:noProof/>
            <w:webHidden/>
          </w:rPr>
          <w:t>19</w:t>
        </w:r>
        <w:r w:rsidR="004A57EC" w:rsidRPr="00C5596D">
          <w:rPr>
            <w:noProof/>
            <w:webHidden/>
          </w:rPr>
          <w:fldChar w:fldCharType="end"/>
        </w:r>
      </w:hyperlink>
    </w:p>
    <w:p w14:paraId="6D3464A1" w14:textId="45187F78" w:rsidR="004A57EC" w:rsidRPr="00C5596D" w:rsidRDefault="002E32C2" w:rsidP="00C40DD6">
      <w:pPr>
        <w:pStyle w:val="TOC2"/>
        <w:rPr>
          <w:rFonts w:eastAsiaTheme="minorEastAsia" w:cstheme="minorBidi"/>
          <w:noProof/>
          <w:sz w:val="22"/>
          <w:szCs w:val="22"/>
        </w:rPr>
      </w:pPr>
      <w:hyperlink w:anchor="_Toc498511901" w:history="1">
        <w:r w:rsidR="00572925" w:rsidRPr="00C5596D">
          <w:rPr>
            <w:rStyle w:val="Hyperlink"/>
            <w:noProof/>
          </w:rPr>
          <w:t>2.2 Methodology and Data Analysis</w:t>
        </w:r>
        <w:r w:rsidR="00572925" w:rsidRPr="00C5596D">
          <w:rPr>
            <w:noProof/>
            <w:webHidden/>
          </w:rPr>
          <w:tab/>
        </w:r>
        <w:r w:rsidR="00572925">
          <w:rPr>
            <w:noProof/>
            <w:webHidden/>
          </w:rPr>
          <w:t>19</w:t>
        </w:r>
      </w:hyperlink>
    </w:p>
    <w:p w14:paraId="0E056123" w14:textId="57DEF31D" w:rsidR="004A57EC" w:rsidRPr="00C5596D" w:rsidRDefault="002E32C2" w:rsidP="00C40DD6">
      <w:pPr>
        <w:pStyle w:val="TOC2"/>
        <w:rPr>
          <w:rFonts w:eastAsiaTheme="minorEastAsia" w:cstheme="minorBidi"/>
          <w:noProof/>
          <w:sz w:val="22"/>
          <w:szCs w:val="22"/>
        </w:rPr>
      </w:pPr>
      <w:hyperlink w:anchor="_Toc498511902" w:history="1">
        <w:r w:rsidR="004A57EC" w:rsidRPr="00C5596D">
          <w:rPr>
            <w:rStyle w:val="Hyperlink"/>
            <w:noProof/>
          </w:rPr>
          <w:t>2.3 Consultation</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_Toc498511902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1</w:t>
      </w:r>
    </w:p>
    <w:p w14:paraId="7F6C3DDF" w14:textId="1F21752E" w:rsidR="004A57EC" w:rsidRPr="00C5596D" w:rsidRDefault="002E32C2" w:rsidP="00C40DD6">
      <w:pPr>
        <w:pStyle w:val="TOC2"/>
        <w:rPr>
          <w:rFonts w:eastAsiaTheme="minorEastAsia" w:cstheme="minorBidi"/>
          <w:noProof/>
          <w:sz w:val="22"/>
          <w:szCs w:val="22"/>
        </w:rPr>
      </w:pPr>
      <w:hyperlink w:anchor="_Toc498511903" w:history="1">
        <w:r w:rsidR="004A57EC" w:rsidRPr="00C5596D">
          <w:rPr>
            <w:rStyle w:val="Hyperlink"/>
            <w:noProof/>
          </w:rPr>
          <w:t>2.4 PNA Review Process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_Toc498511903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1</w:t>
      </w:r>
    </w:p>
    <w:p w14:paraId="768EA31F" w14:textId="619930CA" w:rsidR="004A57EC" w:rsidRPr="00C5596D" w:rsidRDefault="002E32C2" w:rsidP="00C40DD6">
      <w:pPr>
        <w:pStyle w:val="TOC2"/>
        <w:rPr>
          <w:rFonts w:eastAsiaTheme="minorEastAsia" w:cstheme="minorBidi"/>
          <w:noProof/>
          <w:sz w:val="22"/>
          <w:szCs w:val="22"/>
        </w:rPr>
      </w:pPr>
      <w:hyperlink w:anchor="_Toc498511904" w:history="1">
        <w:r w:rsidR="004A57EC" w:rsidRPr="00C5596D">
          <w:rPr>
            <w:rStyle w:val="Hyperlink"/>
            <w:noProof/>
          </w:rPr>
          <w:t>2.5 How to use the PNA</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_Toc498511904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2</w:t>
      </w:r>
    </w:p>
    <w:p w14:paraId="5914DA11" w14:textId="4CF18F5F" w:rsidR="004A57EC" w:rsidRPr="00C5596D" w:rsidRDefault="002E32C2" w:rsidP="00C40DD6">
      <w:pPr>
        <w:pStyle w:val="TOC2"/>
        <w:rPr>
          <w:rFonts w:eastAsiaTheme="minorEastAsia" w:cstheme="minorBidi"/>
          <w:noProof/>
          <w:sz w:val="22"/>
          <w:szCs w:val="22"/>
        </w:rPr>
      </w:pPr>
      <w:hyperlink w:anchor="_Toc498511905" w:history="1">
        <w:r w:rsidR="004A57EC" w:rsidRPr="00C5596D">
          <w:rPr>
            <w:rStyle w:val="Hyperlink"/>
            <w:noProof/>
          </w:rPr>
          <w:t>2.6 Localities used for considering pharmaceutical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_Toc498511905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3</w:t>
      </w:r>
    </w:p>
    <w:p w14:paraId="0FFE971E" w14:textId="6A160F1E" w:rsidR="004A57EC" w:rsidRPr="00C5596D" w:rsidRDefault="002E32C2" w:rsidP="000830F9">
      <w:pPr>
        <w:pStyle w:val="TOC1"/>
        <w:rPr>
          <w:rFonts w:eastAsiaTheme="minorEastAsia" w:cstheme="minorBidi"/>
          <w:sz w:val="22"/>
          <w:szCs w:val="22"/>
        </w:rPr>
      </w:pPr>
      <w:hyperlink w:anchor="_Toc498511906" w:history="1">
        <w:r w:rsidR="004A57EC" w:rsidRPr="00C5596D">
          <w:rPr>
            <w:rStyle w:val="Hyperlink"/>
          </w:rPr>
          <w:t>3. National Pharmaceutical Services Contract</w:t>
        </w:r>
        <w:r w:rsidR="004A57EC" w:rsidRPr="00C5596D">
          <w:rPr>
            <w:webHidden/>
          </w:rPr>
          <w:tab/>
        </w:r>
        <w:r w:rsidR="004A57EC" w:rsidRPr="00C5596D">
          <w:rPr>
            <w:webHidden/>
          </w:rPr>
          <w:fldChar w:fldCharType="begin"/>
        </w:r>
        <w:r w:rsidR="004A57EC" w:rsidRPr="00C5596D">
          <w:rPr>
            <w:webHidden/>
          </w:rPr>
          <w:instrText xml:space="preserve"> PAGEREF _Toc498511906 \h </w:instrText>
        </w:r>
        <w:r w:rsidR="004A57EC" w:rsidRPr="00C5596D">
          <w:rPr>
            <w:webHidden/>
          </w:rPr>
        </w:r>
        <w:r w:rsidR="004A57EC" w:rsidRPr="00C5596D">
          <w:rPr>
            <w:webHidden/>
          </w:rPr>
          <w:fldChar w:fldCharType="separate"/>
        </w:r>
        <w:r w:rsidR="00306ED5">
          <w:rPr>
            <w:webHidden/>
          </w:rPr>
          <w:t>2</w:t>
        </w:r>
        <w:r w:rsidR="004A57EC" w:rsidRPr="00C5596D">
          <w:rPr>
            <w:webHidden/>
          </w:rPr>
          <w:fldChar w:fldCharType="end"/>
        </w:r>
      </w:hyperlink>
      <w:r w:rsidR="00572925">
        <w:t>3</w:t>
      </w:r>
    </w:p>
    <w:p w14:paraId="34F824AE" w14:textId="6B4EE968" w:rsidR="004A57EC" w:rsidRPr="00C5596D" w:rsidRDefault="002E32C2" w:rsidP="00C40DD6">
      <w:pPr>
        <w:pStyle w:val="TOC2"/>
        <w:rPr>
          <w:rFonts w:eastAsiaTheme="minorEastAsia" w:cstheme="minorBidi"/>
          <w:noProof/>
          <w:sz w:val="22"/>
          <w:szCs w:val="22"/>
        </w:rPr>
      </w:pPr>
      <w:hyperlink w:anchor="_Toc498511907" w:history="1">
        <w:r w:rsidR="004A57EC" w:rsidRPr="00C5596D">
          <w:rPr>
            <w:rStyle w:val="Hyperlink"/>
            <w:noProof/>
          </w:rPr>
          <w:t>3.1 Essential Services and Prescription Volume</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_Toc498511907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3</w:t>
      </w:r>
    </w:p>
    <w:p w14:paraId="2EA3E554" w14:textId="4D5D301E" w:rsidR="004A57EC" w:rsidRPr="00C5596D" w:rsidRDefault="002E32C2" w:rsidP="00C40DD6">
      <w:pPr>
        <w:pStyle w:val="TOC2"/>
        <w:rPr>
          <w:rFonts w:eastAsiaTheme="minorEastAsia" w:cstheme="minorBidi"/>
          <w:noProof/>
          <w:sz w:val="22"/>
          <w:szCs w:val="22"/>
        </w:rPr>
      </w:pPr>
      <w:hyperlink w:anchor="_Toc498511908" w:history="1">
        <w:r w:rsidR="004A57EC" w:rsidRPr="00C5596D">
          <w:rPr>
            <w:rStyle w:val="Hyperlink"/>
            <w:noProof/>
          </w:rPr>
          <w:t>3.2 Advanced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_Toc498511908 \h </w:instrText>
        </w:r>
        <w:r w:rsidR="004A57EC" w:rsidRPr="00C5596D">
          <w:rPr>
            <w:noProof/>
            <w:webHidden/>
          </w:rPr>
        </w:r>
        <w:r w:rsidR="004A57EC" w:rsidRPr="00C5596D">
          <w:rPr>
            <w:noProof/>
            <w:webHidden/>
          </w:rPr>
          <w:fldChar w:fldCharType="separate"/>
        </w:r>
        <w:r w:rsidR="00306ED5">
          <w:rPr>
            <w:noProof/>
            <w:webHidden/>
          </w:rPr>
          <w:t>2</w:t>
        </w:r>
        <w:r w:rsidR="004A57EC" w:rsidRPr="00C5596D">
          <w:rPr>
            <w:noProof/>
            <w:webHidden/>
          </w:rPr>
          <w:fldChar w:fldCharType="end"/>
        </w:r>
      </w:hyperlink>
      <w:r w:rsidR="00572925">
        <w:rPr>
          <w:noProof/>
        </w:rPr>
        <w:t>4</w:t>
      </w:r>
    </w:p>
    <w:p w14:paraId="60A1913E" w14:textId="77777777" w:rsidR="004A57EC" w:rsidRPr="00C5596D" w:rsidRDefault="002E32C2" w:rsidP="00C40DD6">
      <w:pPr>
        <w:pStyle w:val="TOC2"/>
        <w:rPr>
          <w:rFonts w:eastAsiaTheme="minorEastAsia" w:cstheme="minorBidi"/>
          <w:noProof/>
          <w:sz w:val="22"/>
          <w:szCs w:val="22"/>
        </w:rPr>
      </w:pPr>
      <w:hyperlink w:anchor="_Toc498511909" w:history="1">
        <w:r w:rsidR="004A57EC" w:rsidRPr="00C5596D">
          <w:rPr>
            <w:rStyle w:val="Hyperlink"/>
            <w:noProof/>
          </w:rPr>
          <w:t>3.3 Enhanced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_Toc498511909 \h </w:instrText>
        </w:r>
        <w:r w:rsidR="004A57EC" w:rsidRPr="00C5596D">
          <w:rPr>
            <w:noProof/>
            <w:webHidden/>
          </w:rPr>
        </w:r>
        <w:r w:rsidR="004A57EC" w:rsidRPr="00C5596D">
          <w:rPr>
            <w:noProof/>
            <w:webHidden/>
          </w:rPr>
          <w:fldChar w:fldCharType="separate"/>
        </w:r>
        <w:r w:rsidR="00306ED5">
          <w:rPr>
            <w:noProof/>
            <w:webHidden/>
          </w:rPr>
          <w:t>29</w:t>
        </w:r>
        <w:r w:rsidR="004A57EC" w:rsidRPr="00C5596D">
          <w:rPr>
            <w:noProof/>
            <w:webHidden/>
          </w:rPr>
          <w:fldChar w:fldCharType="end"/>
        </w:r>
      </w:hyperlink>
    </w:p>
    <w:p w14:paraId="314DED89" w14:textId="77777777" w:rsidR="004A57EC" w:rsidRPr="00C5596D" w:rsidRDefault="002E32C2" w:rsidP="00C40DD6">
      <w:pPr>
        <w:pStyle w:val="TOC2"/>
        <w:rPr>
          <w:rFonts w:eastAsiaTheme="minorEastAsia" w:cstheme="minorBidi"/>
          <w:noProof/>
          <w:sz w:val="22"/>
          <w:szCs w:val="22"/>
        </w:rPr>
      </w:pPr>
      <w:hyperlink w:anchor="_Toc498511910" w:history="1">
        <w:r w:rsidR="004A57EC" w:rsidRPr="00C5596D">
          <w:rPr>
            <w:rStyle w:val="Hyperlink"/>
            <w:noProof/>
          </w:rPr>
          <w:t>3.4 Locally Commissioned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_Toc498511910 \h </w:instrText>
        </w:r>
        <w:r w:rsidR="004A57EC" w:rsidRPr="00C5596D">
          <w:rPr>
            <w:noProof/>
            <w:webHidden/>
          </w:rPr>
        </w:r>
        <w:r w:rsidR="004A57EC" w:rsidRPr="00C5596D">
          <w:rPr>
            <w:noProof/>
            <w:webHidden/>
          </w:rPr>
          <w:fldChar w:fldCharType="separate"/>
        </w:r>
        <w:r w:rsidR="00306ED5">
          <w:rPr>
            <w:noProof/>
            <w:webHidden/>
          </w:rPr>
          <w:t>29</w:t>
        </w:r>
        <w:r w:rsidR="004A57EC" w:rsidRPr="00C5596D">
          <w:rPr>
            <w:noProof/>
            <w:webHidden/>
          </w:rPr>
          <w:fldChar w:fldCharType="end"/>
        </w:r>
      </w:hyperlink>
    </w:p>
    <w:p w14:paraId="159E7DD5" w14:textId="77777777" w:rsidR="004A57EC" w:rsidRPr="00C5596D" w:rsidRDefault="002E32C2" w:rsidP="00C40DD6">
      <w:pPr>
        <w:pStyle w:val="TOC2"/>
        <w:rPr>
          <w:rFonts w:eastAsiaTheme="minorEastAsia" w:cstheme="minorBidi"/>
          <w:noProof/>
          <w:sz w:val="22"/>
          <w:szCs w:val="22"/>
        </w:rPr>
      </w:pPr>
      <w:hyperlink w:anchor="_Toc498511911" w:history="1">
        <w:r w:rsidR="004A57EC" w:rsidRPr="00C5596D">
          <w:rPr>
            <w:rStyle w:val="Hyperlink"/>
            <w:noProof/>
          </w:rPr>
          <w:t>3.5 Funding the Pharmacy Contract</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_Toc498511911 \h </w:instrText>
        </w:r>
        <w:r w:rsidR="004A57EC" w:rsidRPr="00C5596D">
          <w:rPr>
            <w:noProof/>
            <w:webHidden/>
          </w:rPr>
        </w:r>
        <w:r w:rsidR="004A57EC" w:rsidRPr="00C5596D">
          <w:rPr>
            <w:noProof/>
            <w:webHidden/>
          </w:rPr>
          <w:fldChar w:fldCharType="separate"/>
        </w:r>
        <w:r w:rsidR="00306ED5">
          <w:rPr>
            <w:noProof/>
            <w:webHidden/>
          </w:rPr>
          <w:t>31</w:t>
        </w:r>
        <w:r w:rsidR="004A57EC" w:rsidRPr="00C5596D">
          <w:rPr>
            <w:noProof/>
            <w:webHidden/>
          </w:rPr>
          <w:fldChar w:fldCharType="end"/>
        </w:r>
      </w:hyperlink>
    </w:p>
    <w:p w14:paraId="7C4E1EC8" w14:textId="0861D5C1" w:rsidR="004A57EC" w:rsidRDefault="002E32C2" w:rsidP="00CD61D3">
      <w:pPr>
        <w:pStyle w:val="TOC2"/>
        <w:rPr>
          <w:noProof/>
        </w:rPr>
      </w:pPr>
      <w:hyperlink w:anchor="_Toc498511912" w:history="1">
        <w:r w:rsidR="004A57EC" w:rsidRPr="00C5596D">
          <w:rPr>
            <w:rStyle w:val="Hyperlink"/>
            <w:noProof/>
          </w:rPr>
          <w:t>3.6 Community Pharmacy Contract Monitoring</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_Toc498511912 \h </w:instrText>
        </w:r>
        <w:r w:rsidR="004A57EC" w:rsidRPr="00C5596D">
          <w:rPr>
            <w:noProof/>
            <w:webHidden/>
          </w:rPr>
        </w:r>
        <w:r w:rsidR="004A57EC" w:rsidRPr="00C5596D">
          <w:rPr>
            <w:noProof/>
            <w:webHidden/>
          </w:rPr>
          <w:fldChar w:fldCharType="separate"/>
        </w:r>
        <w:r w:rsidR="00306ED5">
          <w:rPr>
            <w:noProof/>
            <w:webHidden/>
          </w:rPr>
          <w:t>31</w:t>
        </w:r>
        <w:r w:rsidR="004A57EC" w:rsidRPr="00C5596D">
          <w:rPr>
            <w:noProof/>
            <w:webHidden/>
          </w:rPr>
          <w:fldChar w:fldCharType="end"/>
        </w:r>
      </w:hyperlink>
    </w:p>
    <w:p w14:paraId="229F8C48" w14:textId="4DD711A3" w:rsidR="00556CBD" w:rsidRDefault="00556CBD" w:rsidP="00CD61D3">
      <w:pPr>
        <w:pStyle w:val="TOC2"/>
        <w:rPr>
          <w:rFonts w:eastAsiaTheme="minorEastAsia"/>
        </w:rPr>
      </w:pPr>
      <w:r w:rsidRPr="2296F8CA">
        <w:rPr>
          <w:rFonts w:eastAsiaTheme="minorEastAsia"/>
        </w:rPr>
        <w:t>3.7 Other Commissioned Public Health Services</w:t>
      </w:r>
      <w:r>
        <w:rPr>
          <w:rFonts w:eastAsiaTheme="minorEastAsia"/>
        </w:rPr>
        <w:tab/>
        <w:t>32</w:t>
      </w:r>
    </w:p>
    <w:p w14:paraId="20D366BF" w14:textId="6F973907" w:rsidR="00556CBD" w:rsidRPr="00F71315" w:rsidRDefault="00556CBD" w:rsidP="00FF254C">
      <w:pPr>
        <w:pStyle w:val="TOC2"/>
        <w:rPr>
          <w:rFonts w:eastAsiaTheme="minorEastAsia"/>
        </w:rPr>
      </w:pPr>
      <w:r w:rsidRPr="2296F8CA">
        <w:rPr>
          <w:rFonts w:eastAsiaTheme="minorEastAsia"/>
        </w:rPr>
        <w:t>3.8. Other Commissioned CCG Services</w:t>
      </w:r>
      <w:r>
        <w:rPr>
          <w:rFonts w:eastAsiaTheme="minorEastAsia"/>
        </w:rPr>
        <w:tab/>
        <w:t>32</w:t>
      </w:r>
    </w:p>
    <w:p w14:paraId="078208FD" w14:textId="77777777" w:rsidR="00556CBD" w:rsidRPr="00FF254C" w:rsidRDefault="00556CBD" w:rsidP="00C40DD6">
      <w:pPr>
        <w:rPr>
          <w:rFonts w:eastAsiaTheme="minorEastAsia"/>
        </w:rPr>
      </w:pPr>
    </w:p>
    <w:p w14:paraId="5BFFC6A8" w14:textId="77777777" w:rsidR="004A57EC" w:rsidRPr="00C5596D" w:rsidRDefault="002E32C2" w:rsidP="000830F9">
      <w:pPr>
        <w:pStyle w:val="TOC1"/>
        <w:rPr>
          <w:rFonts w:eastAsiaTheme="minorEastAsia" w:cstheme="minorBidi"/>
          <w:sz w:val="22"/>
          <w:szCs w:val="22"/>
        </w:rPr>
      </w:pPr>
      <w:hyperlink w:anchor="_Toc498511913" w:history="1">
        <w:r w:rsidR="004A57EC" w:rsidRPr="00C5596D">
          <w:rPr>
            <w:rStyle w:val="Hyperlink"/>
          </w:rPr>
          <w:t>4. Overview of current providers of Pharmaceutical Services</w:t>
        </w:r>
        <w:r w:rsidR="004A57EC" w:rsidRPr="00C5596D">
          <w:rPr>
            <w:webHidden/>
          </w:rPr>
          <w:tab/>
        </w:r>
        <w:r w:rsidR="004A57EC" w:rsidRPr="00C5596D">
          <w:rPr>
            <w:webHidden/>
          </w:rPr>
          <w:fldChar w:fldCharType="begin"/>
        </w:r>
        <w:r w:rsidR="004A57EC" w:rsidRPr="00C5596D">
          <w:rPr>
            <w:webHidden/>
          </w:rPr>
          <w:instrText xml:space="preserve"> PAGEREF _Toc498511913 \h </w:instrText>
        </w:r>
        <w:r w:rsidR="004A57EC" w:rsidRPr="00C5596D">
          <w:rPr>
            <w:webHidden/>
          </w:rPr>
        </w:r>
        <w:r w:rsidR="004A57EC" w:rsidRPr="00C5596D">
          <w:rPr>
            <w:webHidden/>
          </w:rPr>
          <w:fldChar w:fldCharType="separate"/>
        </w:r>
        <w:r w:rsidR="00306ED5">
          <w:rPr>
            <w:webHidden/>
          </w:rPr>
          <w:t>33</w:t>
        </w:r>
        <w:r w:rsidR="004A57EC" w:rsidRPr="00C5596D">
          <w:rPr>
            <w:webHidden/>
          </w:rPr>
          <w:fldChar w:fldCharType="end"/>
        </w:r>
      </w:hyperlink>
    </w:p>
    <w:p w14:paraId="7E74F95D" w14:textId="77777777" w:rsidR="004A57EC" w:rsidRPr="00C5596D" w:rsidRDefault="002E32C2" w:rsidP="00C40DD6">
      <w:pPr>
        <w:pStyle w:val="TOC2"/>
        <w:rPr>
          <w:rFonts w:eastAsiaTheme="minorEastAsia" w:cstheme="minorBidi"/>
          <w:noProof/>
          <w:sz w:val="22"/>
          <w:szCs w:val="22"/>
        </w:rPr>
      </w:pPr>
      <w:hyperlink w:anchor="_Toc498511914" w:history="1">
        <w:r w:rsidR="004A57EC" w:rsidRPr="00C5596D">
          <w:rPr>
            <w:rStyle w:val="Hyperlink"/>
            <w:noProof/>
          </w:rPr>
          <w:t>4.1 Community Pharmacy Contractors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_Toc498511914 \h </w:instrText>
        </w:r>
        <w:r w:rsidR="004A57EC" w:rsidRPr="00C5596D">
          <w:rPr>
            <w:noProof/>
            <w:webHidden/>
          </w:rPr>
        </w:r>
        <w:r w:rsidR="004A57EC" w:rsidRPr="00C5596D">
          <w:rPr>
            <w:noProof/>
            <w:webHidden/>
          </w:rPr>
          <w:fldChar w:fldCharType="separate"/>
        </w:r>
        <w:r w:rsidR="00306ED5">
          <w:rPr>
            <w:noProof/>
            <w:webHidden/>
          </w:rPr>
          <w:t>33</w:t>
        </w:r>
        <w:r w:rsidR="004A57EC" w:rsidRPr="00C5596D">
          <w:rPr>
            <w:noProof/>
            <w:webHidden/>
          </w:rPr>
          <w:fldChar w:fldCharType="end"/>
        </w:r>
      </w:hyperlink>
    </w:p>
    <w:p w14:paraId="688F58EC" w14:textId="77777777" w:rsidR="004A57EC" w:rsidRPr="00C5596D" w:rsidRDefault="002E32C2" w:rsidP="00C40DD6">
      <w:pPr>
        <w:pStyle w:val="TOC2"/>
        <w:rPr>
          <w:rFonts w:eastAsiaTheme="minorEastAsia" w:cstheme="minorBidi"/>
          <w:noProof/>
          <w:sz w:val="22"/>
          <w:szCs w:val="22"/>
        </w:rPr>
      </w:pPr>
      <w:hyperlink w:anchor="_Toc498511915" w:history="1">
        <w:r w:rsidR="004A57EC" w:rsidRPr="00C5596D">
          <w:rPr>
            <w:rStyle w:val="Hyperlink"/>
            <w:noProof/>
          </w:rPr>
          <w:t>4.2 Dispensing Doctors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_Toc498511915 \h </w:instrText>
        </w:r>
        <w:r w:rsidR="004A57EC" w:rsidRPr="00C5596D">
          <w:rPr>
            <w:noProof/>
            <w:webHidden/>
          </w:rPr>
        </w:r>
        <w:r w:rsidR="004A57EC" w:rsidRPr="00C5596D">
          <w:rPr>
            <w:noProof/>
            <w:webHidden/>
          </w:rPr>
          <w:fldChar w:fldCharType="separate"/>
        </w:r>
        <w:r w:rsidR="00306ED5">
          <w:rPr>
            <w:noProof/>
            <w:webHidden/>
          </w:rPr>
          <w:t>33</w:t>
        </w:r>
        <w:r w:rsidR="004A57EC" w:rsidRPr="00C5596D">
          <w:rPr>
            <w:noProof/>
            <w:webHidden/>
          </w:rPr>
          <w:fldChar w:fldCharType="end"/>
        </w:r>
      </w:hyperlink>
    </w:p>
    <w:p w14:paraId="5E53448D" w14:textId="77777777" w:rsidR="004A57EC" w:rsidRPr="00C5596D" w:rsidRDefault="002E32C2" w:rsidP="00C40DD6">
      <w:pPr>
        <w:pStyle w:val="TOC2"/>
        <w:rPr>
          <w:rFonts w:eastAsiaTheme="minorEastAsia" w:cstheme="minorBidi"/>
          <w:noProof/>
          <w:sz w:val="22"/>
          <w:szCs w:val="22"/>
        </w:rPr>
      </w:pPr>
      <w:hyperlink w:anchor="_Toc498511916" w:history="1">
        <w:r w:rsidR="004A57EC" w:rsidRPr="00C5596D">
          <w:rPr>
            <w:rStyle w:val="Hyperlink"/>
            <w:noProof/>
          </w:rPr>
          <w:t>4.3 Appliance Contractors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_Toc498511916 \h </w:instrText>
        </w:r>
        <w:r w:rsidR="004A57EC" w:rsidRPr="00C5596D">
          <w:rPr>
            <w:noProof/>
            <w:webHidden/>
          </w:rPr>
        </w:r>
        <w:r w:rsidR="004A57EC" w:rsidRPr="00C5596D">
          <w:rPr>
            <w:noProof/>
            <w:webHidden/>
          </w:rPr>
          <w:fldChar w:fldCharType="separate"/>
        </w:r>
        <w:r w:rsidR="00306ED5">
          <w:rPr>
            <w:noProof/>
            <w:webHidden/>
          </w:rPr>
          <w:t>33</w:t>
        </w:r>
        <w:r w:rsidR="004A57EC" w:rsidRPr="00C5596D">
          <w:rPr>
            <w:noProof/>
            <w:webHidden/>
          </w:rPr>
          <w:fldChar w:fldCharType="end"/>
        </w:r>
      </w:hyperlink>
    </w:p>
    <w:p w14:paraId="3B79C7DD" w14:textId="77777777" w:rsidR="004A57EC" w:rsidRPr="00C5596D" w:rsidRDefault="002E32C2" w:rsidP="00C40DD6">
      <w:pPr>
        <w:pStyle w:val="TOC2"/>
        <w:rPr>
          <w:rFonts w:eastAsiaTheme="minorEastAsia" w:cstheme="minorBidi"/>
          <w:noProof/>
          <w:sz w:val="22"/>
          <w:szCs w:val="22"/>
        </w:rPr>
      </w:pPr>
      <w:hyperlink w:anchor="_Toc498511917" w:history="1">
        <w:r w:rsidR="004A57EC" w:rsidRPr="00C5596D">
          <w:rPr>
            <w:rStyle w:val="Hyperlink"/>
            <w:noProof/>
          </w:rPr>
          <w:t>4.4 Local Pharmaceutical Services (LPS)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_Toc498511917 \h </w:instrText>
        </w:r>
        <w:r w:rsidR="004A57EC" w:rsidRPr="00C5596D">
          <w:rPr>
            <w:noProof/>
            <w:webHidden/>
          </w:rPr>
        </w:r>
        <w:r w:rsidR="004A57EC" w:rsidRPr="00C5596D">
          <w:rPr>
            <w:noProof/>
            <w:webHidden/>
          </w:rPr>
          <w:fldChar w:fldCharType="separate"/>
        </w:r>
        <w:r w:rsidR="00306ED5">
          <w:rPr>
            <w:noProof/>
            <w:webHidden/>
          </w:rPr>
          <w:t>34</w:t>
        </w:r>
        <w:r w:rsidR="004A57EC" w:rsidRPr="00C5596D">
          <w:rPr>
            <w:noProof/>
            <w:webHidden/>
          </w:rPr>
          <w:fldChar w:fldCharType="end"/>
        </w:r>
      </w:hyperlink>
    </w:p>
    <w:p w14:paraId="49F53FAD" w14:textId="77777777" w:rsidR="004A57EC" w:rsidRPr="00C5596D" w:rsidRDefault="002E32C2" w:rsidP="00C40DD6">
      <w:pPr>
        <w:pStyle w:val="TOC2"/>
        <w:rPr>
          <w:rFonts w:eastAsiaTheme="minorEastAsia" w:cstheme="minorBidi"/>
          <w:noProof/>
          <w:sz w:val="22"/>
          <w:szCs w:val="22"/>
        </w:rPr>
      </w:pPr>
      <w:hyperlink w:anchor="_Toc498511918" w:history="1">
        <w:r w:rsidR="004A57EC" w:rsidRPr="00C5596D">
          <w:rPr>
            <w:rStyle w:val="Hyperlink"/>
            <w:noProof/>
          </w:rPr>
          <w:t>4.5 Acute Hospital Pharmacy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_Toc498511918 \h </w:instrText>
        </w:r>
        <w:r w:rsidR="004A57EC" w:rsidRPr="00C5596D">
          <w:rPr>
            <w:noProof/>
            <w:webHidden/>
          </w:rPr>
        </w:r>
        <w:r w:rsidR="004A57EC" w:rsidRPr="00C5596D">
          <w:rPr>
            <w:noProof/>
            <w:webHidden/>
          </w:rPr>
          <w:fldChar w:fldCharType="separate"/>
        </w:r>
        <w:r w:rsidR="00306ED5">
          <w:rPr>
            <w:noProof/>
            <w:webHidden/>
          </w:rPr>
          <w:t>34</w:t>
        </w:r>
        <w:r w:rsidR="004A57EC" w:rsidRPr="00C5596D">
          <w:rPr>
            <w:noProof/>
            <w:webHidden/>
          </w:rPr>
          <w:fldChar w:fldCharType="end"/>
        </w:r>
      </w:hyperlink>
    </w:p>
    <w:p w14:paraId="6098BA3F" w14:textId="77777777" w:rsidR="004A57EC" w:rsidRPr="00C5596D" w:rsidRDefault="002E32C2" w:rsidP="00C40DD6">
      <w:pPr>
        <w:pStyle w:val="TOC2"/>
        <w:rPr>
          <w:rFonts w:eastAsiaTheme="minorEastAsia" w:cstheme="minorBidi"/>
          <w:noProof/>
          <w:sz w:val="22"/>
          <w:szCs w:val="22"/>
        </w:rPr>
      </w:pPr>
      <w:hyperlink w:anchor="_Toc498511919" w:history="1">
        <w:r w:rsidR="004A57EC" w:rsidRPr="00C5596D">
          <w:rPr>
            <w:rStyle w:val="Hyperlink"/>
            <w:noProof/>
          </w:rPr>
          <w:t>4.6 Mental Health Pharmacy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_Toc498511919 \h </w:instrText>
        </w:r>
        <w:r w:rsidR="004A57EC" w:rsidRPr="00C5596D">
          <w:rPr>
            <w:noProof/>
            <w:webHidden/>
          </w:rPr>
        </w:r>
        <w:r w:rsidR="004A57EC" w:rsidRPr="00C5596D">
          <w:rPr>
            <w:noProof/>
            <w:webHidden/>
          </w:rPr>
          <w:fldChar w:fldCharType="separate"/>
        </w:r>
        <w:r w:rsidR="00306ED5">
          <w:rPr>
            <w:noProof/>
            <w:webHidden/>
          </w:rPr>
          <w:t>34</w:t>
        </w:r>
        <w:r w:rsidR="004A57EC" w:rsidRPr="00C5596D">
          <w:rPr>
            <w:noProof/>
            <w:webHidden/>
          </w:rPr>
          <w:fldChar w:fldCharType="end"/>
        </w:r>
      </w:hyperlink>
    </w:p>
    <w:p w14:paraId="5E2DDA07" w14:textId="77777777" w:rsidR="004A57EC" w:rsidRPr="00C5596D" w:rsidRDefault="002E32C2" w:rsidP="00C40DD6">
      <w:pPr>
        <w:pStyle w:val="TOC2"/>
        <w:rPr>
          <w:rFonts w:eastAsiaTheme="minorEastAsia" w:cstheme="minorBidi"/>
          <w:noProof/>
          <w:sz w:val="22"/>
          <w:szCs w:val="22"/>
        </w:rPr>
      </w:pPr>
      <w:hyperlink w:anchor="_Toc498511920" w:history="1">
        <w:r w:rsidR="004A57EC" w:rsidRPr="00C5596D">
          <w:rPr>
            <w:rStyle w:val="Hyperlink"/>
            <w:noProof/>
          </w:rPr>
          <w:t>4.7 GP Out of Hours Services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_Toc498511920 \h </w:instrText>
        </w:r>
        <w:r w:rsidR="004A57EC" w:rsidRPr="00C5596D">
          <w:rPr>
            <w:noProof/>
            <w:webHidden/>
          </w:rPr>
        </w:r>
        <w:r w:rsidR="004A57EC" w:rsidRPr="00C5596D">
          <w:rPr>
            <w:noProof/>
            <w:webHidden/>
          </w:rPr>
          <w:fldChar w:fldCharType="separate"/>
        </w:r>
        <w:r w:rsidR="00306ED5">
          <w:rPr>
            <w:noProof/>
            <w:webHidden/>
          </w:rPr>
          <w:t>34</w:t>
        </w:r>
        <w:r w:rsidR="004A57EC" w:rsidRPr="00C5596D">
          <w:rPr>
            <w:noProof/>
            <w:webHidden/>
          </w:rPr>
          <w:fldChar w:fldCharType="end"/>
        </w:r>
      </w:hyperlink>
    </w:p>
    <w:p w14:paraId="201221E6" w14:textId="0B0BDA20" w:rsidR="004A57EC" w:rsidRPr="00C5596D" w:rsidRDefault="002E32C2" w:rsidP="00C40DD6">
      <w:pPr>
        <w:pStyle w:val="TOC2"/>
        <w:rPr>
          <w:rFonts w:eastAsiaTheme="minorEastAsia" w:cstheme="minorBidi"/>
          <w:noProof/>
          <w:sz w:val="22"/>
          <w:szCs w:val="22"/>
        </w:rPr>
      </w:pPr>
      <w:hyperlink w:anchor="_Toc498511921" w:history="1">
        <w:r w:rsidR="004A57EC" w:rsidRPr="00C5596D">
          <w:rPr>
            <w:rStyle w:val="Hyperlink"/>
            <w:noProof/>
          </w:rPr>
          <w:t>4.8 Bordering Services / Neighbouring Providers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_Toc498511921 \h </w:instrText>
        </w:r>
        <w:r w:rsidR="004A57EC" w:rsidRPr="00C5596D">
          <w:rPr>
            <w:noProof/>
            <w:webHidden/>
          </w:rPr>
        </w:r>
        <w:r w:rsidR="004A57EC" w:rsidRPr="00C5596D">
          <w:rPr>
            <w:noProof/>
            <w:webHidden/>
          </w:rPr>
          <w:fldChar w:fldCharType="separate"/>
        </w:r>
        <w:r w:rsidR="00306ED5">
          <w:rPr>
            <w:noProof/>
            <w:webHidden/>
          </w:rPr>
          <w:t>3</w:t>
        </w:r>
        <w:r w:rsidR="004A57EC" w:rsidRPr="00C5596D">
          <w:rPr>
            <w:noProof/>
            <w:webHidden/>
          </w:rPr>
          <w:fldChar w:fldCharType="end"/>
        </w:r>
      </w:hyperlink>
      <w:r w:rsidR="00556CBD">
        <w:rPr>
          <w:noProof/>
        </w:rPr>
        <w:t>4</w:t>
      </w:r>
    </w:p>
    <w:p w14:paraId="72AB48D9" w14:textId="60BBAE54" w:rsidR="004A57EC" w:rsidRPr="00C5596D" w:rsidRDefault="002E32C2" w:rsidP="000830F9">
      <w:pPr>
        <w:pStyle w:val="TOC1"/>
        <w:rPr>
          <w:rFonts w:eastAsiaTheme="minorEastAsia" w:cstheme="minorBidi"/>
          <w:sz w:val="22"/>
          <w:szCs w:val="22"/>
        </w:rPr>
      </w:pPr>
      <w:hyperlink w:anchor="_Toc498511922" w:history="1">
        <w:r w:rsidR="004A57EC" w:rsidRPr="00C5596D">
          <w:rPr>
            <w:rStyle w:val="Hyperlink"/>
          </w:rPr>
          <w:t>5. Pharmacy Premises and Workforce</w:t>
        </w:r>
        <w:r w:rsidR="004A57EC" w:rsidRPr="00C5596D">
          <w:rPr>
            <w:webHidden/>
          </w:rPr>
          <w:tab/>
        </w:r>
        <w:r w:rsidR="004A57EC" w:rsidRPr="00C5596D">
          <w:rPr>
            <w:webHidden/>
          </w:rPr>
          <w:fldChar w:fldCharType="begin"/>
        </w:r>
        <w:r w:rsidR="004A57EC" w:rsidRPr="00C5596D">
          <w:rPr>
            <w:webHidden/>
          </w:rPr>
          <w:instrText xml:space="preserve"> PAGEREF _Toc498511922 \h </w:instrText>
        </w:r>
        <w:r w:rsidR="004A57EC" w:rsidRPr="00C5596D">
          <w:rPr>
            <w:webHidden/>
          </w:rPr>
        </w:r>
        <w:r w:rsidR="004A57EC" w:rsidRPr="00C5596D">
          <w:rPr>
            <w:webHidden/>
          </w:rPr>
          <w:fldChar w:fldCharType="separate"/>
        </w:r>
        <w:r w:rsidR="00306ED5">
          <w:rPr>
            <w:webHidden/>
          </w:rPr>
          <w:t>3</w:t>
        </w:r>
        <w:r w:rsidR="004A57EC" w:rsidRPr="00C5596D">
          <w:rPr>
            <w:webHidden/>
          </w:rPr>
          <w:fldChar w:fldCharType="end"/>
        </w:r>
      </w:hyperlink>
      <w:r w:rsidR="00771D83">
        <w:t>5</w:t>
      </w:r>
    </w:p>
    <w:p w14:paraId="301693EF" w14:textId="1B1BA8E8" w:rsidR="004A57EC" w:rsidRPr="00C5596D" w:rsidRDefault="002E32C2" w:rsidP="00C40DD6">
      <w:pPr>
        <w:pStyle w:val="TOC2"/>
        <w:rPr>
          <w:rFonts w:eastAsiaTheme="minorEastAsia" w:cstheme="minorBidi"/>
          <w:noProof/>
          <w:sz w:val="22"/>
          <w:szCs w:val="22"/>
        </w:rPr>
      </w:pPr>
      <w:hyperlink w:anchor="_Toc498511923" w:history="1">
        <w:r w:rsidR="004A57EC" w:rsidRPr="00C5596D">
          <w:rPr>
            <w:rStyle w:val="Hyperlink"/>
            <w:noProof/>
          </w:rPr>
          <w:t>5.1 Pharmacy locations and level of provision</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_Toc498511923 \h </w:instrText>
        </w:r>
        <w:r w:rsidR="004A57EC" w:rsidRPr="00C5596D">
          <w:rPr>
            <w:noProof/>
            <w:webHidden/>
          </w:rPr>
        </w:r>
        <w:r w:rsidR="004A57EC" w:rsidRPr="00C5596D">
          <w:rPr>
            <w:noProof/>
            <w:webHidden/>
          </w:rPr>
          <w:fldChar w:fldCharType="separate"/>
        </w:r>
        <w:r w:rsidR="00306ED5">
          <w:rPr>
            <w:noProof/>
            <w:webHidden/>
          </w:rPr>
          <w:t>3</w:t>
        </w:r>
        <w:r w:rsidR="004A57EC" w:rsidRPr="00C5596D">
          <w:rPr>
            <w:noProof/>
            <w:webHidden/>
          </w:rPr>
          <w:fldChar w:fldCharType="end"/>
        </w:r>
      </w:hyperlink>
      <w:r w:rsidR="00771D83">
        <w:rPr>
          <w:noProof/>
        </w:rPr>
        <w:t>5</w:t>
      </w:r>
    </w:p>
    <w:p w14:paraId="6D360F43" w14:textId="0F2B7E56" w:rsidR="004A57EC" w:rsidRPr="00C5596D" w:rsidRDefault="002E32C2" w:rsidP="00C40DD6">
      <w:pPr>
        <w:pStyle w:val="TOC2"/>
        <w:rPr>
          <w:rFonts w:eastAsiaTheme="minorEastAsia" w:cstheme="minorBidi"/>
          <w:noProof/>
          <w:sz w:val="22"/>
          <w:szCs w:val="22"/>
        </w:rPr>
      </w:pPr>
      <w:hyperlink w:anchor="_Toc498511924" w:history="1">
        <w:r w:rsidR="004A57EC" w:rsidRPr="00C5596D">
          <w:rPr>
            <w:rStyle w:val="Hyperlink"/>
            <w:noProof/>
          </w:rPr>
          <w:t>5.2 Pharmacy opening hours, including out-of-hours and 100 hour pharmacies</w:t>
        </w:r>
        <w:r w:rsidR="004A57EC" w:rsidRPr="00C5596D">
          <w:rPr>
            <w:noProof/>
            <w:webHidden/>
          </w:rPr>
          <w:tab/>
        </w:r>
      </w:hyperlink>
      <w:r w:rsidR="000D60D3">
        <w:rPr>
          <w:noProof/>
        </w:rPr>
        <w:t>35</w:t>
      </w:r>
    </w:p>
    <w:p w14:paraId="4DF47C91" w14:textId="129A699C" w:rsidR="004A57EC" w:rsidRPr="00C5596D" w:rsidRDefault="002E32C2" w:rsidP="00C40DD6">
      <w:pPr>
        <w:pStyle w:val="TOC2"/>
        <w:rPr>
          <w:rFonts w:eastAsiaTheme="minorEastAsia" w:cstheme="minorBidi"/>
          <w:noProof/>
          <w:sz w:val="22"/>
          <w:szCs w:val="22"/>
        </w:rPr>
      </w:pPr>
      <w:hyperlink w:anchor="_Toc498511925" w:history="1">
        <w:r w:rsidR="004A57EC" w:rsidRPr="00C5596D">
          <w:rPr>
            <w:rStyle w:val="Hyperlink"/>
            <w:noProof/>
          </w:rPr>
          <w:t>5.3 Internet-based/mail order pharmacy provision</w:t>
        </w:r>
        <w:r w:rsidR="004A57EC" w:rsidRPr="00C5596D">
          <w:rPr>
            <w:noProof/>
            <w:webHidden/>
          </w:rPr>
          <w:tab/>
        </w:r>
      </w:hyperlink>
      <w:r w:rsidR="000D60D3">
        <w:rPr>
          <w:noProof/>
        </w:rPr>
        <w:t>37</w:t>
      </w:r>
    </w:p>
    <w:p w14:paraId="375BB100" w14:textId="48D23A45" w:rsidR="004A57EC" w:rsidRPr="00C5596D" w:rsidRDefault="002E32C2" w:rsidP="00C40DD6">
      <w:pPr>
        <w:pStyle w:val="TOC2"/>
        <w:rPr>
          <w:rFonts w:eastAsiaTheme="minorEastAsia" w:cstheme="minorBidi"/>
          <w:noProof/>
          <w:sz w:val="22"/>
          <w:szCs w:val="22"/>
        </w:rPr>
      </w:pPr>
      <w:hyperlink w:anchor="_Toc498511926" w:history="1">
        <w:r w:rsidR="004A57EC" w:rsidRPr="00C5596D">
          <w:rPr>
            <w:rStyle w:val="Hyperlink"/>
            <w:noProof/>
          </w:rPr>
          <w:t>5.4 Access to and provision of community pharmacy services in local authorities bordering Sefton</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_Toc498511926 \h </w:instrText>
        </w:r>
        <w:r w:rsidR="004A57EC" w:rsidRPr="00C5596D">
          <w:rPr>
            <w:noProof/>
            <w:webHidden/>
          </w:rPr>
        </w:r>
        <w:r w:rsidR="004A57EC" w:rsidRPr="00C5596D">
          <w:rPr>
            <w:noProof/>
            <w:webHidden/>
          </w:rPr>
          <w:fldChar w:fldCharType="separate"/>
        </w:r>
        <w:r w:rsidR="00306ED5">
          <w:rPr>
            <w:noProof/>
            <w:webHidden/>
          </w:rPr>
          <w:t>4</w:t>
        </w:r>
        <w:r w:rsidR="004A57EC" w:rsidRPr="00C5596D">
          <w:rPr>
            <w:noProof/>
            <w:webHidden/>
          </w:rPr>
          <w:fldChar w:fldCharType="end"/>
        </w:r>
      </w:hyperlink>
      <w:r w:rsidR="000D60D3">
        <w:rPr>
          <w:noProof/>
        </w:rPr>
        <w:t>4</w:t>
      </w:r>
    </w:p>
    <w:p w14:paraId="53A21D2C" w14:textId="44125689" w:rsidR="004A57EC" w:rsidRPr="00C5596D" w:rsidRDefault="002E32C2" w:rsidP="00C40DD6">
      <w:pPr>
        <w:pStyle w:val="TOC2"/>
        <w:rPr>
          <w:rFonts w:eastAsiaTheme="minorEastAsia" w:cstheme="minorBidi"/>
          <w:noProof/>
          <w:sz w:val="22"/>
          <w:szCs w:val="22"/>
        </w:rPr>
      </w:pPr>
      <w:hyperlink w:anchor="_Toc498511927" w:history="1">
        <w:r w:rsidR="004A57EC" w:rsidRPr="00C5596D">
          <w:rPr>
            <w:rStyle w:val="Hyperlink"/>
            <w:noProof/>
          </w:rPr>
          <w:t>5.5 Conclusion</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_Toc498511927 \h </w:instrText>
        </w:r>
        <w:r w:rsidR="004A57EC" w:rsidRPr="00C5596D">
          <w:rPr>
            <w:noProof/>
            <w:webHidden/>
          </w:rPr>
        </w:r>
        <w:r w:rsidR="004A57EC" w:rsidRPr="00C5596D">
          <w:rPr>
            <w:noProof/>
            <w:webHidden/>
          </w:rPr>
          <w:fldChar w:fldCharType="separate"/>
        </w:r>
        <w:r w:rsidR="00306ED5">
          <w:rPr>
            <w:noProof/>
            <w:webHidden/>
          </w:rPr>
          <w:t>4</w:t>
        </w:r>
        <w:r w:rsidR="004A57EC" w:rsidRPr="00C5596D">
          <w:rPr>
            <w:noProof/>
            <w:webHidden/>
          </w:rPr>
          <w:fldChar w:fldCharType="end"/>
        </w:r>
      </w:hyperlink>
      <w:r w:rsidR="000D60D3">
        <w:rPr>
          <w:noProof/>
        </w:rPr>
        <w:t>4</w:t>
      </w:r>
    </w:p>
    <w:p w14:paraId="0D460877" w14:textId="77777777" w:rsidR="004A57EC" w:rsidRPr="00C5596D" w:rsidRDefault="002E32C2" w:rsidP="00C40DD6">
      <w:pPr>
        <w:pStyle w:val="TOC2"/>
        <w:rPr>
          <w:rFonts w:eastAsiaTheme="minorEastAsia" w:cstheme="minorBidi"/>
          <w:noProof/>
          <w:sz w:val="22"/>
          <w:szCs w:val="22"/>
        </w:rPr>
      </w:pPr>
      <w:hyperlink w:anchor="_Toc498511928" w:history="1">
        <w:r w:rsidR="004A57EC" w:rsidRPr="00C5596D">
          <w:rPr>
            <w:rStyle w:val="Hyperlink"/>
            <w:noProof/>
          </w:rPr>
          <w:t>5.6 Patient and public survey</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_Toc498511928 \h </w:instrText>
        </w:r>
        <w:r w:rsidR="004A57EC" w:rsidRPr="00C5596D">
          <w:rPr>
            <w:noProof/>
            <w:webHidden/>
          </w:rPr>
        </w:r>
        <w:r w:rsidR="004A57EC" w:rsidRPr="00C5596D">
          <w:rPr>
            <w:noProof/>
            <w:webHidden/>
          </w:rPr>
          <w:fldChar w:fldCharType="separate"/>
        </w:r>
        <w:r w:rsidR="00306ED5">
          <w:rPr>
            <w:noProof/>
            <w:webHidden/>
          </w:rPr>
          <w:t>49</w:t>
        </w:r>
        <w:r w:rsidR="004A57EC" w:rsidRPr="00C5596D">
          <w:rPr>
            <w:noProof/>
            <w:webHidden/>
          </w:rPr>
          <w:fldChar w:fldCharType="end"/>
        </w:r>
      </w:hyperlink>
    </w:p>
    <w:p w14:paraId="52BF6AC9" w14:textId="77777777" w:rsidR="004A57EC" w:rsidRPr="00C5596D" w:rsidRDefault="002E32C2" w:rsidP="00C40DD6">
      <w:pPr>
        <w:pStyle w:val="TOC2"/>
        <w:rPr>
          <w:rFonts w:eastAsiaTheme="minorEastAsia" w:cstheme="minorBidi"/>
          <w:noProof/>
          <w:sz w:val="22"/>
          <w:szCs w:val="22"/>
        </w:rPr>
      </w:pPr>
      <w:hyperlink w:anchor="_Toc498511929" w:history="1">
        <w:r w:rsidR="004A57EC" w:rsidRPr="00C5596D">
          <w:rPr>
            <w:rStyle w:val="Hyperlink"/>
            <w:noProof/>
          </w:rPr>
          <w:t>5.7 Pharmacy survey</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_Toc498511929 \h </w:instrText>
        </w:r>
        <w:r w:rsidR="004A57EC" w:rsidRPr="00C5596D">
          <w:rPr>
            <w:noProof/>
            <w:webHidden/>
          </w:rPr>
        </w:r>
        <w:r w:rsidR="004A57EC" w:rsidRPr="00C5596D">
          <w:rPr>
            <w:noProof/>
            <w:webHidden/>
          </w:rPr>
          <w:fldChar w:fldCharType="separate"/>
        </w:r>
        <w:r w:rsidR="00306ED5">
          <w:rPr>
            <w:noProof/>
            <w:webHidden/>
          </w:rPr>
          <w:t>56</w:t>
        </w:r>
        <w:r w:rsidR="004A57EC" w:rsidRPr="00C5596D">
          <w:rPr>
            <w:noProof/>
            <w:webHidden/>
          </w:rPr>
          <w:fldChar w:fldCharType="end"/>
        </w:r>
      </w:hyperlink>
    </w:p>
    <w:p w14:paraId="14708BA5" w14:textId="77777777" w:rsidR="004A57EC" w:rsidRPr="00C5596D" w:rsidRDefault="002E32C2" w:rsidP="000830F9">
      <w:pPr>
        <w:pStyle w:val="TOC1"/>
        <w:rPr>
          <w:rFonts w:eastAsiaTheme="minorEastAsia" w:cstheme="minorBidi"/>
          <w:sz w:val="22"/>
          <w:szCs w:val="22"/>
        </w:rPr>
      </w:pPr>
      <w:hyperlink w:anchor="_Toc498511930" w:history="1">
        <w:r w:rsidR="004A57EC" w:rsidRPr="00C5596D">
          <w:rPr>
            <w:rStyle w:val="Hyperlink"/>
          </w:rPr>
          <w:t>6. Population and Health Profile of Sefton</w:t>
        </w:r>
        <w:r w:rsidR="004A57EC" w:rsidRPr="00C5596D">
          <w:rPr>
            <w:webHidden/>
          </w:rPr>
          <w:tab/>
        </w:r>
        <w:r w:rsidR="004A57EC" w:rsidRPr="00C5596D">
          <w:rPr>
            <w:webHidden/>
          </w:rPr>
          <w:fldChar w:fldCharType="begin"/>
        </w:r>
        <w:r w:rsidR="004A57EC" w:rsidRPr="00C5596D">
          <w:rPr>
            <w:webHidden/>
          </w:rPr>
          <w:instrText xml:space="preserve"> PAGEREF _Toc498511930 \h </w:instrText>
        </w:r>
        <w:r w:rsidR="004A57EC" w:rsidRPr="00C5596D">
          <w:rPr>
            <w:webHidden/>
          </w:rPr>
        </w:r>
        <w:r w:rsidR="004A57EC" w:rsidRPr="00C5596D">
          <w:rPr>
            <w:webHidden/>
          </w:rPr>
          <w:fldChar w:fldCharType="separate"/>
        </w:r>
        <w:r w:rsidR="00306ED5">
          <w:rPr>
            <w:webHidden/>
          </w:rPr>
          <w:t>59</w:t>
        </w:r>
        <w:r w:rsidR="004A57EC" w:rsidRPr="00C5596D">
          <w:rPr>
            <w:webHidden/>
          </w:rPr>
          <w:fldChar w:fldCharType="end"/>
        </w:r>
      </w:hyperlink>
    </w:p>
    <w:p w14:paraId="3CA9FEA0" w14:textId="0E8EAE13" w:rsidR="004A57EC" w:rsidRPr="00C5596D" w:rsidRDefault="002E32C2" w:rsidP="00C40DD6">
      <w:pPr>
        <w:pStyle w:val="TOC2"/>
        <w:rPr>
          <w:rFonts w:eastAsiaTheme="minorEastAsia" w:cstheme="minorBidi"/>
          <w:noProof/>
          <w:sz w:val="22"/>
          <w:szCs w:val="22"/>
        </w:rPr>
      </w:pPr>
      <w:hyperlink w:anchor="_Toc498511931" w:history="1">
        <w:r w:rsidR="004A57EC" w:rsidRPr="00C5596D">
          <w:rPr>
            <w:rStyle w:val="Hyperlink"/>
            <w:noProof/>
          </w:rPr>
          <w:t>6.1 L</w:t>
        </w:r>
        <w:r w:rsidR="000D60D3">
          <w:rPr>
            <w:rStyle w:val="Hyperlink"/>
            <w:noProof/>
          </w:rPr>
          <w:t>ife Expectancy (LE)</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_Toc498511931 \h </w:instrText>
        </w:r>
        <w:r w:rsidR="004A57EC" w:rsidRPr="00C5596D">
          <w:rPr>
            <w:noProof/>
            <w:webHidden/>
          </w:rPr>
        </w:r>
        <w:r w:rsidR="004A57EC" w:rsidRPr="00C5596D">
          <w:rPr>
            <w:noProof/>
            <w:webHidden/>
          </w:rPr>
          <w:fldChar w:fldCharType="separate"/>
        </w:r>
        <w:r w:rsidR="00306ED5">
          <w:rPr>
            <w:noProof/>
            <w:webHidden/>
          </w:rPr>
          <w:t>59</w:t>
        </w:r>
        <w:r w:rsidR="004A57EC" w:rsidRPr="00C5596D">
          <w:rPr>
            <w:noProof/>
            <w:webHidden/>
          </w:rPr>
          <w:fldChar w:fldCharType="end"/>
        </w:r>
      </w:hyperlink>
    </w:p>
    <w:p w14:paraId="609A171D" w14:textId="541FDF41" w:rsidR="004A57EC" w:rsidRPr="00C5596D" w:rsidRDefault="002E32C2" w:rsidP="00C40DD6">
      <w:pPr>
        <w:pStyle w:val="TOC2"/>
        <w:rPr>
          <w:rFonts w:eastAsiaTheme="minorEastAsia" w:cstheme="minorBidi"/>
          <w:noProof/>
          <w:sz w:val="22"/>
          <w:szCs w:val="22"/>
        </w:rPr>
      </w:pPr>
      <w:hyperlink w:anchor="_Toc498511932" w:history="1">
        <w:r w:rsidR="004A57EC" w:rsidRPr="00C5596D">
          <w:rPr>
            <w:rStyle w:val="Hyperlink"/>
            <w:noProof/>
          </w:rPr>
          <w:t>6.2</w:t>
        </w:r>
        <w:r w:rsidR="000D60D3" w:rsidRPr="000D60D3">
          <w:rPr>
            <w:rFonts w:cstheme="minorBidi"/>
            <w:color w:val="000000" w:themeColor="text1"/>
          </w:rPr>
          <w:t xml:space="preserve"> </w:t>
        </w:r>
        <w:r w:rsidR="000D60D3" w:rsidRPr="2296F8CA">
          <w:rPr>
            <w:rFonts w:cstheme="minorBidi"/>
            <w:color w:val="000000" w:themeColor="text1"/>
          </w:rPr>
          <w:t>Birth Rate</w:t>
        </w:r>
        <w:r w:rsidR="004A57EC" w:rsidRPr="00C5596D">
          <w:rPr>
            <w:noProof/>
            <w:webHidden/>
          </w:rPr>
          <w:tab/>
        </w:r>
      </w:hyperlink>
      <w:r w:rsidR="000D60D3">
        <w:rPr>
          <w:noProof/>
        </w:rPr>
        <w:t>46</w:t>
      </w:r>
    </w:p>
    <w:p w14:paraId="1275AF52" w14:textId="45BEBF46" w:rsidR="004A57EC" w:rsidRPr="00C5596D" w:rsidRDefault="002E32C2" w:rsidP="00C40DD6">
      <w:pPr>
        <w:pStyle w:val="TOC2"/>
        <w:rPr>
          <w:rFonts w:eastAsiaTheme="minorEastAsia" w:cstheme="minorBidi"/>
          <w:noProof/>
          <w:sz w:val="22"/>
          <w:szCs w:val="22"/>
        </w:rPr>
      </w:pPr>
      <w:hyperlink w:anchor="_Toc498511933" w:history="1">
        <w:r w:rsidR="004A57EC" w:rsidRPr="00C5596D">
          <w:rPr>
            <w:rStyle w:val="Hyperlink"/>
            <w:noProof/>
          </w:rPr>
          <w:t xml:space="preserve">6.3 </w:t>
        </w:r>
        <w:r w:rsidR="000D60D3" w:rsidRPr="00FE0B20">
          <w:rPr>
            <w:color w:val="000000" w:themeColor="text1"/>
            <w:lang w:val="en-US"/>
          </w:rPr>
          <w:t xml:space="preserve">Preventable Mortality </w:t>
        </w:r>
        <w:r w:rsidR="004A57EC" w:rsidRPr="00C5596D">
          <w:rPr>
            <w:noProof/>
            <w:webHidden/>
          </w:rPr>
          <w:tab/>
        </w:r>
      </w:hyperlink>
      <w:r w:rsidR="000D60D3">
        <w:rPr>
          <w:noProof/>
        </w:rPr>
        <w:t>47</w:t>
      </w:r>
    </w:p>
    <w:p w14:paraId="47D392F6" w14:textId="00203C4B" w:rsidR="004A57EC" w:rsidRPr="00C5596D" w:rsidRDefault="002E32C2" w:rsidP="00C40DD6">
      <w:pPr>
        <w:pStyle w:val="TOC2"/>
        <w:rPr>
          <w:rFonts w:eastAsiaTheme="minorEastAsia" w:cstheme="minorBidi"/>
          <w:noProof/>
          <w:sz w:val="22"/>
          <w:szCs w:val="22"/>
        </w:rPr>
      </w:pPr>
      <w:hyperlink w:anchor="_Toc498511934" w:history="1">
        <w:r w:rsidR="004A57EC" w:rsidRPr="00C5596D">
          <w:rPr>
            <w:rStyle w:val="Hyperlink"/>
            <w:noProof/>
          </w:rPr>
          <w:t xml:space="preserve">6.4 </w:t>
        </w:r>
        <w:r w:rsidR="000D60D3" w:rsidRPr="00FE0B20">
          <w:rPr>
            <w:rFonts w:eastAsia="Calibri" w:cs="Arial"/>
            <w:iCs/>
            <w:color w:val="000000" w:themeColor="text1"/>
            <w:szCs w:val="28"/>
            <w:lang w:eastAsia="en-US"/>
          </w:rPr>
          <w:t xml:space="preserve">Major causes of ill health and mortality in Sefton </w:t>
        </w:r>
        <w:r w:rsidR="004A57EC" w:rsidRPr="00C5596D">
          <w:rPr>
            <w:noProof/>
            <w:webHidden/>
          </w:rPr>
          <w:tab/>
        </w:r>
      </w:hyperlink>
      <w:r w:rsidR="000D60D3">
        <w:rPr>
          <w:noProof/>
        </w:rPr>
        <w:t>47</w:t>
      </w:r>
    </w:p>
    <w:p w14:paraId="1AB9CDB9" w14:textId="4DF019FD" w:rsidR="004A57EC" w:rsidRPr="00C5596D" w:rsidRDefault="002E32C2" w:rsidP="00C40DD6">
      <w:pPr>
        <w:pStyle w:val="TOC2"/>
        <w:rPr>
          <w:rFonts w:eastAsiaTheme="minorEastAsia" w:cstheme="minorBidi"/>
          <w:noProof/>
          <w:sz w:val="22"/>
          <w:szCs w:val="22"/>
        </w:rPr>
      </w:pPr>
      <w:hyperlink w:anchor="_Toc498511935" w:history="1">
        <w:r w:rsidR="004A57EC" w:rsidRPr="00C5596D">
          <w:rPr>
            <w:rStyle w:val="Hyperlink"/>
            <w:noProof/>
            <w:lang w:val="en-US"/>
          </w:rPr>
          <w:t xml:space="preserve">6.5 </w:t>
        </w:r>
        <w:r w:rsidR="009A66E4">
          <w:rPr>
            <w:rStyle w:val="Hyperlink"/>
            <w:noProof/>
            <w:lang w:val="en-US"/>
          </w:rPr>
          <w:t>L</w:t>
        </w:r>
        <w:r w:rsidR="000D60D3" w:rsidRPr="00F62C65">
          <w:rPr>
            <w:lang w:val="en-US"/>
          </w:rPr>
          <w:t>ong Term Conditions</w:t>
        </w:r>
        <w:r w:rsidR="004A57EC" w:rsidRPr="00C5596D">
          <w:rPr>
            <w:noProof/>
            <w:webHidden/>
          </w:rPr>
          <w:tab/>
        </w:r>
      </w:hyperlink>
      <w:r w:rsidR="000D60D3">
        <w:rPr>
          <w:noProof/>
        </w:rPr>
        <w:t>48</w:t>
      </w:r>
    </w:p>
    <w:p w14:paraId="6515EA54" w14:textId="2048B224" w:rsidR="004A57EC" w:rsidRPr="00C5596D" w:rsidRDefault="002E32C2" w:rsidP="00C40DD6">
      <w:pPr>
        <w:pStyle w:val="TOC2"/>
        <w:rPr>
          <w:rFonts w:eastAsiaTheme="minorEastAsia" w:cstheme="minorBidi"/>
          <w:noProof/>
          <w:sz w:val="22"/>
          <w:szCs w:val="22"/>
        </w:rPr>
      </w:pPr>
      <w:hyperlink w:anchor="_Toc498511936" w:history="1">
        <w:r w:rsidR="004A57EC" w:rsidRPr="00C5596D">
          <w:rPr>
            <w:rStyle w:val="Hyperlink"/>
            <w:rFonts w:eastAsia="Calibri" w:cs="Arial"/>
            <w:iCs/>
            <w:noProof/>
            <w:lang w:eastAsia="en-US"/>
          </w:rPr>
          <w:t xml:space="preserve">6.6 </w:t>
        </w:r>
        <w:r w:rsidR="000D60D3" w:rsidRPr="007355BA">
          <w:rPr>
            <w:color w:val="000000" w:themeColor="text1"/>
          </w:rPr>
          <w:t>Tobacco</w:t>
        </w:r>
        <w:r w:rsidR="000D60D3" w:rsidRPr="00C5596D" w:rsidDel="000D60D3">
          <w:rPr>
            <w:rStyle w:val="Hyperlink"/>
            <w:rFonts w:eastAsia="Calibri" w:cs="Arial"/>
            <w:iCs/>
            <w:noProof/>
            <w:lang w:eastAsia="en-US"/>
          </w:rPr>
          <w:t xml:space="preserve"> </w:t>
        </w:r>
        <w:r w:rsidR="004A57EC" w:rsidRPr="00C5596D">
          <w:rPr>
            <w:noProof/>
            <w:webHidden/>
          </w:rPr>
          <w:tab/>
        </w:r>
      </w:hyperlink>
      <w:r w:rsidR="000D60D3">
        <w:rPr>
          <w:noProof/>
        </w:rPr>
        <w:t>51</w:t>
      </w:r>
    </w:p>
    <w:p w14:paraId="43B32AFF" w14:textId="7429E317" w:rsidR="000D60D3" w:rsidRPr="00FF254C" w:rsidRDefault="002E32C2" w:rsidP="00FF254C">
      <w:pPr>
        <w:pStyle w:val="TOC2"/>
        <w:rPr>
          <w:noProof/>
        </w:rPr>
      </w:pPr>
      <w:hyperlink w:anchor="_Toc498511937" w:history="1">
        <w:r w:rsidR="004A57EC" w:rsidRPr="00C5596D">
          <w:rPr>
            <w:rStyle w:val="Hyperlink"/>
            <w:noProof/>
            <w:lang w:val="en-US"/>
          </w:rPr>
          <w:t xml:space="preserve">6.7 </w:t>
        </w:r>
        <w:r w:rsidR="000D60D3">
          <w:t>Alcohol</w:t>
        </w:r>
        <w:r w:rsidR="000D60D3" w:rsidRPr="00C5596D" w:rsidDel="000D60D3">
          <w:rPr>
            <w:rStyle w:val="Hyperlink"/>
            <w:noProof/>
            <w:lang w:val="en-US"/>
          </w:rPr>
          <w:t xml:space="preserve"> </w:t>
        </w:r>
        <w:r w:rsidR="004A57EC" w:rsidRPr="00C5596D">
          <w:rPr>
            <w:noProof/>
            <w:webHidden/>
          </w:rPr>
          <w:tab/>
        </w:r>
      </w:hyperlink>
      <w:r w:rsidR="000D60D3">
        <w:rPr>
          <w:noProof/>
        </w:rPr>
        <w:t>52</w:t>
      </w:r>
    </w:p>
    <w:p w14:paraId="5682EF6E" w14:textId="33C7F601" w:rsidR="000D60D3" w:rsidRDefault="000D60D3" w:rsidP="00CD61D3">
      <w:pPr>
        <w:pStyle w:val="TOC2"/>
      </w:pPr>
      <w:r w:rsidRPr="00FF254C">
        <w:t xml:space="preserve">6.8 </w:t>
      </w:r>
      <w:r w:rsidRPr="00363690">
        <w:t>stance Misuse (Drugs)</w:t>
      </w:r>
      <w:r w:rsidRPr="00FF254C">
        <w:tab/>
        <w:t>52</w:t>
      </w:r>
    </w:p>
    <w:p w14:paraId="19355AFC" w14:textId="26F9EC74" w:rsidR="000D60D3" w:rsidRDefault="000D60D3" w:rsidP="00CD61D3">
      <w:pPr>
        <w:pStyle w:val="TOC2"/>
      </w:pPr>
      <w:r>
        <w:t xml:space="preserve">6.9 </w:t>
      </w:r>
      <w:r w:rsidRPr="007355BA">
        <w:t>Obesity</w:t>
      </w:r>
      <w:r>
        <w:tab/>
        <w:t>53</w:t>
      </w:r>
    </w:p>
    <w:p w14:paraId="5CF0E625" w14:textId="09C3FABC" w:rsidR="000D60D3" w:rsidRDefault="000D60D3" w:rsidP="00CD61D3">
      <w:pPr>
        <w:pStyle w:val="TOC2"/>
        <w:rPr>
          <w:lang w:val="en-US" w:eastAsia="en-US"/>
        </w:rPr>
      </w:pPr>
      <w:r>
        <w:t xml:space="preserve">6.10 </w:t>
      </w:r>
      <w:r w:rsidRPr="00363690">
        <w:rPr>
          <w:lang w:val="en-US" w:eastAsia="en-US"/>
        </w:rPr>
        <w:t>Sexual Health</w:t>
      </w:r>
      <w:r>
        <w:rPr>
          <w:lang w:val="en-US" w:eastAsia="en-US"/>
        </w:rPr>
        <w:tab/>
      </w:r>
      <w:r w:rsidRPr="00FF254C">
        <w:rPr>
          <w:lang w:val="en-US" w:eastAsia="en-US"/>
        </w:rPr>
        <w:t>53</w:t>
      </w:r>
    </w:p>
    <w:p w14:paraId="3E76BFDC" w14:textId="77777777" w:rsidR="000D60D3" w:rsidRPr="000D60D3" w:rsidRDefault="000D60D3" w:rsidP="00C40DD6">
      <w:pPr>
        <w:rPr>
          <w:lang w:val="en-US" w:eastAsia="en-US"/>
        </w:rPr>
      </w:pPr>
    </w:p>
    <w:p w14:paraId="451C1619" w14:textId="7BE2878D" w:rsidR="000D60D3" w:rsidRDefault="000D60D3" w:rsidP="000D60D3">
      <w:pPr>
        <w:spacing w:line="276" w:lineRule="auto"/>
        <w:jc w:val="both"/>
        <w:rPr>
          <w:b/>
          <w:bCs/>
          <w:color w:val="000000" w:themeColor="text1"/>
          <w:sz w:val="20"/>
          <w:szCs w:val="20"/>
        </w:rPr>
      </w:pPr>
      <w:r w:rsidRPr="00FF254C">
        <w:rPr>
          <w:b/>
          <w:bCs/>
          <w:color w:val="000000" w:themeColor="text1"/>
          <w:sz w:val="20"/>
          <w:szCs w:val="20"/>
        </w:rPr>
        <w:t>6.11 Influenza Immunisation</w:t>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sidRPr="00FF254C">
        <w:rPr>
          <w:b/>
          <w:bCs/>
          <w:color w:val="000000" w:themeColor="text1"/>
          <w:sz w:val="20"/>
          <w:szCs w:val="20"/>
        </w:rPr>
        <w:tab/>
      </w:r>
      <w:r>
        <w:rPr>
          <w:b/>
          <w:bCs/>
          <w:color w:val="000000" w:themeColor="text1"/>
          <w:sz w:val="20"/>
          <w:szCs w:val="20"/>
        </w:rPr>
        <w:t xml:space="preserve"> </w:t>
      </w:r>
      <w:r w:rsidRPr="00FF254C">
        <w:rPr>
          <w:b/>
          <w:bCs/>
          <w:color w:val="000000" w:themeColor="text1"/>
          <w:sz w:val="20"/>
          <w:szCs w:val="20"/>
        </w:rPr>
        <w:t>55</w:t>
      </w:r>
    </w:p>
    <w:p w14:paraId="185116BA" w14:textId="77777777" w:rsidR="000D60D3" w:rsidRDefault="000D60D3" w:rsidP="000D60D3">
      <w:pPr>
        <w:spacing w:line="276" w:lineRule="auto"/>
        <w:jc w:val="both"/>
        <w:rPr>
          <w:b/>
          <w:bCs/>
          <w:color w:val="000000" w:themeColor="text1"/>
          <w:sz w:val="20"/>
          <w:szCs w:val="20"/>
        </w:rPr>
      </w:pPr>
    </w:p>
    <w:p w14:paraId="7679C93F" w14:textId="1F9806E8" w:rsidR="000D60D3" w:rsidRPr="00FF254C" w:rsidRDefault="000D60D3" w:rsidP="000D60D3">
      <w:pPr>
        <w:spacing w:line="276" w:lineRule="auto"/>
        <w:jc w:val="both"/>
        <w:rPr>
          <w:b/>
          <w:bCs/>
          <w:color w:val="000000" w:themeColor="text1"/>
          <w:sz w:val="20"/>
          <w:szCs w:val="20"/>
          <w:lang w:eastAsia="en-US"/>
        </w:rPr>
      </w:pPr>
      <w:r w:rsidRPr="00FF254C">
        <w:rPr>
          <w:b/>
          <w:bCs/>
          <w:color w:val="000000" w:themeColor="text1"/>
          <w:sz w:val="20"/>
          <w:szCs w:val="20"/>
        </w:rPr>
        <w:t>6.12 Mental Health</w:t>
      </w:r>
      <w:r w:rsidRPr="00FF254C">
        <w:rPr>
          <w:b/>
          <w:bCs/>
          <w:color w:val="000000" w:themeColor="text1"/>
          <w:sz w:val="20"/>
          <w:szCs w:val="20"/>
          <w:lang w:eastAsia="en-US"/>
        </w:rPr>
        <w:t xml:space="preserve"> </w:t>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r>
      <w:r w:rsidRPr="00FF254C">
        <w:rPr>
          <w:b/>
          <w:bCs/>
          <w:color w:val="000000" w:themeColor="text1"/>
          <w:sz w:val="20"/>
          <w:szCs w:val="20"/>
          <w:lang w:eastAsia="en-US"/>
        </w:rPr>
        <w:tab/>
        <w:t>56</w:t>
      </w:r>
    </w:p>
    <w:p w14:paraId="31AA89EB" w14:textId="77777777" w:rsidR="000D60D3" w:rsidRPr="00FF254C" w:rsidRDefault="000D60D3" w:rsidP="00C40DD6">
      <w:pPr>
        <w:spacing w:line="276" w:lineRule="auto"/>
        <w:jc w:val="both"/>
        <w:rPr>
          <w:b/>
          <w:bCs/>
          <w:color w:val="000000" w:themeColor="text1"/>
          <w:sz w:val="20"/>
          <w:szCs w:val="20"/>
        </w:rPr>
      </w:pPr>
    </w:p>
    <w:p w14:paraId="5C36BB7F" w14:textId="05F9D8B4" w:rsidR="004A57EC" w:rsidRPr="00C5596D" w:rsidRDefault="002E32C2" w:rsidP="000830F9">
      <w:pPr>
        <w:pStyle w:val="TOC1"/>
        <w:rPr>
          <w:rFonts w:eastAsiaTheme="minorEastAsia" w:cstheme="minorBidi"/>
          <w:sz w:val="22"/>
          <w:szCs w:val="22"/>
        </w:rPr>
      </w:pPr>
      <w:hyperlink w:anchor="_Toc498511938" w:history="1">
        <w:r w:rsidR="004A57EC" w:rsidRPr="00C5596D">
          <w:rPr>
            <w:rStyle w:val="Hyperlink"/>
          </w:rPr>
          <w:t>7. Pharmacy Activity that supports local priorities</w:t>
        </w:r>
        <w:r w:rsidR="004A57EC" w:rsidRPr="00C5596D">
          <w:rPr>
            <w:webHidden/>
          </w:rPr>
          <w:tab/>
        </w:r>
      </w:hyperlink>
      <w:r w:rsidR="000D60D3">
        <w:t>58</w:t>
      </w:r>
    </w:p>
    <w:p w14:paraId="3AC3DC97" w14:textId="294F2F7F" w:rsidR="004A57EC" w:rsidRPr="00C5596D" w:rsidRDefault="002E32C2" w:rsidP="00C40DD6">
      <w:pPr>
        <w:pStyle w:val="TOC2"/>
        <w:rPr>
          <w:rFonts w:eastAsiaTheme="minorEastAsia" w:cstheme="minorBidi"/>
          <w:noProof/>
          <w:sz w:val="22"/>
          <w:szCs w:val="22"/>
        </w:rPr>
      </w:pPr>
      <w:hyperlink w:anchor="_Toc498511939" w:history="1">
        <w:r w:rsidR="004A57EC" w:rsidRPr="00C5596D">
          <w:rPr>
            <w:rStyle w:val="Hyperlink"/>
            <w:noProof/>
            <w:lang w:val="en-US"/>
          </w:rPr>
          <w:t xml:space="preserve">7.1 </w:t>
        </w:r>
        <w:r w:rsidR="000D60D3" w:rsidRPr="00931D50">
          <w:rPr>
            <w:color w:val="000000" w:themeColor="text1"/>
          </w:rPr>
          <w:t>Pharmacy locations and level of provision</w:t>
        </w:r>
        <w:r w:rsidR="000D60D3" w:rsidRPr="00C5596D" w:rsidDel="000D60D3">
          <w:rPr>
            <w:rStyle w:val="Hyperlink"/>
            <w:noProof/>
            <w:lang w:val="en-US"/>
          </w:rPr>
          <w:t xml:space="preserve"> </w:t>
        </w:r>
        <w:r w:rsidR="004A57EC" w:rsidRPr="00C5596D">
          <w:rPr>
            <w:noProof/>
            <w:webHidden/>
          </w:rPr>
          <w:tab/>
        </w:r>
      </w:hyperlink>
      <w:r w:rsidR="000D60D3">
        <w:rPr>
          <w:noProof/>
        </w:rPr>
        <w:t>58</w:t>
      </w:r>
    </w:p>
    <w:p w14:paraId="06F26473" w14:textId="22EFDBD4" w:rsidR="004A57EC" w:rsidRPr="00C5596D" w:rsidRDefault="002E32C2" w:rsidP="00C40DD6">
      <w:pPr>
        <w:pStyle w:val="TOC2"/>
        <w:rPr>
          <w:rFonts w:eastAsiaTheme="minorEastAsia" w:cstheme="minorBidi"/>
          <w:noProof/>
          <w:sz w:val="22"/>
          <w:szCs w:val="22"/>
        </w:rPr>
      </w:pPr>
      <w:hyperlink w:anchor="_Toc498511940" w:history="1">
        <w:r w:rsidR="004A57EC" w:rsidRPr="00C5596D">
          <w:rPr>
            <w:rStyle w:val="Hyperlink"/>
            <w:noProof/>
            <w:lang w:val="en-US"/>
          </w:rPr>
          <w:t>7</w:t>
        </w:r>
        <w:r w:rsidR="000D60D3">
          <w:rPr>
            <w:rStyle w:val="Hyperlink"/>
            <w:noProof/>
            <w:lang w:val="en-US"/>
          </w:rPr>
          <w:t xml:space="preserve">.2 </w:t>
        </w:r>
        <w:r w:rsidR="000D60D3" w:rsidRPr="00931D50">
          <w:t>Pharmacy opening hours, including out-of-hours and 100-hour pharmacies</w:t>
        </w:r>
        <w:r w:rsidR="004A57EC" w:rsidRPr="00C5596D">
          <w:rPr>
            <w:noProof/>
            <w:webHidden/>
          </w:rPr>
          <w:tab/>
        </w:r>
        <w:r w:rsidR="004A57EC" w:rsidRPr="00C5596D">
          <w:rPr>
            <w:noProof/>
            <w:webHidden/>
          </w:rPr>
          <w:fldChar w:fldCharType="begin"/>
        </w:r>
        <w:r w:rsidR="004A57EC" w:rsidRPr="00C5596D">
          <w:rPr>
            <w:noProof/>
            <w:webHidden/>
          </w:rPr>
          <w:instrText xml:space="preserve"> PAGEREF _Toc498511940 \h </w:instrText>
        </w:r>
        <w:r w:rsidR="004A57EC" w:rsidRPr="00C5596D">
          <w:rPr>
            <w:noProof/>
            <w:webHidden/>
          </w:rPr>
        </w:r>
        <w:r w:rsidR="004A57EC" w:rsidRPr="00C5596D">
          <w:rPr>
            <w:noProof/>
            <w:webHidden/>
          </w:rPr>
          <w:fldChar w:fldCharType="separate"/>
        </w:r>
        <w:r w:rsidR="00306ED5">
          <w:rPr>
            <w:noProof/>
            <w:webHidden/>
          </w:rPr>
          <w:t>6</w:t>
        </w:r>
        <w:r w:rsidR="004A57EC" w:rsidRPr="00C5596D">
          <w:rPr>
            <w:noProof/>
            <w:webHidden/>
          </w:rPr>
          <w:fldChar w:fldCharType="end"/>
        </w:r>
      </w:hyperlink>
      <w:r w:rsidR="000D60D3">
        <w:rPr>
          <w:noProof/>
        </w:rPr>
        <w:t>5</w:t>
      </w:r>
    </w:p>
    <w:p w14:paraId="1C045038" w14:textId="7DD9AA44" w:rsidR="004A57EC" w:rsidRPr="00C5596D" w:rsidRDefault="002E32C2" w:rsidP="00C40DD6">
      <w:pPr>
        <w:pStyle w:val="TOC2"/>
        <w:rPr>
          <w:rFonts w:eastAsiaTheme="minorEastAsia" w:cstheme="minorBidi"/>
          <w:noProof/>
          <w:sz w:val="22"/>
          <w:szCs w:val="22"/>
        </w:rPr>
      </w:pPr>
      <w:hyperlink w:anchor="_Toc498511941" w:history="1">
        <w:r w:rsidR="004A57EC" w:rsidRPr="00C5596D">
          <w:rPr>
            <w:rStyle w:val="Hyperlink"/>
            <w:noProof/>
            <w:lang w:val="en-US"/>
          </w:rPr>
          <w:t xml:space="preserve">7.3 </w:t>
        </w:r>
        <w:r w:rsidR="000D60D3">
          <w:rPr>
            <w:rStyle w:val="Hyperlink"/>
            <w:noProof/>
            <w:lang w:val="en-US"/>
          </w:rPr>
          <w:t>inte</w:t>
        </w:r>
        <w:r w:rsidR="000D60D3" w:rsidRPr="00931D50">
          <w:rPr>
            <w:color w:val="000000" w:themeColor="text1"/>
          </w:rPr>
          <w:t>rnet-based/mail order pharmacy provision</w:t>
        </w:r>
        <w:r w:rsidR="004A57EC" w:rsidRPr="00C5596D">
          <w:rPr>
            <w:noProof/>
            <w:webHidden/>
          </w:rPr>
          <w:tab/>
        </w:r>
      </w:hyperlink>
      <w:r w:rsidR="000D60D3">
        <w:rPr>
          <w:noProof/>
        </w:rPr>
        <w:t>68</w:t>
      </w:r>
    </w:p>
    <w:p w14:paraId="6C862FE9" w14:textId="3D77B0C5" w:rsidR="004A57EC" w:rsidRPr="00C5596D" w:rsidRDefault="002E32C2" w:rsidP="00C40DD6">
      <w:pPr>
        <w:pStyle w:val="TOC2"/>
        <w:rPr>
          <w:rFonts w:eastAsiaTheme="minorEastAsia" w:cstheme="minorBidi"/>
          <w:noProof/>
          <w:sz w:val="22"/>
          <w:szCs w:val="22"/>
        </w:rPr>
      </w:pPr>
      <w:hyperlink w:anchor="_Toc498511942" w:history="1">
        <w:r w:rsidR="004A57EC" w:rsidRPr="00C5596D">
          <w:rPr>
            <w:rStyle w:val="Hyperlink"/>
            <w:noProof/>
            <w:lang w:val="en-US"/>
          </w:rPr>
          <w:t xml:space="preserve">7.4 </w:t>
        </w:r>
        <w:r w:rsidR="00BD663C" w:rsidRPr="00931D50">
          <w:t>Access to and provision of community pharmacy services in local authorities bordering Sefton</w:t>
        </w:r>
        <w:r w:rsidR="00BD663C" w:rsidRPr="00C5596D" w:rsidDel="00BD663C">
          <w:rPr>
            <w:rStyle w:val="Hyperlink"/>
            <w:noProof/>
            <w:lang w:val="en-US"/>
          </w:rPr>
          <w:t xml:space="preserve"> </w:t>
        </w:r>
        <w:r w:rsidR="004A57EC" w:rsidRPr="00C5596D">
          <w:rPr>
            <w:noProof/>
            <w:webHidden/>
          </w:rPr>
          <w:tab/>
        </w:r>
      </w:hyperlink>
      <w:r w:rsidR="00BD663C">
        <w:rPr>
          <w:noProof/>
        </w:rPr>
        <w:t>69</w:t>
      </w:r>
    </w:p>
    <w:p w14:paraId="07F249EB" w14:textId="3E5E5F46" w:rsidR="004A57EC" w:rsidRPr="00C5596D" w:rsidRDefault="002E32C2" w:rsidP="000830F9">
      <w:pPr>
        <w:pStyle w:val="TOC1"/>
        <w:rPr>
          <w:rFonts w:eastAsiaTheme="minorEastAsia" w:cstheme="minorBidi"/>
          <w:sz w:val="22"/>
          <w:szCs w:val="22"/>
        </w:rPr>
      </w:pPr>
      <w:hyperlink w:anchor="_Toc498511952" w:history="1">
        <w:r w:rsidR="004A57EC" w:rsidRPr="00C5596D">
          <w:rPr>
            <w:rStyle w:val="Hyperlink"/>
          </w:rPr>
          <w:t xml:space="preserve">8. </w:t>
        </w:r>
        <w:r w:rsidR="00BD663C" w:rsidRPr="00FF254C">
          <w:rPr>
            <w:rStyle w:val="Hyperlink"/>
          </w:rPr>
          <w:t>Prescribing Activity</w:t>
        </w:r>
        <w:r w:rsidR="00BD663C" w:rsidRPr="00C5596D" w:rsidDel="00BD663C">
          <w:rPr>
            <w:rStyle w:val="Hyperlink"/>
          </w:rPr>
          <w:t xml:space="preserve"> </w:t>
        </w:r>
        <w:r w:rsidR="004A57EC" w:rsidRPr="00C5596D">
          <w:rPr>
            <w:webHidden/>
          </w:rPr>
          <w:tab/>
        </w:r>
      </w:hyperlink>
      <w:r w:rsidR="00BD663C">
        <w:t>71</w:t>
      </w:r>
    </w:p>
    <w:p w14:paraId="735FA370" w14:textId="5E6977B9" w:rsidR="00BD663C" w:rsidRPr="00FF254C" w:rsidRDefault="002E32C2" w:rsidP="000830F9">
      <w:pPr>
        <w:pStyle w:val="TOC1"/>
        <w:rPr>
          <w:rFonts w:eastAsiaTheme="minorEastAsia"/>
        </w:rPr>
      </w:pPr>
      <w:hyperlink w:anchor="_Toc498511953" w:history="1">
        <w:r w:rsidR="004A57EC" w:rsidRPr="00C5596D">
          <w:rPr>
            <w:rStyle w:val="Hyperlink"/>
          </w:rPr>
          <w:t xml:space="preserve">9. </w:t>
        </w:r>
        <w:r w:rsidR="00BD663C" w:rsidRPr="00FF254C">
          <w:rPr>
            <w:rStyle w:val="Hyperlink"/>
          </w:rPr>
          <w:t>Sefton Patient &amp; Public Pharmacy Survey 2022</w:t>
        </w:r>
        <w:r w:rsidR="004A57EC" w:rsidRPr="00FF254C">
          <w:rPr>
            <w:rStyle w:val="Hyperlink"/>
            <w:webHidden/>
          </w:rPr>
          <w:tab/>
        </w:r>
      </w:hyperlink>
      <w:r w:rsidR="00BD663C">
        <w:rPr>
          <w:rFonts w:eastAsiaTheme="minorEastAsia"/>
        </w:rPr>
        <w:t>71</w:t>
      </w:r>
    </w:p>
    <w:p w14:paraId="2D1E21BF" w14:textId="49410640" w:rsidR="004A57EC" w:rsidRDefault="002E32C2" w:rsidP="000830F9">
      <w:pPr>
        <w:pStyle w:val="TOC1"/>
      </w:pPr>
      <w:hyperlink w:anchor="_Toc498511954" w:history="1">
        <w:r w:rsidR="00BD663C">
          <w:rPr>
            <w:rStyle w:val="Hyperlink"/>
          </w:rPr>
          <w:t xml:space="preserve">10. </w:t>
        </w:r>
        <w:r w:rsidR="00BD663C" w:rsidRPr="00FF254C">
          <w:rPr>
            <w:rStyle w:val="Hyperlink"/>
          </w:rPr>
          <w:t>Pharmacy survey</w:t>
        </w:r>
        <w:r w:rsidR="00BD663C" w:rsidRPr="00C5596D" w:rsidDel="00BD663C">
          <w:rPr>
            <w:rStyle w:val="Hyperlink"/>
          </w:rPr>
          <w:t xml:space="preserve"> </w:t>
        </w:r>
        <w:r w:rsidR="004A57EC" w:rsidRPr="00C5596D">
          <w:rPr>
            <w:webHidden/>
          </w:rPr>
          <w:tab/>
        </w:r>
        <w:r w:rsidR="009A66E4">
          <w:rPr>
            <w:webHidden/>
          </w:rPr>
          <w:t>79</w:t>
        </w:r>
      </w:hyperlink>
    </w:p>
    <w:p w14:paraId="7BABF53F" w14:textId="19051B18" w:rsidR="009A66E4" w:rsidRDefault="009A66E4" w:rsidP="00FF254C">
      <w:pPr>
        <w:pStyle w:val="Heading3"/>
        <w:spacing w:line="360" w:lineRule="auto"/>
        <w:rPr>
          <w:sz w:val="20"/>
          <w:szCs w:val="20"/>
        </w:rPr>
      </w:pPr>
      <w:r w:rsidRPr="00FF254C">
        <w:rPr>
          <w:sz w:val="20"/>
          <w:szCs w:val="20"/>
        </w:rPr>
        <w:t>10.1 Access for clients whose first language is not English</w:t>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t>79</w:t>
      </w:r>
    </w:p>
    <w:p w14:paraId="6CC88159" w14:textId="686B57BD" w:rsidR="009A66E4" w:rsidRDefault="009A66E4" w:rsidP="00FF254C">
      <w:pPr>
        <w:pStyle w:val="Heading3"/>
        <w:spacing w:line="360" w:lineRule="auto"/>
        <w:rPr>
          <w:sz w:val="20"/>
          <w:szCs w:val="20"/>
        </w:rPr>
      </w:pPr>
      <w:r w:rsidRPr="00FF254C">
        <w:rPr>
          <w:sz w:val="20"/>
          <w:szCs w:val="20"/>
        </w:rPr>
        <w:t>10.2 Access for people with a disability and/or mobility problem</w:t>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Pr>
          <w:sz w:val="20"/>
          <w:szCs w:val="20"/>
        </w:rPr>
        <w:tab/>
      </w:r>
      <w:r w:rsidRPr="00FF254C">
        <w:rPr>
          <w:sz w:val="20"/>
          <w:szCs w:val="20"/>
        </w:rPr>
        <w:t>80</w:t>
      </w:r>
    </w:p>
    <w:p w14:paraId="7911EE9C" w14:textId="28E4A99A" w:rsidR="009A66E4" w:rsidRDefault="009A66E4" w:rsidP="00FF254C">
      <w:pPr>
        <w:pStyle w:val="Heading3"/>
        <w:spacing w:line="360" w:lineRule="auto"/>
        <w:rPr>
          <w:sz w:val="20"/>
          <w:szCs w:val="20"/>
        </w:rPr>
      </w:pPr>
      <w:r w:rsidRPr="00FF254C">
        <w:rPr>
          <w:sz w:val="20"/>
          <w:szCs w:val="20"/>
        </w:rPr>
        <w:t>10.3 Pharmacy consulting rooms</w:t>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Pr>
          <w:sz w:val="20"/>
          <w:szCs w:val="20"/>
        </w:rPr>
        <w:tab/>
      </w:r>
      <w:r w:rsidRPr="00FF254C">
        <w:rPr>
          <w:sz w:val="20"/>
          <w:szCs w:val="20"/>
        </w:rPr>
        <w:t>81</w:t>
      </w:r>
    </w:p>
    <w:p w14:paraId="4BBD0858" w14:textId="31FEEB49" w:rsidR="009A66E4" w:rsidRPr="00FF254C" w:rsidRDefault="009A66E4" w:rsidP="00FF254C">
      <w:pPr>
        <w:pStyle w:val="Heading3"/>
        <w:spacing w:line="360" w:lineRule="auto"/>
        <w:rPr>
          <w:sz w:val="20"/>
          <w:szCs w:val="20"/>
        </w:rPr>
      </w:pPr>
      <w:r w:rsidRPr="00FF254C">
        <w:rPr>
          <w:sz w:val="20"/>
          <w:szCs w:val="20"/>
        </w:rPr>
        <w:t>10.4 Prescription Collection and Delivery Services</w:t>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sidRPr="00FF254C">
        <w:rPr>
          <w:sz w:val="20"/>
          <w:szCs w:val="20"/>
        </w:rPr>
        <w:tab/>
      </w:r>
      <w:r>
        <w:rPr>
          <w:sz w:val="20"/>
          <w:szCs w:val="20"/>
        </w:rPr>
        <w:tab/>
      </w:r>
      <w:r w:rsidRPr="00FF254C">
        <w:rPr>
          <w:sz w:val="20"/>
          <w:szCs w:val="20"/>
        </w:rPr>
        <w:t>8</w:t>
      </w:r>
      <w:r>
        <w:rPr>
          <w:sz w:val="20"/>
          <w:szCs w:val="20"/>
        </w:rPr>
        <w:t>2</w:t>
      </w:r>
      <w:r w:rsidRPr="00FF254C">
        <w:rPr>
          <w:sz w:val="20"/>
          <w:szCs w:val="20"/>
        </w:rPr>
        <w:t xml:space="preserve"> </w:t>
      </w:r>
    </w:p>
    <w:p w14:paraId="130C9F09" w14:textId="4CB73D9A" w:rsidR="009A66E4" w:rsidRDefault="009A66E4" w:rsidP="000830F9">
      <w:pPr>
        <w:pStyle w:val="TOC1"/>
        <w:rPr>
          <w:rStyle w:val="Hyperlink"/>
          <w:color w:val="auto"/>
          <w:u w:val="none"/>
          <w:lang w:val="en-GB"/>
        </w:rPr>
      </w:pPr>
      <w:r w:rsidRPr="00FF254C">
        <w:rPr>
          <w:rStyle w:val="Hyperlink"/>
          <w:color w:val="auto"/>
          <w:u w:val="none"/>
          <w:lang w:val="en-GB"/>
        </w:rPr>
        <w:t>11. Meeting Pharmaceutical Need</w:t>
      </w:r>
      <w:r w:rsidRPr="00FF254C">
        <w:rPr>
          <w:rStyle w:val="Hyperlink"/>
          <w:color w:val="auto"/>
          <w:u w:val="none"/>
          <w:lang w:val="en-GB"/>
        </w:rPr>
        <w:tab/>
      </w:r>
      <w:r w:rsidRPr="00FF254C">
        <w:rPr>
          <w:rStyle w:val="Hyperlink"/>
          <w:color w:val="auto"/>
          <w:sz w:val="22"/>
          <w:szCs w:val="22"/>
          <w:u w:val="none"/>
          <w:lang w:val="en-GB"/>
        </w:rPr>
        <w:t>82</w:t>
      </w:r>
    </w:p>
    <w:p w14:paraId="2CC30DB8" w14:textId="77777777" w:rsidR="002C619B" w:rsidRPr="00FF254C" w:rsidRDefault="002C619B" w:rsidP="00FF254C"/>
    <w:p w14:paraId="5F019E9C" w14:textId="683EAAAB" w:rsidR="009A66E4" w:rsidRDefault="009A66E4" w:rsidP="009A66E4">
      <w:pPr>
        <w:rPr>
          <w:b/>
          <w:bCs/>
          <w:sz w:val="20"/>
          <w:szCs w:val="20"/>
          <w:lang w:val="en-US" w:eastAsia="en-US"/>
        </w:rPr>
      </w:pPr>
      <w:r w:rsidRPr="00FF254C">
        <w:rPr>
          <w:b/>
          <w:bCs/>
          <w:sz w:val="20"/>
          <w:szCs w:val="20"/>
          <w:lang w:val="en-US" w:eastAsia="en-US"/>
        </w:rPr>
        <w:t>11.1 Advanced Service Provision</w:t>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Pr>
          <w:b/>
          <w:bCs/>
          <w:sz w:val="20"/>
          <w:szCs w:val="20"/>
          <w:lang w:val="en-US" w:eastAsia="en-US"/>
        </w:rPr>
        <w:tab/>
      </w:r>
      <w:r w:rsidRPr="00FF254C">
        <w:rPr>
          <w:b/>
          <w:bCs/>
          <w:sz w:val="20"/>
          <w:szCs w:val="20"/>
          <w:lang w:val="en-US" w:eastAsia="en-US"/>
        </w:rPr>
        <w:t>82</w:t>
      </w:r>
    </w:p>
    <w:p w14:paraId="4726458D" w14:textId="77777777" w:rsidR="009A66E4" w:rsidRDefault="009A66E4" w:rsidP="009A66E4">
      <w:pPr>
        <w:rPr>
          <w:b/>
          <w:bCs/>
          <w:sz w:val="20"/>
          <w:szCs w:val="20"/>
          <w:lang w:val="en-US" w:eastAsia="en-US"/>
        </w:rPr>
      </w:pPr>
    </w:p>
    <w:p w14:paraId="75C46FE0" w14:textId="7E5708D8" w:rsidR="009A66E4" w:rsidRDefault="009A66E4" w:rsidP="009A66E4">
      <w:pPr>
        <w:rPr>
          <w:b/>
          <w:bCs/>
          <w:sz w:val="20"/>
          <w:szCs w:val="20"/>
          <w:lang w:val="en-US" w:eastAsia="en-US"/>
        </w:rPr>
      </w:pPr>
      <w:r w:rsidRPr="00FF254C">
        <w:rPr>
          <w:b/>
          <w:bCs/>
          <w:sz w:val="20"/>
          <w:szCs w:val="20"/>
          <w:lang w:val="en-US" w:eastAsia="en-US"/>
        </w:rPr>
        <w:t>11.2 Enhanced Service Provision</w:t>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Pr>
          <w:b/>
          <w:bCs/>
          <w:sz w:val="20"/>
          <w:szCs w:val="20"/>
          <w:lang w:val="en-US" w:eastAsia="en-US"/>
        </w:rPr>
        <w:tab/>
      </w:r>
      <w:r w:rsidRPr="00FF254C">
        <w:rPr>
          <w:b/>
          <w:bCs/>
          <w:sz w:val="20"/>
          <w:szCs w:val="20"/>
          <w:lang w:val="en-US" w:eastAsia="en-US"/>
        </w:rPr>
        <w:t>83</w:t>
      </w:r>
    </w:p>
    <w:p w14:paraId="6BFB3150" w14:textId="77777777" w:rsidR="009A66E4" w:rsidRDefault="009A66E4" w:rsidP="009A66E4">
      <w:pPr>
        <w:rPr>
          <w:b/>
          <w:bCs/>
          <w:sz w:val="20"/>
          <w:szCs w:val="20"/>
          <w:lang w:val="en-US" w:eastAsia="en-US"/>
        </w:rPr>
      </w:pPr>
    </w:p>
    <w:p w14:paraId="7A5578BE" w14:textId="755573E4" w:rsidR="009A66E4" w:rsidRDefault="009A66E4" w:rsidP="009A66E4">
      <w:pPr>
        <w:rPr>
          <w:b/>
          <w:bCs/>
          <w:sz w:val="20"/>
          <w:szCs w:val="20"/>
          <w:lang w:val="en-US" w:eastAsia="en-US"/>
        </w:rPr>
      </w:pPr>
      <w:r w:rsidRPr="00FF254C">
        <w:rPr>
          <w:b/>
          <w:bCs/>
          <w:sz w:val="20"/>
          <w:szCs w:val="20"/>
          <w:lang w:val="en-US" w:eastAsia="en-US"/>
        </w:rPr>
        <w:t>11.3 Other NHS Service Provision</w:t>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Pr>
          <w:b/>
          <w:bCs/>
          <w:sz w:val="20"/>
          <w:szCs w:val="20"/>
          <w:lang w:val="en-US" w:eastAsia="en-US"/>
        </w:rPr>
        <w:tab/>
      </w:r>
      <w:r w:rsidRPr="00FF254C">
        <w:rPr>
          <w:b/>
          <w:bCs/>
          <w:sz w:val="20"/>
          <w:szCs w:val="20"/>
          <w:lang w:val="en-US" w:eastAsia="en-US"/>
        </w:rPr>
        <w:t>84</w:t>
      </w:r>
    </w:p>
    <w:p w14:paraId="6A4BF3FA" w14:textId="7EDBAB49" w:rsidR="009A66E4" w:rsidRDefault="009A66E4" w:rsidP="009A66E4">
      <w:pPr>
        <w:rPr>
          <w:b/>
          <w:bCs/>
          <w:sz w:val="20"/>
          <w:szCs w:val="20"/>
          <w:lang w:val="en-US" w:eastAsia="en-US"/>
        </w:rPr>
      </w:pPr>
    </w:p>
    <w:p w14:paraId="5F5DC4EB" w14:textId="00EE439E" w:rsidR="009A66E4" w:rsidRPr="00FF254C" w:rsidRDefault="009A66E4" w:rsidP="00FF254C">
      <w:pPr>
        <w:rPr>
          <w:b/>
          <w:bCs/>
          <w:sz w:val="20"/>
          <w:szCs w:val="20"/>
          <w:lang w:val="en-US" w:eastAsia="en-US"/>
        </w:rPr>
      </w:pPr>
      <w:r w:rsidRPr="00FF254C">
        <w:rPr>
          <w:b/>
          <w:bCs/>
          <w:sz w:val="20"/>
          <w:szCs w:val="20"/>
          <w:lang w:val="en-US" w:eastAsia="en-US"/>
        </w:rPr>
        <w:t>11.3.1 Public Health Commissioned Services</w:t>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Pr>
          <w:b/>
          <w:bCs/>
          <w:sz w:val="20"/>
          <w:szCs w:val="20"/>
          <w:lang w:val="en-US" w:eastAsia="en-US"/>
        </w:rPr>
        <w:tab/>
      </w:r>
      <w:r w:rsidRPr="00FF254C">
        <w:rPr>
          <w:b/>
          <w:bCs/>
          <w:sz w:val="20"/>
          <w:szCs w:val="20"/>
          <w:lang w:val="en-US" w:eastAsia="en-US"/>
        </w:rPr>
        <w:t>84</w:t>
      </w:r>
    </w:p>
    <w:p w14:paraId="1E74C6CC" w14:textId="00FB3384" w:rsidR="009A66E4" w:rsidRPr="00FF254C" w:rsidRDefault="009A66E4" w:rsidP="00FF254C">
      <w:pPr>
        <w:rPr>
          <w:b/>
          <w:bCs/>
          <w:sz w:val="20"/>
          <w:szCs w:val="20"/>
          <w:lang w:val="en-US" w:eastAsia="en-US"/>
        </w:rPr>
      </w:pPr>
    </w:p>
    <w:p w14:paraId="34052E67" w14:textId="77777777" w:rsidR="009A66E4" w:rsidRDefault="009A66E4" w:rsidP="009A66E4">
      <w:pPr>
        <w:rPr>
          <w:b/>
          <w:bCs/>
          <w:sz w:val="20"/>
          <w:szCs w:val="20"/>
          <w:lang w:val="en-US" w:eastAsia="en-US"/>
        </w:rPr>
      </w:pPr>
      <w:r w:rsidRPr="00FF254C">
        <w:rPr>
          <w:b/>
          <w:bCs/>
          <w:sz w:val="20"/>
          <w:szCs w:val="20"/>
          <w:lang w:val="en-US" w:eastAsia="en-US"/>
        </w:rPr>
        <w:t>11.3.2 CCG commissioned Services</w:t>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sidRPr="00FF254C">
        <w:rPr>
          <w:b/>
          <w:bCs/>
          <w:sz w:val="20"/>
          <w:szCs w:val="20"/>
          <w:lang w:val="en-US" w:eastAsia="en-US"/>
        </w:rPr>
        <w:tab/>
      </w:r>
      <w:r>
        <w:rPr>
          <w:b/>
          <w:bCs/>
          <w:sz w:val="20"/>
          <w:szCs w:val="20"/>
          <w:lang w:val="en-US" w:eastAsia="en-US"/>
        </w:rPr>
        <w:tab/>
      </w:r>
      <w:r w:rsidRPr="00FF254C">
        <w:rPr>
          <w:b/>
          <w:bCs/>
          <w:sz w:val="20"/>
          <w:szCs w:val="20"/>
          <w:lang w:val="en-US" w:eastAsia="en-US"/>
        </w:rPr>
        <w:t>89</w:t>
      </w:r>
    </w:p>
    <w:p w14:paraId="78DFC621" w14:textId="77777777" w:rsidR="009A66E4" w:rsidRDefault="009A66E4" w:rsidP="009A66E4">
      <w:pPr>
        <w:rPr>
          <w:b/>
          <w:bCs/>
          <w:sz w:val="20"/>
          <w:szCs w:val="20"/>
          <w:lang w:val="en-US" w:eastAsia="en-US"/>
        </w:rPr>
      </w:pPr>
    </w:p>
    <w:p w14:paraId="45E0B576" w14:textId="0C962B93" w:rsidR="009A66E4" w:rsidRPr="00FF254C" w:rsidRDefault="009A66E4" w:rsidP="00FF254C">
      <w:pPr>
        <w:pStyle w:val="TOC1"/>
        <w:rPr>
          <w:rStyle w:val="Hyperlink"/>
          <w:u w:val="none"/>
        </w:rPr>
      </w:pPr>
      <w:r w:rsidRPr="00FF254C">
        <w:rPr>
          <w:rStyle w:val="Hyperlink"/>
          <w:color w:val="auto"/>
          <w:u w:val="none"/>
        </w:rPr>
        <w:t>12. Conclusion</w:t>
      </w:r>
      <w:r w:rsidRPr="00A919D1">
        <w:rPr>
          <w:rStyle w:val="Hyperlink"/>
          <w:color w:val="auto"/>
          <w:u w:val="none"/>
        </w:rPr>
        <w:tab/>
        <w:t>9</w:t>
      </w:r>
      <w:r w:rsidR="00356DAA">
        <w:rPr>
          <w:rStyle w:val="Hyperlink"/>
          <w:color w:val="auto"/>
          <w:u w:val="none"/>
        </w:rPr>
        <w:t>1</w:t>
      </w:r>
      <w:r w:rsidRPr="00FF254C">
        <w:rPr>
          <w:rStyle w:val="Hyperlink"/>
          <w:color w:val="auto"/>
          <w:u w:val="none"/>
        </w:rPr>
        <w:t xml:space="preserve"> </w:t>
      </w:r>
    </w:p>
    <w:p w14:paraId="68867EBE" w14:textId="25760AFF" w:rsidR="004A57EC" w:rsidRPr="00FF254C" w:rsidRDefault="002E32C2" w:rsidP="000830F9">
      <w:pPr>
        <w:pStyle w:val="TOC1"/>
        <w:rPr>
          <w:rStyle w:val="Hyperlink"/>
        </w:rPr>
      </w:pPr>
      <w:hyperlink w:anchor="_Toc498511956" w:history="1">
        <w:r w:rsidR="004A57EC" w:rsidRPr="00C5596D">
          <w:rPr>
            <w:rStyle w:val="Hyperlink"/>
          </w:rPr>
          <w:t xml:space="preserve">Appendix </w:t>
        </w:r>
        <w:r w:rsidR="009A66E4">
          <w:rPr>
            <w:rStyle w:val="Hyperlink"/>
          </w:rPr>
          <w:t>1</w:t>
        </w:r>
        <w:r w:rsidR="004A57EC" w:rsidRPr="00C5596D">
          <w:rPr>
            <w:rStyle w:val="Hyperlink"/>
          </w:rPr>
          <w:t>:</w:t>
        </w:r>
        <w:r w:rsidR="009A66E4" w:rsidRPr="00FF254C">
          <w:rPr>
            <w:rStyle w:val="Hyperlink"/>
            <w:lang w:val="en-GB"/>
          </w:rPr>
          <w:t xml:space="preserve"> Policy Context</w:t>
        </w:r>
        <w:r w:rsidR="004A57EC" w:rsidRPr="00FF254C">
          <w:rPr>
            <w:rStyle w:val="Hyperlink"/>
            <w:webHidden/>
          </w:rPr>
          <w:tab/>
        </w:r>
        <w:r w:rsidR="009A66E4">
          <w:rPr>
            <w:rStyle w:val="Hyperlink"/>
            <w:webHidden/>
          </w:rPr>
          <w:t>92</w:t>
        </w:r>
      </w:hyperlink>
    </w:p>
    <w:p w14:paraId="0AB93BEF" w14:textId="130DE72C" w:rsidR="004A57EC" w:rsidRPr="00FF254C" w:rsidRDefault="002E32C2" w:rsidP="000830F9">
      <w:pPr>
        <w:pStyle w:val="TOC1"/>
        <w:rPr>
          <w:rStyle w:val="Hyperlink"/>
        </w:rPr>
      </w:pPr>
      <w:hyperlink w:anchor="_Toc498511957" w:history="1">
        <w:r w:rsidR="004A57EC" w:rsidRPr="00C5596D">
          <w:rPr>
            <w:rStyle w:val="Hyperlink"/>
          </w:rPr>
          <w:t xml:space="preserve">Appendix </w:t>
        </w:r>
        <w:r w:rsidR="009A66E4">
          <w:rPr>
            <w:rStyle w:val="Hyperlink"/>
          </w:rPr>
          <w:t xml:space="preserve">2: </w:t>
        </w:r>
        <w:r w:rsidR="00FC1243">
          <w:rPr>
            <w:rStyle w:val="Hyperlink"/>
          </w:rPr>
          <w:t>AB</w:t>
        </w:r>
        <w:r w:rsidR="009A66E4" w:rsidRPr="00FF254C">
          <w:rPr>
            <w:rStyle w:val="Hyperlink"/>
          </w:rPr>
          <w:t>reviations Used</w:t>
        </w:r>
        <w:r w:rsidR="004A57EC" w:rsidRPr="00FF254C">
          <w:rPr>
            <w:rStyle w:val="Hyperlink"/>
            <w:webHidden/>
          </w:rPr>
          <w:tab/>
        </w:r>
        <w:r w:rsidR="009A66E4" w:rsidRPr="00FF254C">
          <w:rPr>
            <w:rStyle w:val="Hyperlink"/>
            <w:webHidden/>
          </w:rPr>
          <w:t>97</w:t>
        </w:r>
      </w:hyperlink>
    </w:p>
    <w:p w14:paraId="7F3CEB6E" w14:textId="3BA045EF" w:rsidR="004A57EC" w:rsidRPr="00FF254C" w:rsidRDefault="002E32C2" w:rsidP="000830F9">
      <w:pPr>
        <w:pStyle w:val="TOC1"/>
        <w:rPr>
          <w:rStyle w:val="Hyperlink"/>
        </w:rPr>
      </w:pPr>
      <w:hyperlink w:anchor="_Toc498511958" w:history="1">
        <w:r w:rsidR="004A57EC" w:rsidRPr="00C5596D">
          <w:rPr>
            <w:rStyle w:val="Hyperlink"/>
          </w:rPr>
          <w:t xml:space="preserve">Appendix </w:t>
        </w:r>
        <w:r w:rsidR="009A66E4">
          <w:rPr>
            <w:rStyle w:val="Hyperlink"/>
          </w:rPr>
          <w:t>3</w:t>
        </w:r>
        <w:r w:rsidR="004A57EC" w:rsidRPr="00C5596D">
          <w:rPr>
            <w:rStyle w:val="Hyperlink"/>
          </w:rPr>
          <w:t xml:space="preserve">: </w:t>
        </w:r>
        <w:r w:rsidR="009A66E4" w:rsidRPr="00FF254C">
          <w:rPr>
            <w:rStyle w:val="Hyperlink"/>
          </w:rPr>
          <w:t>Community Pharmacy addresses and opening hours</w:t>
        </w:r>
        <w:r w:rsidR="004A57EC" w:rsidRPr="00FF254C">
          <w:rPr>
            <w:rStyle w:val="Hyperlink"/>
            <w:webHidden/>
          </w:rPr>
          <w:tab/>
        </w:r>
        <w:r w:rsidR="009A66E4" w:rsidRPr="00FF254C">
          <w:rPr>
            <w:rStyle w:val="Hyperlink"/>
            <w:webHidden/>
          </w:rPr>
          <w:t>100</w:t>
        </w:r>
      </w:hyperlink>
    </w:p>
    <w:p w14:paraId="5F20D039" w14:textId="7F3ABC53" w:rsidR="004A57EC" w:rsidRPr="00FF254C" w:rsidRDefault="002E32C2" w:rsidP="002C7AB0">
      <w:pPr>
        <w:pStyle w:val="TOC1"/>
        <w:rPr>
          <w:rStyle w:val="Hyperlink"/>
        </w:rPr>
      </w:pPr>
      <w:hyperlink w:anchor="_Toc498511959" w:history="1">
        <w:r w:rsidR="004A57EC" w:rsidRPr="00C5596D">
          <w:rPr>
            <w:rStyle w:val="Hyperlink"/>
          </w:rPr>
          <w:t xml:space="preserve">Appendix </w:t>
        </w:r>
        <w:r w:rsidR="009A66E4">
          <w:rPr>
            <w:rStyle w:val="Hyperlink"/>
          </w:rPr>
          <w:t>4:</w:t>
        </w:r>
        <w:r w:rsidR="004A57EC" w:rsidRPr="00C5596D">
          <w:rPr>
            <w:rStyle w:val="Hyperlink"/>
          </w:rPr>
          <w:t xml:space="preserve"> </w:t>
        </w:r>
        <w:r w:rsidR="009A66E4" w:rsidRPr="00FF254C">
          <w:rPr>
            <w:rStyle w:val="Hyperlink"/>
          </w:rPr>
          <w:t>Pharmacy Premises &amp; Services Questionnaire and Report</w:t>
        </w:r>
        <w:r w:rsidR="009A66E4" w:rsidRPr="00C5596D" w:rsidDel="009A66E4">
          <w:rPr>
            <w:rStyle w:val="Hyperlink"/>
          </w:rPr>
          <w:t xml:space="preserve"> </w:t>
        </w:r>
        <w:r w:rsidR="004A57EC" w:rsidRPr="00FF254C">
          <w:rPr>
            <w:rStyle w:val="Hyperlink"/>
            <w:webHidden/>
          </w:rPr>
          <w:tab/>
        </w:r>
        <w:r w:rsidR="009A66E4" w:rsidRPr="00FF254C">
          <w:rPr>
            <w:rStyle w:val="Hyperlink"/>
            <w:webHidden/>
          </w:rPr>
          <w:t>102</w:t>
        </w:r>
      </w:hyperlink>
    </w:p>
    <w:p w14:paraId="08E0FEE4" w14:textId="154A9B14" w:rsidR="004A57EC" w:rsidRPr="00FF254C" w:rsidRDefault="002E32C2" w:rsidP="002C7AB0">
      <w:pPr>
        <w:pStyle w:val="TOC1"/>
        <w:rPr>
          <w:rStyle w:val="Hyperlink"/>
        </w:rPr>
      </w:pPr>
      <w:hyperlink w:anchor="_Toc498511960" w:history="1">
        <w:r w:rsidR="004A57EC" w:rsidRPr="00C5596D">
          <w:rPr>
            <w:rStyle w:val="Hyperlink"/>
          </w:rPr>
          <w:t xml:space="preserve">Appendix </w:t>
        </w:r>
        <w:r w:rsidR="009A66E4">
          <w:rPr>
            <w:rStyle w:val="Hyperlink"/>
          </w:rPr>
          <w:t>5</w:t>
        </w:r>
        <w:r w:rsidR="004A57EC" w:rsidRPr="00C5596D">
          <w:rPr>
            <w:rStyle w:val="Hyperlink"/>
          </w:rPr>
          <w:t xml:space="preserve">: </w:t>
        </w:r>
        <w:r w:rsidR="009A66E4" w:rsidRPr="00FF254C">
          <w:rPr>
            <w:rStyle w:val="Hyperlink"/>
          </w:rPr>
          <w:t>Public and Patient Questionnaire</w:t>
        </w:r>
        <w:r w:rsidR="009A66E4" w:rsidRPr="00C5596D" w:rsidDel="009A66E4">
          <w:rPr>
            <w:rStyle w:val="Hyperlink"/>
          </w:rPr>
          <w:t xml:space="preserve"> </w:t>
        </w:r>
        <w:r w:rsidR="004A57EC" w:rsidRPr="00FF254C">
          <w:rPr>
            <w:rStyle w:val="Hyperlink"/>
            <w:webHidden/>
          </w:rPr>
          <w:tab/>
        </w:r>
        <w:r w:rsidR="009A66E4" w:rsidRPr="00FF254C">
          <w:rPr>
            <w:rStyle w:val="Hyperlink"/>
            <w:webHidden/>
          </w:rPr>
          <w:t>117</w:t>
        </w:r>
      </w:hyperlink>
    </w:p>
    <w:p w14:paraId="3A9F1EAF" w14:textId="7CE31767" w:rsidR="004A57EC" w:rsidRPr="00FF254C" w:rsidRDefault="002E32C2" w:rsidP="002C7AB0">
      <w:pPr>
        <w:pStyle w:val="TOC1"/>
        <w:rPr>
          <w:rStyle w:val="Hyperlink"/>
        </w:rPr>
      </w:pPr>
      <w:hyperlink w:anchor="_Toc498511961" w:history="1">
        <w:r w:rsidR="004A57EC" w:rsidRPr="00C5596D">
          <w:rPr>
            <w:rStyle w:val="Hyperlink"/>
          </w:rPr>
          <w:t xml:space="preserve">Appendix </w:t>
        </w:r>
        <w:r w:rsidR="009A66E4">
          <w:rPr>
            <w:rStyle w:val="Hyperlink"/>
          </w:rPr>
          <w:t>6</w:t>
        </w:r>
        <w:r w:rsidR="004A57EC" w:rsidRPr="00C5596D">
          <w:rPr>
            <w:rStyle w:val="Hyperlink"/>
          </w:rPr>
          <w:t xml:space="preserve">: </w:t>
        </w:r>
        <w:r w:rsidR="009A66E4" w:rsidRPr="00FF254C">
          <w:rPr>
            <w:rStyle w:val="Hyperlink"/>
          </w:rPr>
          <w:t>Formal Consultation Letter and Questionnaire</w:t>
        </w:r>
        <w:r w:rsidR="009A66E4" w:rsidRPr="00C5596D" w:rsidDel="009A66E4">
          <w:rPr>
            <w:rStyle w:val="Hyperlink"/>
          </w:rPr>
          <w:t xml:space="preserve"> </w:t>
        </w:r>
        <w:r w:rsidR="004A57EC" w:rsidRPr="00FF254C">
          <w:rPr>
            <w:rStyle w:val="Hyperlink"/>
            <w:webHidden/>
          </w:rPr>
          <w:tab/>
        </w:r>
        <w:r w:rsidR="009A66E4" w:rsidRPr="00FF254C">
          <w:rPr>
            <w:rStyle w:val="Hyperlink"/>
            <w:webHidden/>
          </w:rPr>
          <w:t>141</w:t>
        </w:r>
      </w:hyperlink>
    </w:p>
    <w:p w14:paraId="0568FFB6" w14:textId="65A2991E" w:rsidR="004A57EC" w:rsidRPr="00FF254C" w:rsidRDefault="002E32C2" w:rsidP="002C7AB0">
      <w:pPr>
        <w:pStyle w:val="TOC1"/>
        <w:rPr>
          <w:rStyle w:val="Hyperlink"/>
        </w:rPr>
      </w:pPr>
      <w:hyperlink w:anchor="_Toc498511962" w:history="1">
        <w:r w:rsidR="004A57EC" w:rsidRPr="00C5596D">
          <w:rPr>
            <w:rStyle w:val="Hyperlink"/>
          </w:rPr>
          <w:t xml:space="preserve">Appendix </w:t>
        </w:r>
        <w:r w:rsidR="009A66E4">
          <w:rPr>
            <w:rStyle w:val="Hyperlink"/>
          </w:rPr>
          <w:t>7</w:t>
        </w:r>
        <w:r w:rsidR="004A57EC" w:rsidRPr="00C5596D">
          <w:rPr>
            <w:rStyle w:val="Hyperlink"/>
          </w:rPr>
          <w:t xml:space="preserve">: </w:t>
        </w:r>
        <w:r w:rsidR="009A66E4" w:rsidRPr="00FF254C">
          <w:rPr>
            <w:rStyle w:val="Hyperlink"/>
          </w:rPr>
          <w:t>Formal Consultation Response</w:t>
        </w:r>
        <w:r w:rsidR="009A66E4" w:rsidRPr="00C5596D" w:rsidDel="009A66E4">
          <w:rPr>
            <w:rStyle w:val="Hyperlink"/>
          </w:rPr>
          <w:t xml:space="preserve"> </w:t>
        </w:r>
        <w:r w:rsidR="004A57EC" w:rsidRPr="00FF254C">
          <w:rPr>
            <w:rStyle w:val="Hyperlink"/>
            <w:webHidden/>
          </w:rPr>
          <w:tab/>
        </w:r>
        <w:r w:rsidR="009A66E4" w:rsidRPr="00FF254C">
          <w:rPr>
            <w:rStyle w:val="Hyperlink"/>
            <w:webHidden/>
          </w:rPr>
          <w:t>147</w:t>
        </w:r>
      </w:hyperlink>
    </w:p>
    <w:p w14:paraId="28269E51" w14:textId="77777777" w:rsidR="00F52569" w:rsidRPr="00C5596D" w:rsidRDefault="004A57EC" w:rsidP="00C5596D">
      <w:pPr>
        <w:tabs>
          <w:tab w:val="right" w:pos="9356"/>
        </w:tabs>
        <w:rPr>
          <w:rFonts w:eastAsia="Calibri" w:cs="Arial"/>
          <w:b/>
          <w:bCs/>
          <w:color w:val="4F81BD"/>
          <w:kern w:val="32"/>
          <w:sz w:val="32"/>
          <w:szCs w:val="32"/>
          <w:lang w:eastAsia="en-US"/>
        </w:rPr>
      </w:pPr>
      <w:r w:rsidRPr="00C5596D">
        <w:rPr>
          <w:rFonts w:cs="Arial"/>
        </w:rPr>
        <w:fldChar w:fldCharType="end"/>
      </w:r>
      <w:bookmarkStart w:id="9" w:name="_Toc496888043"/>
      <w:r w:rsidR="00F52569" w:rsidRPr="00C5596D">
        <w:br w:type="page"/>
      </w:r>
    </w:p>
    <w:p w14:paraId="6C9461EA" w14:textId="5AA91384" w:rsidR="00126022" w:rsidRPr="00C5596D" w:rsidRDefault="008B17B0" w:rsidP="00490EEA">
      <w:pPr>
        <w:rPr>
          <w:b/>
          <w:color w:val="548DD4" w:themeColor="text2" w:themeTint="99"/>
          <w:sz w:val="32"/>
        </w:rPr>
      </w:pPr>
      <w:r w:rsidRPr="00C5596D">
        <w:rPr>
          <w:b/>
          <w:color w:val="548DD4" w:themeColor="text2" w:themeTint="99"/>
          <w:sz w:val="32"/>
        </w:rPr>
        <w:lastRenderedPageBreak/>
        <w:t>Table</w:t>
      </w:r>
      <w:r w:rsidR="00126022" w:rsidRPr="00C5596D">
        <w:rPr>
          <w:b/>
          <w:color w:val="548DD4" w:themeColor="text2" w:themeTint="99"/>
          <w:sz w:val="32"/>
        </w:rPr>
        <w:t xml:space="preserve"> of Figures</w:t>
      </w:r>
      <w:bookmarkEnd w:id="9"/>
    </w:p>
    <w:p w14:paraId="137D3BB5" w14:textId="77777777" w:rsidR="00096B67" w:rsidRPr="00C5596D" w:rsidRDefault="00096B67" w:rsidP="008B17B0">
      <w:pPr>
        <w:rPr>
          <w:b/>
          <w:lang w:eastAsia="en-US"/>
        </w:rPr>
      </w:pPr>
    </w:p>
    <w:p w14:paraId="46683F3C" w14:textId="77777777" w:rsidR="008B17B0" w:rsidRPr="00C5596D" w:rsidRDefault="008B17B0" w:rsidP="008B17B0">
      <w:pPr>
        <w:rPr>
          <w:b/>
          <w:sz w:val="28"/>
          <w:szCs w:val="28"/>
          <w:lang w:eastAsia="en-US"/>
        </w:rPr>
      </w:pPr>
      <w:r w:rsidRPr="00C5596D">
        <w:rPr>
          <w:b/>
          <w:sz w:val="28"/>
          <w:szCs w:val="28"/>
          <w:lang w:eastAsia="en-US"/>
        </w:rPr>
        <w:t>List of Tables</w:t>
      </w:r>
    </w:p>
    <w:p w14:paraId="284EA848" w14:textId="77777777" w:rsidR="008B17B0" w:rsidRPr="00C5596D" w:rsidRDefault="008B17B0" w:rsidP="008B17B0">
      <w:pPr>
        <w:rPr>
          <w:lang w:eastAsia="en-US"/>
        </w:rPr>
      </w:pPr>
    </w:p>
    <w:p w14:paraId="6C9A9092" w14:textId="231AAA65" w:rsidR="00B40A37" w:rsidRPr="00FF254C" w:rsidRDefault="00767A03">
      <w:pPr>
        <w:pStyle w:val="TableofFigures"/>
        <w:tabs>
          <w:tab w:val="right" w:leader="dot" w:pos="9628"/>
        </w:tabs>
        <w:rPr>
          <w:rStyle w:val="Hyperlink"/>
          <w:rFonts w:eastAsia="Calibri"/>
          <w:color w:val="auto"/>
          <w:sz w:val="22"/>
          <w:u w:val="none"/>
        </w:rPr>
      </w:pPr>
      <w:r w:rsidRPr="00C5596D">
        <w:rPr>
          <w:rFonts w:asciiTheme="minorHAnsi" w:hAnsiTheme="minorHAnsi" w:cs="Arial"/>
          <w:b/>
          <w:i w:val="0"/>
          <w:sz w:val="24"/>
          <w:szCs w:val="24"/>
        </w:rPr>
        <w:fldChar w:fldCharType="begin"/>
      </w:r>
      <w:r w:rsidR="008B17B0" w:rsidRPr="00C5596D">
        <w:rPr>
          <w:rFonts w:asciiTheme="minorHAnsi" w:hAnsiTheme="minorHAnsi" w:cs="Arial"/>
          <w:b/>
          <w:i w:val="0"/>
          <w:sz w:val="24"/>
          <w:szCs w:val="24"/>
        </w:rPr>
        <w:instrText xml:space="preserve"> TOC \h \z \c "Table" </w:instrText>
      </w:r>
      <w:r w:rsidRPr="00C5596D">
        <w:rPr>
          <w:rFonts w:asciiTheme="minorHAnsi" w:hAnsiTheme="minorHAnsi" w:cs="Arial"/>
          <w:b/>
          <w:i w:val="0"/>
          <w:sz w:val="24"/>
          <w:szCs w:val="24"/>
        </w:rPr>
        <w:fldChar w:fldCharType="separate"/>
      </w:r>
      <w:hyperlink w:anchor="_Toc498611014" w:history="1">
        <w:r w:rsidR="000D035D" w:rsidRPr="00FF254C">
          <w:rPr>
            <w:rStyle w:val="Hyperlink"/>
            <w:rFonts w:asciiTheme="minorHAnsi" w:eastAsia="Calibri" w:hAnsiTheme="minorHAnsi"/>
            <w:noProof/>
            <w:color w:val="auto"/>
            <w:u w:val="none"/>
          </w:rPr>
          <w:t>Table 1 - Rate of cancer mortality for selected cancers (2019)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48</w:t>
        </w:r>
      </w:hyperlink>
    </w:p>
    <w:p w14:paraId="00A916A5" w14:textId="5EC9820E" w:rsidR="00B40A37" w:rsidRPr="00FF254C" w:rsidRDefault="002E32C2">
      <w:pPr>
        <w:pStyle w:val="TableofFigures"/>
        <w:tabs>
          <w:tab w:val="right" w:leader="dot" w:pos="9628"/>
        </w:tabs>
        <w:rPr>
          <w:rStyle w:val="Hyperlink"/>
          <w:rFonts w:eastAsia="Calibri"/>
          <w:color w:val="auto"/>
          <w:sz w:val="22"/>
          <w:u w:val="none"/>
        </w:rPr>
      </w:pPr>
      <w:hyperlink w:anchor="_Toc498611015" w:history="1">
        <w:r w:rsidR="000D035D" w:rsidRPr="00FF254C">
          <w:rPr>
            <w:rStyle w:val="Hyperlink"/>
            <w:rFonts w:asciiTheme="minorHAnsi" w:eastAsia="Calibri" w:hAnsiTheme="minorHAnsi"/>
            <w:noProof/>
            <w:color w:val="auto"/>
            <w:u w:val="none"/>
          </w:rPr>
          <w:t>Table 2 - Rate of cancer incidence for selected cancers (2019)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50</w:t>
        </w:r>
      </w:hyperlink>
    </w:p>
    <w:p w14:paraId="71D6771A" w14:textId="1EE56C3B" w:rsidR="00B40A37" w:rsidRPr="00FF254C" w:rsidRDefault="002E32C2">
      <w:pPr>
        <w:pStyle w:val="TableofFigures"/>
        <w:tabs>
          <w:tab w:val="right" w:leader="dot" w:pos="9628"/>
        </w:tabs>
        <w:rPr>
          <w:rStyle w:val="Hyperlink"/>
          <w:rFonts w:eastAsia="Calibri"/>
          <w:color w:val="auto"/>
          <w:sz w:val="22"/>
          <w:u w:val="none"/>
        </w:rPr>
      </w:pPr>
      <w:hyperlink w:anchor="_Toc498611016" w:history="1">
        <w:r w:rsidR="00B40A37" w:rsidRPr="00FF254C">
          <w:rPr>
            <w:rStyle w:val="Hyperlink"/>
            <w:rFonts w:asciiTheme="minorHAnsi" w:eastAsia="Calibri" w:hAnsiTheme="minorHAnsi"/>
            <w:noProof/>
            <w:color w:val="auto"/>
            <w:sz w:val="22"/>
            <w:szCs w:val="22"/>
            <w:u w:val="none"/>
          </w:rPr>
          <w:t xml:space="preserve"> </w:t>
        </w:r>
        <w:r w:rsidR="000D035D" w:rsidRPr="00FF254C">
          <w:rPr>
            <w:rStyle w:val="Hyperlink"/>
            <w:rFonts w:asciiTheme="minorHAnsi" w:eastAsia="Calibri" w:hAnsiTheme="minorHAnsi"/>
            <w:noProof/>
            <w:color w:val="auto"/>
            <w:u w:val="none"/>
          </w:rPr>
          <w:t>Table 3 - Number and rate of under 18 conceptions in Sefton 2013 – 2020 </w:t>
        </w:r>
        <w:r w:rsidR="00B40A37" w:rsidRPr="00FF254C">
          <w:rPr>
            <w:rStyle w:val="Hyperlink"/>
            <w:rFonts w:asciiTheme="minorHAnsi" w:eastAsia="Calibri" w:hAnsiTheme="minorHAnsi"/>
            <w:noProof/>
            <w:color w:val="auto"/>
            <w:sz w:val="22"/>
            <w:szCs w:val="22"/>
            <w:u w:val="none"/>
          </w:rPr>
          <w:t>)</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53</w:t>
        </w:r>
      </w:hyperlink>
    </w:p>
    <w:p w14:paraId="4BA4255E" w14:textId="1BBBA49B" w:rsidR="00B40A37" w:rsidRPr="00FF254C" w:rsidRDefault="002E32C2">
      <w:pPr>
        <w:pStyle w:val="TableofFigures"/>
        <w:tabs>
          <w:tab w:val="right" w:leader="dot" w:pos="9628"/>
        </w:tabs>
        <w:rPr>
          <w:rStyle w:val="Hyperlink"/>
          <w:rFonts w:eastAsia="Calibri"/>
          <w:color w:val="auto"/>
          <w:sz w:val="22"/>
          <w:u w:val="none"/>
        </w:rPr>
      </w:pPr>
      <w:hyperlink w:anchor="_Toc498611017" w:history="1">
        <w:r w:rsidR="000D035D" w:rsidRPr="00FF254C">
          <w:rPr>
            <w:rStyle w:val="Hyperlink"/>
            <w:rFonts w:asciiTheme="minorHAnsi" w:eastAsia="Calibri" w:hAnsiTheme="minorHAnsi"/>
            <w:noProof/>
            <w:color w:val="auto"/>
            <w:sz w:val="22"/>
            <w:szCs w:val="22"/>
            <w:u w:val="none"/>
          </w:rPr>
          <w:t>Table 4 - Uptake of flu vaccine in Sefton 2018/19 – 2020/21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56</w:t>
        </w:r>
      </w:hyperlink>
    </w:p>
    <w:p w14:paraId="733A755D" w14:textId="12F4F493" w:rsidR="00B40A37" w:rsidRPr="00FF254C" w:rsidRDefault="002E32C2">
      <w:pPr>
        <w:pStyle w:val="TableofFigures"/>
        <w:tabs>
          <w:tab w:val="right" w:leader="dot" w:pos="9628"/>
        </w:tabs>
        <w:rPr>
          <w:rStyle w:val="Hyperlink"/>
          <w:rFonts w:eastAsia="Calibri"/>
          <w:color w:val="auto"/>
          <w:sz w:val="22"/>
          <w:u w:val="none"/>
        </w:rPr>
      </w:pPr>
      <w:hyperlink w:anchor="_Toc498611018" w:history="1">
        <w:r w:rsidR="000D035D" w:rsidRPr="00FF254C">
          <w:rPr>
            <w:rStyle w:val="Hyperlink"/>
            <w:rFonts w:asciiTheme="minorHAnsi" w:eastAsia="Calibri" w:hAnsiTheme="minorHAnsi"/>
            <w:noProof/>
            <w:color w:val="auto"/>
            <w:u w:val="none"/>
          </w:rPr>
          <w:t>Table 5 - Pharmacy opening times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65</w:t>
        </w:r>
      </w:hyperlink>
    </w:p>
    <w:p w14:paraId="24B57868" w14:textId="5E3638C3" w:rsidR="00B40A37" w:rsidRPr="00FF254C" w:rsidRDefault="002E32C2">
      <w:pPr>
        <w:pStyle w:val="TableofFigures"/>
        <w:tabs>
          <w:tab w:val="right" w:leader="dot" w:pos="9628"/>
        </w:tabs>
        <w:rPr>
          <w:rStyle w:val="Hyperlink"/>
          <w:rFonts w:eastAsia="Calibri"/>
          <w:color w:val="auto"/>
          <w:sz w:val="22"/>
          <w:u w:val="none"/>
        </w:rPr>
      </w:pPr>
      <w:hyperlink w:anchor="_Toc498611019" w:history="1">
        <w:r w:rsidR="000D035D" w:rsidRPr="00FF254C">
          <w:rPr>
            <w:rStyle w:val="Hyperlink"/>
            <w:rFonts w:asciiTheme="minorHAnsi" w:eastAsia="Calibri" w:hAnsiTheme="minorHAnsi"/>
            <w:noProof/>
            <w:color w:val="auto"/>
            <w:u w:val="none"/>
          </w:rPr>
          <w:t>Table 6 - Pharmacy closing times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65</w:t>
        </w:r>
      </w:hyperlink>
    </w:p>
    <w:p w14:paraId="60D8FEED" w14:textId="30EDC374" w:rsidR="00B40A37" w:rsidRPr="00FF254C" w:rsidRDefault="002E32C2">
      <w:pPr>
        <w:pStyle w:val="TableofFigures"/>
        <w:tabs>
          <w:tab w:val="right" w:leader="dot" w:pos="9628"/>
        </w:tabs>
        <w:rPr>
          <w:rStyle w:val="Hyperlink"/>
          <w:rFonts w:eastAsia="Calibri"/>
          <w:color w:val="auto"/>
          <w:sz w:val="22"/>
          <w:u w:val="none"/>
        </w:rPr>
      </w:pPr>
      <w:hyperlink w:anchor="_Toc498611020" w:history="1">
        <w:r w:rsidR="0030458A" w:rsidRPr="00FF254C">
          <w:rPr>
            <w:rStyle w:val="Hyperlink"/>
            <w:rFonts w:asciiTheme="minorHAnsi" w:eastAsia="Calibri" w:hAnsiTheme="minorHAnsi"/>
            <w:noProof/>
            <w:color w:val="auto"/>
            <w:u w:val="none"/>
          </w:rPr>
          <w:t>Table 7 - Pharmacy opening times outside normal working hours, by ward</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66</w:t>
        </w:r>
      </w:hyperlink>
    </w:p>
    <w:p w14:paraId="7FB8BF6F" w14:textId="33D59F83" w:rsidR="00B40A37" w:rsidRPr="00FF254C" w:rsidRDefault="002E32C2">
      <w:pPr>
        <w:pStyle w:val="TableofFigures"/>
        <w:tabs>
          <w:tab w:val="right" w:leader="dot" w:pos="9628"/>
        </w:tabs>
        <w:rPr>
          <w:rStyle w:val="Hyperlink"/>
          <w:rFonts w:eastAsia="Calibri"/>
          <w:color w:val="auto"/>
          <w:sz w:val="22"/>
          <w:u w:val="none"/>
        </w:rPr>
      </w:pPr>
      <w:hyperlink w:anchor="_Toc498611021" w:history="1">
        <w:r w:rsidR="0030458A" w:rsidRPr="00FF254C">
          <w:rPr>
            <w:rStyle w:val="Hyperlink"/>
            <w:rFonts w:asciiTheme="minorHAnsi" w:eastAsia="Calibri" w:hAnsiTheme="minorHAnsi"/>
            <w:noProof/>
            <w:color w:val="auto"/>
            <w:sz w:val="22"/>
            <w:szCs w:val="22"/>
            <w:u w:val="none"/>
          </w:rPr>
          <w:t xml:space="preserve">Table 8 </w:t>
        </w:r>
        <w:r w:rsidR="00BC4A86" w:rsidRPr="00FF254C">
          <w:rPr>
            <w:rStyle w:val="Hyperlink"/>
            <w:rFonts w:asciiTheme="minorHAnsi" w:eastAsia="Calibri" w:hAnsiTheme="minorHAnsi"/>
            <w:noProof/>
            <w:color w:val="auto"/>
            <w:sz w:val="22"/>
            <w:szCs w:val="22"/>
            <w:u w:val="none"/>
          </w:rPr>
          <w:t xml:space="preserve">- </w:t>
        </w:r>
        <w:r w:rsidR="0030458A" w:rsidRPr="00FF254C">
          <w:rPr>
            <w:rStyle w:val="Hyperlink"/>
            <w:rFonts w:asciiTheme="minorHAnsi" w:eastAsia="Calibri" w:hAnsiTheme="minorHAnsi"/>
            <w:noProof/>
            <w:color w:val="auto"/>
            <w:sz w:val="22"/>
            <w:szCs w:val="22"/>
            <w:u w:val="none"/>
          </w:rPr>
          <w:t>Average Items dispensed per month per pharmacy (2020/21)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7</w:t>
        </w:r>
      </w:hyperlink>
      <w:r w:rsidR="00BC4A86">
        <w:rPr>
          <w:rStyle w:val="Hyperlink"/>
          <w:rFonts w:eastAsia="Calibri"/>
          <w:color w:val="auto"/>
          <w:sz w:val="22"/>
          <w:szCs w:val="22"/>
          <w:u w:val="none"/>
        </w:rPr>
        <w:t>1</w:t>
      </w:r>
    </w:p>
    <w:p w14:paraId="6D94F065" w14:textId="476F5418" w:rsidR="00B40A37" w:rsidRPr="00FF254C" w:rsidRDefault="002E32C2">
      <w:pPr>
        <w:pStyle w:val="TableofFigures"/>
        <w:tabs>
          <w:tab w:val="right" w:leader="dot" w:pos="9628"/>
        </w:tabs>
        <w:rPr>
          <w:rStyle w:val="Hyperlink"/>
          <w:rFonts w:eastAsia="Calibri"/>
          <w:color w:val="auto"/>
          <w:sz w:val="22"/>
          <w:u w:val="none"/>
        </w:rPr>
      </w:pPr>
      <w:hyperlink w:anchor="_Toc498611022" w:history="1">
        <w:r w:rsidR="0030458A" w:rsidRPr="00FF254C">
          <w:rPr>
            <w:rStyle w:val="Hyperlink"/>
            <w:rFonts w:asciiTheme="minorHAnsi" w:eastAsia="Calibri" w:hAnsiTheme="minorHAnsi"/>
            <w:noProof/>
            <w:color w:val="auto"/>
            <w:u w:val="none"/>
          </w:rPr>
          <w:t>Table 9 - Demographics of patients responding to the survey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72</w:t>
        </w:r>
      </w:hyperlink>
    </w:p>
    <w:p w14:paraId="05D74243" w14:textId="4866E965" w:rsidR="00B40A37" w:rsidRPr="00FF254C" w:rsidRDefault="002E32C2">
      <w:pPr>
        <w:pStyle w:val="TableofFigures"/>
        <w:tabs>
          <w:tab w:val="right" w:leader="dot" w:pos="9628"/>
        </w:tabs>
        <w:rPr>
          <w:rStyle w:val="Hyperlink"/>
          <w:rFonts w:eastAsia="Calibri"/>
          <w:color w:val="auto"/>
          <w:sz w:val="22"/>
          <w:u w:val="none"/>
        </w:rPr>
      </w:pPr>
      <w:hyperlink w:anchor="_Toc498611023" w:history="1">
        <w:r w:rsidR="0030458A" w:rsidRPr="00FF254C">
          <w:rPr>
            <w:rStyle w:val="Hyperlink"/>
            <w:rFonts w:asciiTheme="minorHAnsi" w:eastAsia="Calibri" w:hAnsiTheme="minorHAnsi"/>
            <w:noProof/>
            <w:color w:val="auto"/>
            <w:u w:val="none"/>
          </w:rPr>
          <w:t>Table 10 - Pharmacy parking provision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75</w:t>
        </w:r>
      </w:hyperlink>
    </w:p>
    <w:p w14:paraId="2E15C9A6" w14:textId="77BA3BDB" w:rsidR="00B40A37" w:rsidRPr="00FF254C" w:rsidRDefault="002E32C2">
      <w:pPr>
        <w:pStyle w:val="TableofFigures"/>
        <w:tabs>
          <w:tab w:val="right" w:leader="dot" w:pos="9628"/>
        </w:tabs>
        <w:rPr>
          <w:rStyle w:val="Hyperlink"/>
          <w:rFonts w:eastAsia="Calibri"/>
          <w:color w:val="auto"/>
          <w:sz w:val="22"/>
          <w:u w:val="none"/>
        </w:rPr>
      </w:pPr>
      <w:hyperlink w:anchor="_Toc498611024" w:history="1">
        <w:r w:rsidR="0030458A" w:rsidRPr="00FF254C">
          <w:rPr>
            <w:rStyle w:val="Hyperlink"/>
            <w:rFonts w:asciiTheme="minorHAnsi" w:eastAsia="Calibri" w:hAnsiTheme="minorHAnsi"/>
            <w:noProof/>
            <w:color w:val="auto"/>
            <w:u w:val="none"/>
          </w:rPr>
          <w:t>Table 11 - Does pharmacy deliver medication? </w:t>
        </w:r>
        <w:r w:rsidR="00B40A37" w:rsidRPr="00FF254C">
          <w:rPr>
            <w:rStyle w:val="Hyperlink"/>
            <w:rFonts w:eastAsia="Calibri"/>
            <w:webHidden/>
            <w:color w:val="auto"/>
            <w:szCs w:val="22"/>
            <w:u w:val="none"/>
          </w:rPr>
          <w:tab/>
        </w:r>
        <w:r w:rsidR="00BC4A86">
          <w:rPr>
            <w:rStyle w:val="Hyperlink"/>
            <w:rFonts w:eastAsia="Calibri"/>
            <w:webHidden/>
            <w:color w:val="auto"/>
            <w:sz w:val="22"/>
            <w:szCs w:val="22"/>
            <w:u w:val="none"/>
          </w:rPr>
          <w:t>75</w:t>
        </w:r>
      </w:hyperlink>
    </w:p>
    <w:p w14:paraId="14E5BFD2" w14:textId="50235FCF" w:rsidR="00B40A37" w:rsidRPr="00FF254C" w:rsidRDefault="002E32C2">
      <w:pPr>
        <w:pStyle w:val="TableofFigures"/>
        <w:tabs>
          <w:tab w:val="right" w:leader="dot" w:pos="9628"/>
        </w:tabs>
        <w:rPr>
          <w:rStyle w:val="Hyperlink"/>
          <w:rFonts w:eastAsia="Calibri"/>
          <w:color w:val="auto"/>
          <w:sz w:val="22"/>
          <w:u w:val="none"/>
        </w:rPr>
      </w:pPr>
      <w:hyperlink w:anchor="_Toc498611025" w:history="1">
        <w:r w:rsidR="0030458A" w:rsidRPr="00FF254C">
          <w:rPr>
            <w:rStyle w:val="Hyperlink"/>
            <w:rFonts w:asciiTheme="minorHAnsi" w:eastAsia="Calibri" w:hAnsiTheme="minorHAnsi"/>
            <w:noProof/>
            <w:color w:val="auto"/>
            <w:u w:val="none"/>
          </w:rPr>
          <w:t>Table 12 - Problems finding pharmacies </w:t>
        </w:r>
        <w:r w:rsidR="00B40A37" w:rsidRPr="00FF254C">
          <w:rPr>
            <w:rStyle w:val="Hyperlink"/>
            <w:rFonts w:eastAsia="Calibri"/>
            <w:webHidden/>
            <w:color w:val="auto"/>
            <w:szCs w:val="22"/>
            <w:u w:val="none"/>
          </w:rPr>
          <w:tab/>
        </w:r>
        <w:r w:rsidR="00095FA8">
          <w:rPr>
            <w:rStyle w:val="Hyperlink"/>
            <w:rFonts w:eastAsia="Calibri"/>
            <w:webHidden/>
            <w:color w:val="auto"/>
            <w:sz w:val="22"/>
            <w:szCs w:val="22"/>
            <w:u w:val="none"/>
          </w:rPr>
          <w:t>7</w:t>
        </w:r>
      </w:hyperlink>
      <w:r w:rsidR="00095FA8">
        <w:rPr>
          <w:rStyle w:val="Hyperlink"/>
          <w:rFonts w:eastAsia="Calibri"/>
          <w:color w:val="auto"/>
          <w:sz w:val="22"/>
          <w:szCs w:val="22"/>
          <w:u w:val="none"/>
        </w:rPr>
        <w:t>6</w:t>
      </w:r>
    </w:p>
    <w:p w14:paraId="4CFC9EF3" w14:textId="6A1A479C" w:rsidR="00B40A37" w:rsidRPr="00FF254C" w:rsidRDefault="002E32C2">
      <w:pPr>
        <w:pStyle w:val="TableofFigures"/>
        <w:tabs>
          <w:tab w:val="right" w:leader="dot" w:pos="9628"/>
        </w:tabs>
        <w:rPr>
          <w:rStyle w:val="Hyperlink"/>
          <w:rFonts w:eastAsia="Calibri"/>
          <w:color w:val="auto"/>
          <w:sz w:val="22"/>
          <w:u w:val="none"/>
        </w:rPr>
      </w:pPr>
      <w:hyperlink w:anchor="_Toc498611026" w:history="1">
        <w:r w:rsidR="0030458A" w:rsidRPr="00FF254C">
          <w:rPr>
            <w:rStyle w:val="Hyperlink"/>
            <w:rFonts w:asciiTheme="minorHAnsi" w:eastAsia="Calibri" w:hAnsiTheme="minorHAnsi"/>
            <w:noProof/>
            <w:color w:val="auto"/>
            <w:u w:val="none"/>
          </w:rPr>
          <w:t>Table 13 - Pharmacy satisfaction </w:t>
        </w:r>
        <w:r w:rsidR="00B40A37" w:rsidRPr="00FF254C">
          <w:rPr>
            <w:rStyle w:val="Hyperlink"/>
            <w:rFonts w:eastAsia="Calibri"/>
            <w:webHidden/>
            <w:color w:val="auto"/>
            <w:szCs w:val="22"/>
            <w:u w:val="none"/>
          </w:rPr>
          <w:tab/>
        </w:r>
        <w:r w:rsidR="00B40A37" w:rsidRPr="00FF254C">
          <w:rPr>
            <w:rStyle w:val="Hyperlink"/>
            <w:rFonts w:eastAsia="Calibri"/>
            <w:webHidden/>
            <w:color w:val="auto"/>
            <w:szCs w:val="22"/>
            <w:u w:val="none"/>
          </w:rPr>
          <w:fldChar w:fldCharType="begin"/>
        </w:r>
        <w:r w:rsidR="00B40A37" w:rsidRPr="00FF254C">
          <w:rPr>
            <w:rStyle w:val="Hyperlink"/>
            <w:rFonts w:eastAsia="Calibri"/>
            <w:webHidden/>
            <w:color w:val="auto"/>
            <w:szCs w:val="22"/>
            <w:u w:val="none"/>
          </w:rPr>
          <w:instrText xml:space="preserve"> PAGEREF _Toc498611026 \h </w:instrText>
        </w:r>
        <w:r w:rsidR="00B40A37" w:rsidRPr="00FF254C">
          <w:rPr>
            <w:rStyle w:val="Hyperlink"/>
            <w:rFonts w:eastAsia="Calibri"/>
            <w:webHidden/>
            <w:color w:val="auto"/>
            <w:szCs w:val="22"/>
            <w:u w:val="none"/>
          </w:rPr>
        </w:r>
        <w:r w:rsidR="00B40A37" w:rsidRPr="00FF254C">
          <w:rPr>
            <w:rStyle w:val="Hyperlink"/>
            <w:rFonts w:eastAsia="Calibri"/>
            <w:webHidden/>
            <w:color w:val="auto"/>
            <w:szCs w:val="22"/>
            <w:u w:val="none"/>
          </w:rPr>
          <w:fldChar w:fldCharType="separate"/>
        </w:r>
        <w:r w:rsidR="00306ED5" w:rsidRPr="00FF254C">
          <w:rPr>
            <w:rStyle w:val="Hyperlink"/>
            <w:rFonts w:eastAsia="Calibri"/>
            <w:webHidden/>
            <w:color w:val="auto"/>
            <w:szCs w:val="22"/>
            <w:u w:val="none"/>
          </w:rPr>
          <w:t>78</w:t>
        </w:r>
        <w:r w:rsidR="00B40A37" w:rsidRPr="00FF254C">
          <w:rPr>
            <w:rStyle w:val="Hyperlink"/>
            <w:rFonts w:eastAsia="Calibri"/>
            <w:webHidden/>
            <w:color w:val="auto"/>
            <w:szCs w:val="22"/>
            <w:u w:val="none"/>
          </w:rPr>
          <w:fldChar w:fldCharType="end"/>
        </w:r>
      </w:hyperlink>
    </w:p>
    <w:p w14:paraId="126AAAF2" w14:textId="0A9A647D" w:rsidR="00B40A37" w:rsidRPr="00FF254C" w:rsidRDefault="002E32C2">
      <w:pPr>
        <w:pStyle w:val="TableofFigures"/>
        <w:tabs>
          <w:tab w:val="right" w:leader="dot" w:pos="9628"/>
        </w:tabs>
        <w:rPr>
          <w:rStyle w:val="Hyperlink"/>
          <w:rFonts w:eastAsia="Calibri"/>
          <w:color w:val="auto"/>
          <w:sz w:val="22"/>
          <w:u w:val="none"/>
        </w:rPr>
      </w:pPr>
      <w:hyperlink w:anchor="_Toc498611027" w:history="1">
        <w:r w:rsidR="0030458A" w:rsidRPr="00FF254C">
          <w:rPr>
            <w:rStyle w:val="Hyperlink"/>
            <w:rFonts w:asciiTheme="minorHAnsi" w:eastAsia="Calibri" w:hAnsiTheme="minorHAnsi"/>
            <w:noProof/>
            <w:color w:val="auto"/>
            <w:sz w:val="22"/>
            <w:szCs w:val="22"/>
            <w:u w:val="none"/>
          </w:rPr>
          <w:t>Table 14 - Other languages staff can speak </w:t>
        </w:r>
        <w:r w:rsidR="00B40A37" w:rsidRPr="00FF254C">
          <w:rPr>
            <w:rStyle w:val="Hyperlink"/>
            <w:rFonts w:eastAsia="Calibri"/>
            <w:webHidden/>
            <w:color w:val="auto"/>
            <w:szCs w:val="22"/>
            <w:u w:val="none"/>
          </w:rPr>
          <w:tab/>
        </w:r>
        <w:r w:rsidR="00095FA8">
          <w:rPr>
            <w:rStyle w:val="Hyperlink"/>
            <w:rFonts w:eastAsia="Calibri"/>
            <w:webHidden/>
            <w:color w:val="auto"/>
            <w:sz w:val="22"/>
            <w:szCs w:val="22"/>
            <w:u w:val="none"/>
          </w:rPr>
          <w:t>80</w:t>
        </w:r>
      </w:hyperlink>
    </w:p>
    <w:p w14:paraId="212CB126" w14:textId="600DD2D8" w:rsidR="00B40A37" w:rsidRPr="00FF254C" w:rsidRDefault="0030458A">
      <w:pPr>
        <w:pStyle w:val="TableofFigures"/>
        <w:tabs>
          <w:tab w:val="right" w:leader="dot" w:pos="9628"/>
        </w:tabs>
        <w:rPr>
          <w:rStyle w:val="Hyperlink"/>
          <w:rFonts w:eastAsia="Calibri"/>
          <w:color w:val="auto"/>
          <w:sz w:val="22"/>
          <w:u w:val="none"/>
        </w:rPr>
      </w:pPr>
      <w:r w:rsidRPr="00FF254C">
        <w:rPr>
          <w:rStyle w:val="Hyperlink"/>
          <w:rFonts w:asciiTheme="minorHAnsi" w:eastAsia="Calibri" w:hAnsiTheme="minorHAnsi"/>
          <w:noProof/>
          <w:color w:val="auto"/>
          <w:sz w:val="22"/>
          <w:szCs w:val="22"/>
          <w:u w:val="none"/>
        </w:rPr>
        <w:t>Table 15</w:t>
      </w:r>
      <w:r w:rsidR="00BC4A86" w:rsidRPr="00FF254C">
        <w:rPr>
          <w:rStyle w:val="Hyperlink"/>
          <w:rFonts w:asciiTheme="minorHAnsi" w:eastAsia="Calibri" w:hAnsiTheme="minorHAnsi"/>
          <w:noProof/>
          <w:color w:val="auto"/>
          <w:sz w:val="22"/>
          <w:szCs w:val="22"/>
          <w:u w:val="none"/>
        </w:rPr>
        <w:t xml:space="preserve"> -</w:t>
      </w:r>
      <w:r w:rsidRPr="00FF254C">
        <w:rPr>
          <w:rStyle w:val="Hyperlink"/>
          <w:rFonts w:asciiTheme="minorHAnsi" w:eastAsia="Calibri" w:hAnsiTheme="minorHAnsi"/>
          <w:noProof/>
          <w:color w:val="auto"/>
          <w:sz w:val="22"/>
          <w:szCs w:val="22"/>
          <w:u w:val="none"/>
        </w:rPr>
        <w:t xml:space="preserve"> Total and Median New Medicine interventions declared by Sefton Pharmacies (April 2019 to Feb 2022) ……</w:t>
      </w:r>
      <w:r w:rsidR="00095FA8">
        <w:rPr>
          <w:rStyle w:val="Hyperlink"/>
          <w:rFonts w:asciiTheme="minorHAnsi" w:eastAsia="Calibri" w:hAnsiTheme="minorHAnsi"/>
          <w:noProof/>
          <w:color w:val="auto"/>
          <w:sz w:val="22"/>
          <w:szCs w:val="22"/>
          <w:u w:val="none"/>
        </w:rPr>
        <w:t>…………………………………………………………………………………………………………………………………………………...83</w:t>
      </w:r>
    </w:p>
    <w:p w14:paraId="4A94D13A" w14:textId="7A4B1D38" w:rsidR="00B40A37" w:rsidRPr="00FF254C" w:rsidRDefault="002E32C2">
      <w:pPr>
        <w:pStyle w:val="TableofFigures"/>
        <w:tabs>
          <w:tab w:val="right" w:leader="dot" w:pos="9628"/>
        </w:tabs>
        <w:rPr>
          <w:rStyle w:val="Hyperlink"/>
          <w:rFonts w:eastAsia="Calibri"/>
          <w:color w:val="auto"/>
          <w:sz w:val="22"/>
          <w:u w:val="none"/>
        </w:rPr>
      </w:pPr>
      <w:hyperlink w:anchor="_Toc498611029" w:history="1">
        <w:r w:rsidR="0030458A" w:rsidRPr="00FF254C">
          <w:rPr>
            <w:rStyle w:val="Hyperlink"/>
            <w:rFonts w:asciiTheme="minorHAnsi" w:eastAsia="Calibri" w:hAnsiTheme="minorHAnsi"/>
            <w:noProof/>
            <w:color w:val="auto"/>
            <w:u w:val="none"/>
          </w:rPr>
          <w:t>Table 16: Pharmacies in Cheshire and Merseyside holding Anti-Viral Medication Stock </w:t>
        </w:r>
        <w:r w:rsidR="00B40A37" w:rsidRPr="00FF254C">
          <w:rPr>
            <w:rStyle w:val="Hyperlink"/>
            <w:rFonts w:eastAsia="Calibri"/>
            <w:webHidden/>
            <w:color w:val="auto"/>
            <w:szCs w:val="22"/>
            <w:u w:val="none"/>
          </w:rPr>
          <w:tab/>
        </w:r>
        <w:r w:rsidR="00095FA8">
          <w:rPr>
            <w:rStyle w:val="Hyperlink"/>
            <w:rFonts w:eastAsia="Calibri"/>
            <w:webHidden/>
            <w:color w:val="auto"/>
            <w:sz w:val="22"/>
            <w:szCs w:val="22"/>
            <w:u w:val="none"/>
          </w:rPr>
          <w:t>84</w:t>
        </w:r>
      </w:hyperlink>
    </w:p>
    <w:p w14:paraId="35F046F3" w14:textId="77777777" w:rsidR="008B17B0" w:rsidRPr="00C5596D" w:rsidRDefault="00767A03" w:rsidP="00AA52B6">
      <w:pPr>
        <w:spacing w:after="200" w:line="276" w:lineRule="auto"/>
        <w:rPr>
          <w:rFonts w:cs="Arial"/>
        </w:rPr>
      </w:pPr>
      <w:r w:rsidRPr="00C5596D">
        <w:rPr>
          <w:rFonts w:cs="Arial"/>
          <w:b/>
        </w:rPr>
        <w:fldChar w:fldCharType="end"/>
      </w:r>
    </w:p>
    <w:p w14:paraId="4D451396" w14:textId="52F05189" w:rsidR="002F368B" w:rsidRPr="00FF254C" w:rsidRDefault="00D33020" w:rsidP="00D33020">
      <w:pPr>
        <w:spacing w:after="200" w:line="276" w:lineRule="auto"/>
        <w:rPr>
          <w:rFonts w:cs="Arial"/>
          <w:b/>
          <w:sz w:val="28"/>
          <w:szCs w:val="28"/>
        </w:rPr>
      </w:pPr>
      <w:r>
        <w:rPr>
          <w:rFonts w:cs="Arial"/>
          <w:b/>
          <w:sz w:val="28"/>
          <w:szCs w:val="28"/>
        </w:rPr>
        <w:t>L</w:t>
      </w:r>
      <w:r w:rsidR="002F368B" w:rsidRPr="00FF254C">
        <w:rPr>
          <w:rFonts w:cs="Arial"/>
          <w:b/>
          <w:sz w:val="28"/>
          <w:szCs w:val="28"/>
        </w:rPr>
        <w:t xml:space="preserve">ist of Maps </w:t>
      </w:r>
    </w:p>
    <w:p w14:paraId="0C428236" w14:textId="77777777" w:rsidR="002F368B" w:rsidRDefault="002F368B" w:rsidP="00296ED4">
      <w:pPr>
        <w:pStyle w:val="TableofFigures"/>
        <w:tabs>
          <w:tab w:val="right" w:leader="dot" w:pos="9628"/>
        </w:tabs>
        <w:rPr>
          <w:rFonts w:asciiTheme="minorHAnsi" w:hAnsiTheme="minorHAnsi" w:cs="Arial"/>
          <w:i w:val="0"/>
          <w:sz w:val="22"/>
          <w:szCs w:val="22"/>
        </w:rPr>
      </w:pPr>
    </w:p>
    <w:p w14:paraId="1AE599E7" w14:textId="5554BB0A" w:rsidR="007E41B0" w:rsidRPr="00FF254C" w:rsidRDefault="00767A03" w:rsidP="00296ED4">
      <w:pPr>
        <w:pStyle w:val="TableofFigures"/>
        <w:tabs>
          <w:tab w:val="right" w:leader="dot" w:pos="9628"/>
        </w:tabs>
        <w:rPr>
          <w:rStyle w:val="Hyperlink"/>
          <w:rFonts w:eastAsia="Calibri"/>
          <w:color w:val="auto"/>
        </w:rPr>
      </w:pPr>
      <w:r w:rsidRPr="00C5596D">
        <w:rPr>
          <w:rFonts w:asciiTheme="minorHAnsi" w:hAnsiTheme="minorHAnsi" w:cs="Arial"/>
          <w:i w:val="0"/>
          <w:sz w:val="22"/>
          <w:szCs w:val="22"/>
        </w:rPr>
        <w:fldChar w:fldCharType="begin"/>
      </w:r>
      <w:r w:rsidR="008B17B0" w:rsidRPr="00C5596D">
        <w:rPr>
          <w:rFonts w:asciiTheme="minorHAnsi" w:hAnsiTheme="minorHAnsi" w:cs="Arial"/>
          <w:i w:val="0"/>
          <w:sz w:val="22"/>
          <w:szCs w:val="22"/>
        </w:rPr>
        <w:instrText xml:space="preserve"> TOC \h \z \c "Map" </w:instrText>
      </w:r>
      <w:r w:rsidRPr="00C5596D">
        <w:rPr>
          <w:rFonts w:asciiTheme="minorHAnsi" w:hAnsiTheme="minorHAnsi" w:cs="Arial"/>
          <w:i w:val="0"/>
          <w:sz w:val="22"/>
          <w:szCs w:val="22"/>
        </w:rPr>
        <w:fldChar w:fldCharType="separate"/>
      </w:r>
      <w:hyperlink w:anchor="_Toc496880781" w:history="1">
        <w:r w:rsidR="00296ED4" w:rsidRPr="00FF254C">
          <w:rPr>
            <w:rStyle w:val="Hyperlink"/>
            <w:rFonts w:eastAsia="Calibri"/>
            <w:noProof/>
            <w:color w:val="auto"/>
          </w:rPr>
          <w:t xml:space="preserve">Map </w:t>
        </w:r>
        <w:r w:rsidR="00296ED4" w:rsidRPr="00FF254C">
          <w:rPr>
            <w:rStyle w:val="Hyperlink"/>
            <w:rFonts w:eastAsia="Calibri"/>
            <w:noProof/>
            <w:color w:val="auto"/>
          </w:rPr>
          <w:fldChar w:fldCharType="begin"/>
        </w:r>
        <w:r w:rsidR="00296ED4" w:rsidRPr="00FF254C">
          <w:rPr>
            <w:rStyle w:val="Hyperlink"/>
            <w:rFonts w:eastAsia="Calibri"/>
            <w:noProof/>
            <w:color w:val="auto"/>
          </w:rPr>
          <w:instrText xml:space="preserve"> SEQ Map \* ARABIC </w:instrText>
        </w:r>
        <w:r w:rsidR="00296ED4" w:rsidRPr="00FF254C">
          <w:rPr>
            <w:rStyle w:val="Hyperlink"/>
            <w:rFonts w:eastAsia="Calibri"/>
            <w:noProof/>
            <w:color w:val="auto"/>
          </w:rPr>
          <w:fldChar w:fldCharType="separate"/>
        </w:r>
        <w:r w:rsidR="00296ED4" w:rsidRPr="00FF254C">
          <w:rPr>
            <w:rStyle w:val="Hyperlink"/>
            <w:rFonts w:eastAsia="Calibri"/>
            <w:color w:val="auto"/>
          </w:rPr>
          <w:t>1</w:t>
        </w:r>
        <w:r w:rsidR="00296ED4" w:rsidRPr="00FF254C">
          <w:rPr>
            <w:rStyle w:val="Hyperlink"/>
            <w:rFonts w:eastAsia="Calibri"/>
            <w:noProof/>
            <w:color w:val="auto"/>
          </w:rPr>
          <w:fldChar w:fldCharType="end"/>
        </w:r>
        <w:r w:rsidR="00296ED4" w:rsidRPr="00FF254C">
          <w:rPr>
            <w:rStyle w:val="Hyperlink"/>
            <w:rFonts w:eastAsia="Calibri"/>
            <w:noProof/>
            <w:color w:val="auto"/>
          </w:rPr>
          <w:t xml:space="preserve"> - Pharmacy locations in Sefton – January 2022</w:t>
        </w:r>
        <w:r w:rsidR="00296ED4" w:rsidRPr="00FF254C">
          <w:rPr>
            <w:rStyle w:val="Hyperlink"/>
            <w:rFonts w:asciiTheme="minorHAnsi" w:eastAsia="Calibri" w:hAnsiTheme="minorHAnsi"/>
            <w:noProof/>
            <w:webHidden/>
            <w:color w:val="auto"/>
            <w:sz w:val="22"/>
            <w:szCs w:val="22"/>
          </w:rPr>
          <w:t>…………………………………………</w:t>
        </w:r>
        <w:r w:rsidR="00296ED4">
          <w:rPr>
            <w:rStyle w:val="Hyperlink"/>
            <w:rFonts w:asciiTheme="minorHAnsi" w:eastAsia="Calibri" w:hAnsiTheme="minorHAnsi"/>
            <w:noProof/>
            <w:webHidden/>
            <w:color w:val="auto"/>
            <w:sz w:val="22"/>
            <w:szCs w:val="22"/>
          </w:rPr>
          <w:t>………………………</w:t>
        </w:r>
        <w:r w:rsidR="00EB3E6E">
          <w:rPr>
            <w:rStyle w:val="Hyperlink"/>
            <w:rFonts w:asciiTheme="minorHAnsi" w:eastAsia="Calibri" w:hAnsiTheme="minorHAnsi"/>
            <w:noProof/>
            <w:webHidden/>
            <w:color w:val="auto"/>
            <w:sz w:val="22"/>
            <w:szCs w:val="22"/>
          </w:rPr>
          <w:t>………</w:t>
        </w:r>
        <w:r w:rsidR="00296ED4">
          <w:rPr>
            <w:rStyle w:val="Hyperlink"/>
            <w:rFonts w:asciiTheme="minorHAnsi" w:eastAsia="Calibri" w:hAnsiTheme="minorHAnsi"/>
            <w:noProof/>
            <w:webHidden/>
            <w:color w:val="auto"/>
            <w:sz w:val="22"/>
            <w:szCs w:val="22"/>
          </w:rPr>
          <w:t>…………….</w:t>
        </w:r>
        <w:r w:rsidR="00296ED4" w:rsidRPr="00FF254C">
          <w:rPr>
            <w:rStyle w:val="Hyperlink"/>
            <w:rFonts w:asciiTheme="minorHAnsi" w:eastAsia="Calibri" w:hAnsiTheme="minorHAnsi"/>
            <w:noProof/>
            <w:webHidden/>
            <w:color w:val="auto"/>
            <w:sz w:val="22"/>
            <w:szCs w:val="22"/>
          </w:rPr>
          <w:t>.</w:t>
        </w:r>
        <w:r w:rsidR="007E41B0" w:rsidRPr="00FF254C">
          <w:rPr>
            <w:rStyle w:val="Hyperlink"/>
            <w:rFonts w:eastAsia="Calibri"/>
            <w:webHidden/>
            <w:color w:val="auto"/>
          </w:rPr>
          <w:fldChar w:fldCharType="begin"/>
        </w:r>
        <w:r w:rsidR="007E41B0" w:rsidRPr="00FF254C">
          <w:rPr>
            <w:rStyle w:val="Hyperlink"/>
            <w:rFonts w:eastAsia="Calibri"/>
            <w:webHidden/>
            <w:color w:val="auto"/>
          </w:rPr>
          <w:instrText xml:space="preserve"> PAGEREF _Toc496880781 \h </w:instrText>
        </w:r>
        <w:r w:rsidR="007E41B0" w:rsidRPr="00FF254C">
          <w:rPr>
            <w:rStyle w:val="Hyperlink"/>
            <w:rFonts w:eastAsia="Calibri"/>
            <w:webHidden/>
            <w:color w:val="auto"/>
          </w:rPr>
        </w:r>
        <w:r w:rsidR="007E41B0" w:rsidRPr="00FF254C">
          <w:rPr>
            <w:rStyle w:val="Hyperlink"/>
            <w:rFonts w:eastAsia="Calibri"/>
            <w:webHidden/>
            <w:color w:val="auto"/>
          </w:rPr>
          <w:fldChar w:fldCharType="separate"/>
        </w:r>
        <w:r w:rsidR="00306ED5" w:rsidRPr="00FF254C">
          <w:rPr>
            <w:rStyle w:val="Hyperlink"/>
            <w:rFonts w:eastAsia="Calibri"/>
            <w:webHidden/>
            <w:color w:val="auto"/>
          </w:rPr>
          <w:t>36</w:t>
        </w:r>
        <w:r w:rsidR="007E41B0" w:rsidRPr="00FF254C">
          <w:rPr>
            <w:rStyle w:val="Hyperlink"/>
            <w:rFonts w:eastAsia="Calibri"/>
            <w:webHidden/>
            <w:color w:val="auto"/>
          </w:rPr>
          <w:fldChar w:fldCharType="end"/>
        </w:r>
      </w:hyperlink>
    </w:p>
    <w:p w14:paraId="754DED49" w14:textId="377B873B" w:rsidR="007E41B0" w:rsidRPr="00FF254C" w:rsidRDefault="002E32C2">
      <w:pPr>
        <w:pStyle w:val="TableofFigures"/>
        <w:tabs>
          <w:tab w:val="right" w:leader="dot" w:pos="9628"/>
        </w:tabs>
        <w:rPr>
          <w:rStyle w:val="Hyperlink"/>
          <w:rFonts w:eastAsia="Calibri"/>
          <w:color w:val="auto"/>
        </w:rPr>
      </w:pPr>
      <w:hyperlink w:anchor="_Toc496880782" w:history="1">
        <w:r w:rsidR="007E41B0" w:rsidRPr="00FF254C">
          <w:rPr>
            <w:rStyle w:val="Hyperlink"/>
            <w:rFonts w:asciiTheme="minorHAnsi" w:eastAsia="Calibri" w:hAnsiTheme="minorHAnsi"/>
            <w:noProof/>
            <w:color w:val="auto"/>
            <w:sz w:val="22"/>
            <w:szCs w:val="22"/>
          </w:rPr>
          <w:t xml:space="preserve">Map 2 - </w:t>
        </w:r>
        <w:r w:rsidR="00296ED4" w:rsidRPr="00FF254C">
          <w:rPr>
            <w:rStyle w:val="Hyperlink"/>
            <w:rFonts w:asciiTheme="minorHAnsi" w:eastAsia="Calibri" w:hAnsiTheme="minorHAnsi"/>
            <w:noProof/>
            <w:color w:val="auto"/>
          </w:rPr>
          <w:t>Pharmacy locations in North Sefton – January 2022</w:t>
        </w:r>
        <w:r w:rsidR="007E41B0" w:rsidRPr="00FF254C">
          <w:rPr>
            <w:rStyle w:val="Hyperlink"/>
            <w:rFonts w:eastAsia="Calibri"/>
            <w:webHidden/>
            <w:color w:val="auto"/>
          </w:rPr>
          <w:tab/>
        </w:r>
        <w:r w:rsidR="007E41B0" w:rsidRPr="00FF254C">
          <w:rPr>
            <w:rStyle w:val="Hyperlink"/>
            <w:rFonts w:eastAsia="Calibri"/>
            <w:webHidden/>
            <w:color w:val="auto"/>
          </w:rPr>
          <w:fldChar w:fldCharType="begin"/>
        </w:r>
        <w:r w:rsidR="007E41B0" w:rsidRPr="00FF254C">
          <w:rPr>
            <w:rStyle w:val="Hyperlink"/>
            <w:rFonts w:eastAsia="Calibri"/>
            <w:webHidden/>
            <w:color w:val="auto"/>
          </w:rPr>
          <w:instrText xml:space="preserve"> PAGEREF _Toc496880782 \h </w:instrText>
        </w:r>
        <w:r w:rsidR="007E41B0" w:rsidRPr="00FF254C">
          <w:rPr>
            <w:rStyle w:val="Hyperlink"/>
            <w:rFonts w:eastAsia="Calibri"/>
            <w:webHidden/>
            <w:color w:val="auto"/>
          </w:rPr>
        </w:r>
        <w:r w:rsidR="007E41B0" w:rsidRPr="00FF254C">
          <w:rPr>
            <w:rStyle w:val="Hyperlink"/>
            <w:rFonts w:eastAsia="Calibri"/>
            <w:webHidden/>
            <w:color w:val="auto"/>
          </w:rPr>
          <w:fldChar w:fldCharType="separate"/>
        </w:r>
        <w:r w:rsidR="00306ED5" w:rsidRPr="00FF254C">
          <w:rPr>
            <w:rStyle w:val="Hyperlink"/>
            <w:rFonts w:eastAsia="Calibri"/>
            <w:webHidden/>
            <w:color w:val="auto"/>
          </w:rPr>
          <w:t>37</w:t>
        </w:r>
        <w:r w:rsidR="007E41B0" w:rsidRPr="00FF254C">
          <w:rPr>
            <w:rStyle w:val="Hyperlink"/>
            <w:rFonts w:eastAsia="Calibri"/>
            <w:webHidden/>
            <w:color w:val="auto"/>
          </w:rPr>
          <w:fldChar w:fldCharType="end"/>
        </w:r>
      </w:hyperlink>
    </w:p>
    <w:p w14:paraId="4994F677" w14:textId="11CA632D" w:rsidR="007E41B0" w:rsidRPr="00FF254C" w:rsidRDefault="002E32C2" w:rsidP="00296ED4">
      <w:pPr>
        <w:pStyle w:val="TableofFigures"/>
        <w:tabs>
          <w:tab w:val="right" w:leader="dot" w:pos="9628"/>
        </w:tabs>
        <w:rPr>
          <w:rStyle w:val="Hyperlink"/>
          <w:rFonts w:eastAsia="Calibri"/>
          <w:color w:val="auto"/>
        </w:rPr>
      </w:pPr>
      <w:hyperlink w:anchor="_Toc496880783" w:history="1">
        <w:r w:rsidR="007E41B0" w:rsidRPr="00FF254C">
          <w:rPr>
            <w:rStyle w:val="Hyperlink"/>
            <w:rFonts w:asciiTheme="minorHAnsi" w:eastAsia="Calibri" w:hAnsiTheme="minorHAnsi"/>
            <w:noProof/>
            <w:color w:val="auto"/>
            <w:sz w:val="22"/>
            <w:szCs w:val="22"/>
          </w:rPr>
          <w:t xml:space="preserve">Map 3 - </w:t>
        </w:r>
        <w:r w:rsidR="00856FE0" w:rsidRPr="00FF254C">
          <w:rPr>
            <w:rStyle w:val="Hyperlink"/>
            <w:rFonts w:asciiTheme="minorHAnsi" w:eastAsia="Calibri" w:hAnsiTheme="minorHAnsi"/>
            <w:noProof/>
            <w:color w:val="auto"/>
          </w:rPr>
          <w:t>Pharmacy locations in Central Sefton – January 2022…………..</w:t>
        </w:r>
      </w:hyperlink>
      <w:r w:rsidR="00856FE0" w:rsidRPr="00FF254C">
        <w:rPr>
          <w:rStyle w:val="Hyperlink"/>
          <w:rFonts w:asciiTheme="minorHAnsi" w:eastAsia="Calibri" w:hAnsiTheme="minorHAnsi"/>
          <w:noProof/>
          <w:color w:val="auto"/>
          <w:sz w:val="22"/>
          <w:szCs w:val="22"/>
        </w:rPr>
        <w:t>.................................................</w:t>
      </w:r>
      <w:r w:rsidR="00296ED4">
        <w:rPr>
          <w:rStyle w:val="Hyperlink"/>
          <w:rFonts w:asciiTheme="minorHAnsi" w:eastAsia="Calibri" w:hAnsiTheme="minorHAnsi"/>
          <w:noProof/>
          <w:color w:val="auto"/>
          <w:sz w:val="22"/>
          <w:szCs w:val="22"/>
        </w:rPr>
        <w:t>......</w:t>
      </w:r>
      <w:r w:rsidR="00EB3E6E">
        <w:rPr>
          <w:rStyle w:val="Hyperlink"/>
          <w:rFonts w:asciiTheme="minorHAnsi" w:eastAsia="Calibri" w:hAnsiTheme="minorHAnsi"/>
          <w:noProof/>
          <w:color w:val="auto"/>
          <w:sz w:val="22"/>
          <w:szCs w:val="22"/>
        </w:rPr>
        <w:t>...........</w:t>
      </w:r>
      <w:r w:rsidR="00856FE0" w:rsidRPr="00FF254C">
        <w:rPr>
          <w:rStyle w:val="Hyperlink"/>
          <w:rFonts w:asciiTheme="minorHAnsi" w:eastAsia="Calibri" w:hAnsiTheme="minorHAnsi"/>
          <w:noProof/>
          <w:color w:val="auto"/>
          <w:sz w:val="22"/>
          <w:szCs w:val="22"/>
        </w:rPr>
        <w:t>.59</w:t>
      </w:r>
    </w:p>
    <w:p w14:paraId="72C01143" w14:textId="7717425B" w:rsidR="007E41B0" w:rsidRPr="00FF254C" w:rsidRDefault="002E32C2">
      <w:pPr>
        <w:pStyle w:val="TableofFigures"/>
        <w:tabs>
          <w:tab w:val="right" w:leader="dot" w:pos="9628"/>
        </w:tabs>
        <w:rPr>
          <w:rStyle w:val="Hyperlink"/>
          <w:rFonts w:eastAsia="Calibri"/>
          <w:color w:val="auto"/>
        </w:rPr>
      </w:pPr>
      <w:hyperlink w:anchor="_Toc496880784" w:history="1">
        <w:r w:rsidR="007E41B0" w:rsidRPr="00FF254C">
          <w:rPr>
            <w:rStyle w:val="Hyperlink"/>
            <w:rFonts w:asciiTheme="minorHAnsi" w:eastAsia="Calibri" w:hAnsiTheme="minorHAnsi"/>
            <w:noProof/>
            <w:color w:val="auto"/>
            <w:sz w:val="22"/>
            <w:szCs w:val="22"/>
          </w:rPr>
          <w:t xml:space="preserve">Map 4 - </w:t>
        </w:r>
        <w:r w:rsidR="00856FE0" w:rsidRPr="00856FE0">
          <w:rPr>
            <w:rStyle w:val="Hyperlink"/>
            <w:rFonts w:asciiTheme="minorHAnsi" w:eastAsia="Calibri" w:hAnsiTheme="minorHAnsi"/>
            <w:noProof/>
            <w:color w:val="auto"/>
            <w:sz w:val="22"/>
            <w:szCs w:val="22"/>
          </w:rPr>
          <w:t>ph</w:t>
        </w:r>
        <w:r w:rsidR="00856FE0" w:rsidRPr="00FF254C">
          <w:rPr>
            <w:rStyle w:val="Hyperlink"/>
            <w:rFonts w:asciiTheme="minorHAnsi" w:eastAsia="Calibri" w:hAnsiTheme="minorHAnsi"/>
            <w:noProof/>
            <w:color w:val="auto"/>
          </w:rPr>
          <w:t>armacy locations in South Sefton – January 2022</w:t>
        </w:r>
        <w:r w:rsidR="007E41B0" w:rsidRPr="00FF254C">
          <w:rPr>
            <w:rStyle w:val="Hyperlink"/>
            <w:rFonts w:eastAsia="Calibri"/>
            <w:webHidden/>
            <w:color w:val="auto"/>
          </w:rPr>
          <w:tab/>
        </w:r>
        <w:r w:rsidR="00856FE0" w:rsidRPr="00856FE0">
          <w:rPr>
            <w:rStyle w:val="Hyperlink"/>
            <w:rFonts w:asciiTheme="minorHAnsi" w:eastAsia="Calibri" w:hAnsiTheme="minorHAnsi"/>
            <w:noProof/>
            <w:webHidden/>
            <w:color w:val="auto"/>
            <w:sz w:val="22"/>
            <w:szCs w:val="22"/>
          </w:rPr>
          <w:t>60</w:t>
        </w:r>
      </w:hyperlink>
    </w:p>
    <w:p w14:paraId="4D6335F8" w14:textId="53EFD9B4" w:rsidR="007E41B0" w:rsidRPr="00FF254C" w:rsidRDefault="002E32C2">
      <w:pPr>
        <w:pStyle w:val="TableofFigures"/>
        <w:tabs>
          <w:tab w:val="right" w:leader="dot" w:pos="9628"/>
        </w:tabs>
        <w:rPr>
          <w:rStyle w:val="Hyperlink"/>
          <w:rFonts w:eastAsia="Calibri"/>
          <w:color w:val="auto"/>
        </w:rPr>
      </w:pPr>
      <w:hyperlink w:anchor="_Toc496880785" w:history="1">
        <w:r w:rsidR="007E41B0" w:rsidRPr="00FF254C">
          <w:rPr>
            <w:rStyle w:val="Hyperlink"/>
            <w:rFonts w:asciiTheme="minorHAnsi" w:eastAsia="Calibri" w:hAnsiTheme="minorHAnsi"/>
            <w:noProof/>
            <w:color w:val="auto"/>
            <w:sz w:val="22"/>
            <w:szCs w:val="22"/>
          </w:rPr>
          <w:t xml:space="preserve">Map 5- </w:t>
        </w:r>
        <w:r w:rsidR="00856FE0" w:rsidRPr="00856FE0">
          <w:rPr>
            <w:rFonts w:asciiTheme="minorHAnsi" w:hAnsiTheme="minorHAnsi"/>
            <w:color w:val="000000" w:themeColor="text1"/>
            <w:sz w:val="22"/>
            <w:szCs w:val="22"/>
          </w:rPr>
          <w:t>Pharmacy location (with 1 mile buffer) and population density</w:t>
        </w:r>
        <w:r w:rsidR="00856FE0" w:rsidRPr="00856FE0" w:rsidDel="00856FE0">
          <w:rPr>
            <w:rStyle w:val="Hyperlink"/>
            <w:rFonts w:asciiTheme="minorHAnsi" w:eastAsia="Calibri" w:hAnsiTheme="minorHAnsi"/>
            <w:noProof/>
            <w:color w:val="auto"/>
            <w:sz w:val="22"/>
            <w:szCs w:val="22"/>
          </w:rPr>
          <w:t xml:space="preserve"> </w:t>
        </w:r>
        <w:r w:rsidR="007E41B0" w:rsidRPr="00FF254C">
          <w:rPr>
            <w:rStyle w:val="Hyperlink"/>
            <w:rFonts w:eastAsia="Calibri"/>
            <w:webHidden/>
            <w:color w:val="auto"/>
          </w:rPr>
          <w:tab/>
        </w:r>
        <w:r w:rsidR="00856FE0" w:rsidRPr="00FF254C">
          <w:rPr>
            <w:rStyle w:val="Hyperlink"/>
            <w:rFonts w:eastAsia="Calibri"/>
            <w:webHidden/>
            <w:color w:val="auto"/>
            <w:sz w:val="22"/>
            <w:szCs w:val="22"/>
          </w:rPr>
          <w:t>60</w:t>
        </w:r>
      </w:hyperlink>
    </w:p>
    <w:p w14:paraId="721A4408" w14:textId="3A21972B" w:rsidR="007E41B0" w:rsidRPr="00FF254C" w:rsidRDefault="002E32C2" w:rsidP="00856FE0">
      <w:pPr>
        <w:pStyle w:val="TableofFigures"/>
        <w:tabs>
          <w:tab w:val="right" w:leader="dot" w:pos="9628"/>
        </w:tabs>
        <w:rPr>
          <w:rStyle w:val="Hyperlink"/>
          <w:rFonts w:eastAsia="Calibri"/>
          <w:color w:val="auto"/>
        </w:rPr>
      </w:pPr>
      <w:hyperlink w:anchor="_Toc496880786" w:history="1">
        <w:r w:rsidR="007E41B0" w:rsidRPr="00FF254C">
          <w:rPr>
            <w:rStyle w:val="Hyperlink"/>
            <w:rFonts w:asciiTheme="minorHAnsi" w:eastAsia="Calibri" w:hAnsiTheme="minorHAnsi"/>
            <w:noProof/>
            <w:color w:val="auto"/>
            <w:sz w:val="22"/>
            <w:szCs w:val="22"/>
          </w:rPr>
          <w:t xml:space="preserve">Map 6 - </w:t>
        </w:r>
        <w:r w:rsidR="00856FE0" w:rsidRPr="00FF254C">
          <w:rPr>
            <w:rStyle w:val="Hyperlink"/>
            <w:rFonts w:asciiTheme="minorHAnsi" w:eastAsia="Calibri" w:hAnsiTheme="minorHAnsi"/>
            <w:noProof/>
            <w:color w:val="auto"/>
            <w:sz w:val="22"/>
            <w:szCs w:val="22"/>
          </w:rPr>
          <w:t>Map of drive times to community pharmacies during</w:t>
        </w:r>
        <w:r w:rsidR="00856FE0">
          <w:rPr>
            <w:rStyle w:val="Hyperlink"/>
            <w:rFonts w:asciiTheme="minorHAnsi" w:eastAsia="Calibri" w:hAnsiTheme="minorHAnsi"/>
            <w:noProof/>
            <w:color w:val="auto"/>
            <w:sz w:val="22"/>
            <w:szCs w:val="22"/>
          </w:rPr>
          <w:t xml:space="preserve"> </w:t>
        </w:r>
        <w:r w:rsidR="00856FE0" w:rsidRPr="00FF254C">
          <w:rPr>
            <w:rStyle w:val="Hyperlink"/>
            <w:rFonts w:asciiTheme="minorHAnsi" w:eastAsia="Calibri" w:hAnsiTheme="minorHAnsi"/>
            <w:noProof/>
            <w:color w:val="auto"/>
            <w:sz w:val="22"/>
            <w:szCs w:val="22"/>
          </w:rPr>
          <w:t>day……………………………………………</w:t>
        </w:r>
        <w:r w:rsidR="00856FE0" w:rsidRPr="00856FE0">
          <w:rPr>
            <w:rStyle w:val="Hyperlink"/>
            <w:rFonts w:asciiTheme="minorHAnsi" w:eastAsia="Calibri" w:hAnsiTheme="minorHAnsi"/>
            <w:noProof/>
            <w:color w:val="auto"/>
            <w:sz w:val="22"/>
            <w:szCs w:val="22"/>
          </w:rPr>
          <w:t>……………</w:t>
        </w:r>
        <w:r w:rsidR="00856FE0">
          <w:rPr>
            <w:rStyle w:val="Hyperlink"/>
            <w:rFonts w:asciiTheme="minorHAnsi" w:eastAsia="Calibri" w:hAnsiTheme="minorHAnsi"/>
            <w:noProof/>
            <w:color w:val="auto"/>
            <w:sz w:val="22"/>
            <w:szCs w:val="22"/>
          </w:rPr>
          <w:t>…..</w:t>
        </w:r>
        <w:r w:rsidR="00856FE0" w:rsidRPr="00FF254C">
          <w:rPr>
            <w:rStyle w:val="Hyperlink"/>
            <w:rFonts w:asciiTheme="minorHAnsi" w:eastAsia="Calibri" w:hAnsiTheme="minorHAnsi"/>
            <w:noProof/>
            <w:color w:val="auto"/>
            <w:sz w:val="22"/>
            <w:szCs w:val="22"/>
          </w:rPr>
          <w:t>62</w:t>
        </w:r>
      </w:hyperlink>
    </w:p>
    <w:p w14:paraId="74B0D80C" w14:textId="67C9F24A" w:rsidR="007E41B0" w:rsidRPr="00FF254C" w:rsidRDefault="002E32C2">
      <w:pPr>
        <w:pStyle w:val="TableofFigures"/>
        <w:tabs>
          <w:tab w:val="right" w:leader="dot" w:pos="9628"/>
        </w:tabs>
        <w:rPr>
          <w:rStyle w:val="Hyperlink"/>
          <w:rFonts w:eastAsia="Calibri"/>
          <w:color w:val="auto"/>
        </w:rPr>
      </w:pPr>
      <w:hyperlink w:anchor="_Toc496880787" w:history="1">
        <w:r w:rsidR="007E41B0" w:rsidRPr="00FF254C">
          <w:rPr>
            <w:rStyle w:val="Hyperlink"/>
            <w:rFonts w:asciiTheme="minorHAnsi" w:eastAsia="Calibri" w:hAnsiTheme="minorHAnsi"/>
            <w:noProof/>
            <w:color w:val="auto"/>
            <w:sz w:val="22"/>
            <w:szCs w:val="22"/>
          </w:rPr>
          <w:t xml:space="preserve">Map 7 - </w:t>
        </w:r>
        <w:r w:rsidR="00856FE0" w:rsidRPr="00FF254C">
          <w:rPr>
            <w:rStyle w:val="Hyperlink"/>
            <w:rFonts w:asciiTheme="minorHAnsi" w:eastAsia="Calibri" w:hAnsiTheme="minorHAnsi"/>
            <w:noProof/>
            <w:color w:val="auto"/>
            <w:sz w:val="22"/>
            <w:szCs w:val="22"/>
          </w:rPr>
          <w:t>Map of drive times to community pharmacies during rush hour</w:t>
        </w:r>
        <w:r w:rsidR="00856FE0" w:rsidRPr="00856FE0" w:rsidDel="00856FE0">
          <w:rPr>
            <w:rStyle w:val="Hyperlink"/>
            <w:rFonts w:asciiTheme="minorHAnsi" w:eastAsia="Calibri" w:hAnsiTheme="minorHAnsi"/>
            <w:noProof/>
            <w:color w:val="auto"/>
            <w:sz w:val="22"/>
            <w:szCs w:val="22"/>
          </w:rPr>
          <w:t xml:space="preserve"> </w:t>
        </w:r>
        <w:r w:rsidR="007E41B0" w:rsidRPr="00FF254C">
          <w:rPr>
            <w:rStyle w:val="Hyperlink"/>
            <w:rFonts w:eastAsia="Calibri"/>
            <w:webHidden/>
            <w:color w:val="auto"/>
          </w:rPr>
          <w:tab/>
        </w:r>
        <w:r w:rsidR="00856FE0" w:rsidRPr="00FF254C">
          <w:rPr>
            <w:rStyle w:val="Hyperlink"/>
            <w:rFonts w:eastAsia="Calibri"/>
            <w:webHidden/>
            <w:color w:val="auto"/>
          </w:rPr>
          <w:t>62</w:t>
        </w:r>
      </w:hyperlink>
    </w:p>
    <w:p w14:paraId="3F5D28FD" w14:textId="244C1607" w:rsidR="007E41B0" w:rsidRPr="00FF254C" w:rsidRDefault="002E32C2">
      <w:pPr>
        <w:pStyle w:val="TableofFigures"/>
        <w:tabs>
          <w:tab w:val="right" w:leader="dot" w:pos="9628"/>
        </w:tabs>
        <w:rPr>
          <w:rStyle w:val="Hyperlink"/>
          <w:rFonts w:eastAsia="Calibri"/>
          <w:color w:val="auto"/>
        </w:rPr>
      </w:pPr>
      <w:hyperlink w:anchor="_Toc496880788" w:history="1">
        <w:r w:rsidR="007E41B0" w:rsidRPr="00FF254C">
          <w:rPr>
            <w:rStyle w:val="Hyperlink"/>
            <w:rFonts w:asciiTheme="minorHAnsi" w:eastAsia="Calibri" w:hAnsiTheme="minorHAnsi"/>
            <w:noProof/>
            <w:color w:val="auto"/>
            <w:sz w:val="22"/>
            <w:szCs w:val="22"/>
          </w:rPr>
          <w:t xml:space="preserve">Map 8 - </w:t>
        </w:r>
        <w:r w:rsidR="00856FE0" w:rsidRPr="00FF254C">
          <w:rPr>
            <w:rStyle w:val="Hyperlink"/>
            <w:rFonts w:asciiTheme="minorHAnsi" w:eastAsia="Calibri" w:hAnsiTheme="minorHAnsi"/>
            <w:noProof/>
            <w:color w:val="auto"/>
            <w:sz w:val="22"/>
            <w:szCs w:val="22"/>
          </w:rPr>
          <w:t>Map of walking times to community pharmacies</w:t>
        </w:r>
        <w:r w:rsidR="00856FE0" w:rsidRPr="00856FE0" w:rsidDel="00856FE0">
          <w:rPr>
            <w:rStyle w:val="Hyperlink"/>
            <w:rFonts w:asciiTheme="minorHAnsi" w:eastAsia="Calibri" w:hAnsiTheme="minorHAnsi"/>
            <w:noProof/>
            <w:color w:val="auto"/>
            <w:sz w:val="22"/>
            <w:szCs w:val="22"/>
          </w:rPr>
          <w:t xml:space="preserve"> </w:t>
        </w:r>
        <w:r w:rsidR="007E41B0" w:rsidRPr="00FF254C">
          <w:rPr>
            <w:rStyle w:val="Hyperlink"/>
            <w:rFonts w:eastAsia="Calibri"/>
            <w:webHidden/>
            <w:color w:val="auto"/>
          </w:rPr>
          <w:tab/>
        </w:r>
        <w:r w:rsidR="00856FE0" w:rsidRPr="00FF254C">
          <w:rPr>
            <w:rStyle w:val="Hyperlink"/>
            <w:rFonts w:eastAsia="Calibri"/>
            <w:webHidden/>
            <w:color w:val="auto"/>
          </w:rPr>
          <w:t>63</w:t>
        </w:r>
      </w:hyperlink>
    </w:p>
    <w:p w14:paraId="1D59255F" w14:textId="09420319" w:rsidR="007817B5" w:rsidRPr="00FF254C" w:rsidRDefault="007817B5" w:rsidP="00856FE0">
      <w:pPr>
        <w:pStyle w:val="TableofFigures"/>
        <w:tabs>
          <w:tab w:val="right" w:leader="dot" w:pos="9628"/>
        </w:tabs>
        <w:rPr>
          <w:rStyle w:val="Hyperlink"/>
          <w:rFonts w:eastAsia="Calibri"/>
          <w:color w:val="auto"/>
          <w:u w:val="none"/>
        </w:rPr>
      </w:pPr>
      <w:r w:rsidRPr="00FF254C">
        <w:rPr>
          <w:rStyle w:val="Hyperlink"/>
          <w:rFonts w:eastAsia="Calibri"/>
          <w:noProof/>
          <w:color w:val="auto"/>
          <w:sz w:val="22"/>
          <w:szCs w:val="22"/>
          <w:u w:val="none"/>
        </w:rPr>
        <w:t>Map 9 - Map of travel times to pharmacies by public transport on a weekday………………………………………….. 63</w:t>
      </w:r>
    </w:p>
    <w:p w14:paraId="658DBD10" w14:textId="38B09BB2" w:rsidR="00296ED4" w:rsidRPr="00FF254C" w:rsidRDefault="00296ED4" w:rsidP="00FF254C">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Map 10- Map of Sefton pharmacies open on Saturdays</w:t>
      </w:r>
      <w:r>
        <w:rPr>
          <w:rStyle w:val="Hyperlink"/>
          <w:rFonts w:eastAsia="Calibri"/>
          <w:noProof/>
          <w:color w:val="auto"/>
          <w:sz w:val="22"/>
          <w:szCs w:val="22"/>
          <w:u w:val="none"/>
        </w:rPr>
        <w:t>.………………………………………………………………………</w:t>
      </w:r>
      <w:r w:rsidR="00EB3E6E">
        <w:rPr>
          <w:rStyle w:val="Hyperlink"/>
          <w:rFonts w:eastAsia="Calibri"/>
          <w:noProof/>
          <w:color w:val="auto"/>
          <w:sz w:val="22"/>
          <w:szCs w:val="22"/>
          <w:u w:val="none"/>
        </w:rPr>
        <w:t>………</w:t>
      </w:r>
      <w:r>
        <w:rPr>
          <w:rStyle w:val="Hyperlink"/>
          <w:rFonts w:eastAsia="Calibri"/>
          <w:noProof/>
          <w:color w:val="auto"/>
          <w:sz w:val="22"/>
          <w:szCs w:val="22"/>
          <w:u w:val="none"/>
        </w:rPr>
        <w:t>…….</w:t>
      </w:r>
      <w:r w:rsidRPr="00FF254C">
        <w:rPr>
          <w:rStyle w:val="Hyperlink"/>
          <w:rFonts w:eastAsia="Calibri"/>
          <w:noProof/>
          <w:color w:val="auto"/>
          <w:u w:val="none"/>
        </w:rPr>
        <w:t xml:space="preserve">67 </w:t>
      </w:r>
    </w:p>
    <w:p w14:paraId="1AC0E901" w14:textId="77BFC67B" w:rsidR="00296ED4" w:rsidRPr="00FF254C" w:rsidRDefault="00296ED4" w:rsidP="00FF254C">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 xml:space="preserve">Map 11 - Map of pharmacy provision on Sunday </w:t>
      </w:r>
      <w:r>
        <w:rPr>
          <w:rStyle w:val="Hyperlink"/>
          <w:rFonts w:eastAsia="Calibri"/>
          <w:noProof/>
          <w:color w:val="auto"/>
          <w:sz w:val="22"/>
          <w:szCs w:val="22"/>
          <w:u w:val="none"/>
        </w:rPr>
        <w:t>………………………………………………………………………………</w:t>
      </w:r>
      <w:r w:rsidR="00EB3E6E">
        <w:rPr>
          <w:rStyle w:val="Hyperlink"/>
          <w:rFonts w:eastAsia="Calibri"/>
          <w:noProof/>
          <w:color w:val="auto"/>
          <w:sz w:val="22"/>
          <w:szCs w:val="22"/>
          <w:u w:val="none"/>
        </w:rPr>
        <w:t>……..</w:t>
      </w:r>
      <w:r>
        <w:rPr>
          <w:rStyle w:val="Hyperlink"/>
          <w:rFonts w:eastAsia="Calibri"/>
          <w:noProof/>
          <w:color w:val="auto"/>
          <w:sz w:val="22"/>
          <w:szCs w:val="22"/>
          <w:u w:val="none"/>
        </w:rPr>
        <w:t>……….</w:t>
      </w:r>
      <w:r w:rsidRPr="00FF254C">
        <w:rPr>
          <w:rStyle w:val="Hyperlink"/>
          <w:rFonts w:eastAsia="Calibri"/>
          <w:noProof/>
          <w:color w:val="auto"/>
          <w:u w:val="none"/>
        </w:rPr>
        <w:t>68</w:t>
      </w:r>
    </w:p>
    <w:p w14:paraId="37C25324" w14:textId="03AA81CA" w:rsidR="00296ED4" w:rsidRPr="00FF254C" w:rsidRDefault="00296ED4" w:rsidP="00FF254C">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Map 12 - Map of pharmacy by type in Sefton</w:t>
      </w:r>
      <w:r>
        <w:rPr>
          <w:rStyle w:val="Hyperlink"/>
          <w:rFonts w:eastAsia="Calibri"/>
          <w:noProof/>
          <w:color w:val="auto"/>
          <w:sz w:val="22"/>
          <w:szCs w:val="22"/>
          <w:u w:val="none"/>
        </w:rPr>
        <w:t>…………………………………………………………………………………</w:t>
      </w:r>
      <w:r w:rsidR="00EB3E6E">
        <w:rPr>
          <w:rStyle w:val="Hyperlink"/>
          <w:rFonts w:eastAsia="Calibri"/>
          <w:noProof/>
          <w:color w:val="auto"/>
          <w:sz w:val="22"/>
          <w:szCs w:val="22"/>
          <w:u w:val="none"/>
        </w:rPr>
        <w:t>…….</w:t>
      </w:r>
      <w:r>
        <w:rPr>
          <w:rStyle w:val="Hyperlink"/>
          <w:rFonts w:eastAsia="Calibri"/>
          <w:noProof/>
          <w:color w:val="auto"/>
          <w:sz w:val="22"/>
          <w:szCs w:val="22"/>
          <w:u w:val="none"/>
        </w:rPr>
        <w:t>………….</w:t>
      </w:r>
      <w:r w:rsidRPr="00FF254C">
        <w:rPr>
          <w:rStyle w:val="Hyperlink"/>
          <w:rFonts w:eastAsia="Calibri"/>
          <w:noProof/>
          <w:color w:val="auto"/>
          <w:u w:val="none"/>
        </w:rPr>
        <w:t xml:space="preserve"> 69 </w:t>
      </w:r>
    </w:p>
    <w:p w14:paraId="7E616EB4" w14:textId="798D7C79" w:rsidR="00296ED4" w:rsidRDefault="00296ED4" w:rsidP="00FF254C">
      <w:pPr>
        <w:pStyle w:val="TableofFigures"/>
        <w:tabs>
          <w:tab w:val="right" w:leader="dot" w:pos="9628"/>
        </w:tabs>
        <w:rPr>
          <w:rStyle w:val="Hyperlink"/>
          <w:rFonts w:eastAsia="Calibri"/>
          <w:noProof/>
          <w:color w:val="auto"/>
          <w:sz w:val="22"/>
          <w:szCs w:val="22"/>
          <w:u w:val="none"/>
        </w:rPr>
      </w:pPr>
      <w:r w:rsidRPr="00FF254C">
        <w:rPr>
          <w:rStyle w:val="Hyperlink"/>
          <w:rFonts w:eastAsia="Calibri"/>
          <w:noProof/>
          <w:color w:val="auto"/>
          <w:u w:val="none"/>
        </w:rPr>
        <w:t>Map 13 - Cross border pharmacy provision (SHAPE, 2022)</w:t>
      </w:r>
      <w:r>
        <w:rPr>
          <w:rStyle w:val="Hyperlink"/>
          <w:rFonts w:eastAsia="Calibri"/>
          <w:noProof/>
          <w:color w:val="auto"/>
          <w:sz w:val="22"/>
          <w:szCs w:val="22"/>
          <w:u w:val="none"/>
        </w:rPr>
        <w:t>……………………………………………………………………</w:t>
      </w:r>
      <w:r w:rsidR="00EB3E6E">
        <w:rPr>
          <w:rStyle w:val="Hyperlink"/>
          <w:rFonts w:eastAsia="Calibri"/>
          <w:noProof/>
          <w:color w:val="auto"/>
          <w:sz w:val="22"/>
          <w:szCs w:val="22"/>
          <w:u w:val="none"/>
        </w:rPr>
        <w:t>……..</w:t>
      </w:r>
      <w:r>
        <w:rPr>
          <w:rStyle w:val="Hyperlink"/>
          <w:rFonts w:eastAsia="Calibri"/>
          <w:noProof/>
          <w:color w:val="auto"/>
          <w:sz w:val="22"/>
          <w:szCs w:val="22"/>
          <w:u w:val="none"/>
        </w:rPr>
        <w:t>…….70</w:t>
      </w:r>
    </w:p>
    <w:p w14:paraId="43ED1BE0" w14:textId="7A534C32" w:rsidR="00EB3E6E" w:rsidRDefault="00EB3E6E" w:rsidP="00EB3E6E">
      <w:pPr>
        <w:rPr>
          <w:rFonts w:eastAsia="Calibri"/>
        </w:rPr>
      </w:pPr>
    </w:p>
    <w:p w14:paraId="1501CE08" w14:textId="0149D63D" w:rsidR="00EB3E6E" w:rsidRDefault="00EB3E6E" w:rsidP="00EB3E6E">
      <w:pPr>
        <w:rPr>
          <w:rFonts w:eastAsia="Calibri"/>
        </w:rPr>
      </w:pPr>
    </w:p>
    <w:p w14:paraId="08AC80A9" w14:textId="1F8A208A" w:rsidR="00EB3E6E" w:rsidRPr="00EB3E6E" w:rsidRDefault="00EB3E6E" w:rsidP="00EB3E6E">
      <w:pPr>
        <w:spacing w:after="200" w:line="276" w:lineRule="auto"/>
        <w:rPr>
          <w:rFonts w:cs="Arial"/>
          <w:b/>
          <w:sz w:val="28"/>
          <w:szCs w:val="28"/>
        </w:rPr>
      </w:pPr>
      <w:r w:rsidRPr="00EB3E6E">
        <w:rPr>
          <w:rFonts w:cs="Arial"/>
          <w:b/>
          <w:sz w:val="28"/>
          <w:szCs w:val="28"/>
        </w:rPr>
        <w:t>List of Figures</w:t>
      </w:r>
    </w:p>
    <w:p w14:paraId="662E4714" w14:textId="1869B2F1" w:rsidR="00EB3E6E" w:rsidRDefault="00EB3E6E" w:rsidP="00EB3E6E">
      <w:pPr>
        <w:rPr>
          <w:rFonts w:eastAsia="Calibri"/>
        </w:rPr>
      </w:pPr>
    </w:p>
    <w:p w14:paraId="40893B6D" w14:textId="77777777" w:rsidR="00EB3E6E" w:rsidRPr="00FF254C" w:rsidRDefault="00EB3E6E" w:rsidP="00EB3E6E">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 xml:space="preserve">Figure </w:t>
      </w:r>
      <w:r w:rsidRPr="00FF254C">
        <w:rPr>
          <w:rStyle w:val="Hyperlink"/>
          <w:rFonts w:eastAsia="Calibri"/>
          <w:noProof/>
          <w:color w:val="auto"/>
          <w:u w:val="none"/>
        </w:rPr>
        <w:fldChar w:fldCharType="begin"/>
      </w:r>
      <w:r w:rsidRPr="00FF254C">
        <w:rPr>
          <w:rStyle w:val="Hyperlink"/>
          <w:rFonts w:eastAsia="Calibri"/>
          <w:noProof/>
          <w:color w:val="auto"/>
          <w:u w:val="none"/>
        </w:rPr>
        <w:instrText xml:space="preserve"> SEQ Figure \* ARABIC </w:instrText>
      </w:r>
      <w:r w:rsidRPr="00FF254C">
        <w:rPr>
          <w:rStyle w:val="Hyperlink"/>
          <w:rFonts w:eastAsia="Calibri"/>
          <w:noProof/>
          <w:color w:val="auto"/>
          <w:u w:val="none"/>
        </w:rPr>
        <w:fldChar w:fldCharType="separate"/>
      </w:r>
      <w:r w:rsidRPr="00FF254C">
        <w:rPr>
          <w:rStyle w:val="Hyperlink"/>
          <w:rFonts w:eastAsia="Calibri"/>
          <w:color w:val="auto"/>
          <w:u w:val="none"/>
        </w:rPr>
        <w:t>1</w:t>
      </w:r>
      <w:r w:rsidRPr="00FF254C">
        <w:rPr>
          <w:rStyle w:val="Hyperlink"/>
          <w:rFonts w:eastAsia="Calibri"/>
          <w:noProof/>
          <w:color w:val="auto"/>
          <w:u w:val="none"/>
        </w:rPr>
        <w:fldChar w:fldCharType="end"/>
      </w:r>
      <w:r>
        <w:rPr>
          <w:rStyle w:val="Hyperlink"/>
          <w:rFonts w:asciiTheme="minorHAnsi" w:eastAsia="Calibri" w:hAnsiTheme="minorHAnsi"/>
          <w:noProof/>
          <w:color w:val="auto"/>
          <w:sz w:val="22"/>
          <w:szCs w:val="22"/>
          <w:u w:val="none"/>
        </w:rPr>
        <w:t xml:space="preserve"> - </w:t>
      </w:r>
      <w:r w:rsidRPr="00FF254C">
        <w:rPr>
          <w:rStyle w:val="Hyperlink"/>
          <w:rFonts w:eastAsia="Calibri"/>
          <w:noProof/>
          <w:color w:val="auto"/>
          <w:u w:val="none"/>
        </w:rPr>
        <w:t>Illustration showing PNA development process ………………</w:t>
      </w:r>
      <w:r>
        <w:rPr>
          <w:rStyle w:val="Hyperlink"/>
          <w:rFonts w:asciiTheme="minorHAnsi" w:eastAsia="Calibri" w:hAnsiTheme="minorHAnsi"/>
          <w:noProof/>
          <w:color w:val="auto"/>
          <w:sz w:val="22"/>
          <w:szCs w:val="22"/>
          <w:u w:val="none"/>
        </w:rPr>
        <w:t>……………………………………………………….…………</w:t>
      </w:r>
      <w:r w:rsidRPr="00FF254C">
        <w:rPr>
          <w:rStyle w:val="Hyperlink"/>
          <w:rFonts w:eastAsia="Calibri"/>
          <w:noProof/>
          <w:color w:val="auto"/>
          <w:u w:val="none"/>
        </w:rPr>
        <w:t>20</w:t>
      </w:r>
    </w:p>
    <w:p w14:paraId="6BB99046" w14:textId="77777777" w:rsidR="00EB3E6E" w:rsidRPr="00FF254C" w:rsidRDefault="00EB3E6E" w:rsidP="00EB3E6E">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 xml:space="preserve">figure </w:t>
      </w:r>
      <w:r w:rsidRPr="00FF254C">
        <w:rPr>
          <w:rStyle w:val="Hyperlink"/>
          <w:rFonts w:eastAsia="Calibri"/>
          <w:noProof/>
          <w:color w:val="auto"/>
          <w:u w:val="none"/>
        </w:rPr>
        <w:fldChar w:fldCharType="begin"/>
      </w:r>
      <w:r w:rsidRPr="00FF254C">
        <w:rPr>
          <w:rStyle w:val="Hyperlink"/>
          <w:rFonts w:eastAsia="Calibri"/>
          <w:noProof/>
          <w:color w:val="auto"/>
          <w:u w:val="none"/>
        </w:rPr>
        <w:instrText xml:space="preserve"> SEQ Figure \* ARABIC </w:instrText>
      </w:r>
      <w:r w:rsidRPr="00FF254C">
        <w:rPr>
          <w:rStyle w:val="Hyperlink"/>
          <w:rFonts w:eastAsia="Calibri"/>
          <w:noProof/>
          <w:color w:val="auto"/>
          <w:u w:val="none"/>
        </w:rPr>
        <w:fldChar w:fldCharType="separate"/>
      </w:r>
      <w:r w:rsidRPr="00FF254C">
        <w:rPr>
          <w:rStyle w:val="Hyperlink"/>
          <w:rFonts w:eastAsia="Calibri"/>
          <w:color w:val="auto"/>
          <w:u w:val="none"/>
        </w:rPr>
        <w:t>2</w:t>
      </w:r>
      <w:r w:rsidRPr="00FF254C">
        <w:rPr>
          <w:rStyle w:val="Hyperlink"/>
          <w:rFonts w:eastAsia="Calibri"/>
          <w:noProof/>
          <w:color w:val="auto"/>
          <w:u w:val="none"/>
        </w:rPr>
        <w:fldChar w:fldCharType="end"/>
      </w:r>
      <w:r>
        <w:rPr>
          <w:rStyle w:val="Hyperlink"/>
          <w:rFonts w:asciiTheme="minorHAnsi" w:eastAsia="Calibri" w:hAnsiTheme="minorHAnsi"/>
          <w:noProof/>
          <w:color w:val="auto"/>
          <w:sz w:val="22"/>
          <w:szCs w:val="22"/>
          <w:u w:val="none"/>
        </w:rPr>
        <w:t xml:space="preserve"> -</w:t>
      </w:r>
      <w:r w:rsidRPr="00FF254C">
        <w:rPr>
          <w:rStyle w:val="Hyperlink"/>
          <w:rFonts w:eastAsia="Calibri"/>
          <w:noProof/>
          <w:color w:val="auto"/>
          <w:u w:val="none"/>
        </w:rPr>
        <w:t xml:space="preserve"> Other NHS Pharmacy Services: Sefton Pharmacy Survey (2021</w:t>
      </w:r>
      <w:r>
        <w:rPr>
          <w:rStyle w:val="Hyperlink"/>
          <w:rFonts w:asciiTheme="minorHAnsi" w:eastAsia="Calibri" w:hAnsiTheme="minorHAnsi"/>
          <w:noProof/>
          <w:color w:val="auto"/>
          <w:sz w:val="22"/>
          <w:szCs w:val="22"/>
          <w:u w:val="none"/>
        </w:rPr>
        <w:t>)………………………………………………..……..….</w:t>
      </w:r>
      <w:r w:rsidRPr="00FF254C">
        <w:rPr>
          <w:rStyle w:val="Hyperlink"/>
          <w:rFonts w:eastAsia="Calibri"/>
          <w:noProof/>
          <w:color w:val="auto"/>
          <w:u w:val="none"/>
        </w:rPr>
        <w:t>3</w:t>
      </w:r>
      <w:r>
        <w:rPr>
          <w:rStyle w:val="Hyperlink"/>
          <w:rFonts w:asciiTheme="minorHAnsi" w:eastAsia="Calibri" w:hAnsiTheme="minorHAnsi"/>
          <w:noProof/>
          <w:color w:val="auto"/>
          <w:sz w:val="22"/>
          <w:szCs w:val="22"/>
          <w:u w:val="none"/>
        </w:rPr>
        <w:t>1</w:t>
      </w:r>
    </w:p>
    <w:p w14:paraId="48E0B8CD" w14:textId="29AFC4C0" w:rsidR="00EB3E6E" w:rsidRPr="00FF254C" w:rsidRDefault="00EB3E6E" w:rsidP="00EB3E6E">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 xml:space="preserve">Figure 3 - Project population change in Sefton, 2020 – 2043 (based on 2018 populations) </w:t>
      </w:r>
      <w:r>
        <w:rPr>
          <w:rStyle w:val="Hyperlink"/>
          <w:rFonts w:asciiTheme="minorHAnsi" w:eastAsia="Calibri" w:hAnsiTheme="minorHAnsi"/>
          <w:noProof/>
          <w:color w:val="auto"/>
          <w:sz w:val="22"/>
          <w:szCs w:val="22"/>
          <w:u w:val="none"/>
        </w:rPr>
        <w:t>…………………</w:t>
      </w:r>
      <w:r>
        <w:rPr>
          <w:rStyle w:val="Hyperlink"/>
          <w:rFonts w:asciiTheme="minorHAnsi" w:eastAsia="Calibri" w:hAnsiTheme="minorHAnsi"/>
          <w:noProof/>
          <w:color w:val="auto"/>
          <w:sz w:val="22"/>
          <w:szCs w:val="22"/>
          <w:u w:val="none"/>
        </w:rPr>
        <w:t>……………</w:t>
      </w:r>
      <w:r>
        <w:rPr>
          <w:rStyle w:val="Hyperlink"/>
          <w:rFonts w:asciiTheme="minorHAnsi" w:eastAsia="Calibri" w:hAnsiTheme="minorHAnsi"/>
          <w:noProof/>
          <w:color w:val="auto"/>
          <w:sz w:val="22"/>
          <w:szCs w:val="22"/>
          <w:u w:val="none"/>
        </w:rPr>
        <w:t>…..</w:t>
      </w:r>
      <w:r w:rsidRPr="00FF254C">
        <w:rPr>
          <w:rStyle w:val="Hyperlink"/>
          <w:rFonts w:eastAsia="Calibri"/>
          <w:noProof/>
          <w:color w:val="auto"/>
          <w:u w:val="none"/>
        </w:rPr>
        <w:t>36</w:t>
      </w:r>
    </w:p>
    <w:p w14:paraId="701E758C" w14:textId="3684F24A" w:rsidR="00EB3E6E" w:rsidRPr="00FF254C" w:rsidRDefault="00EB3E6E" w:rsidP="00EB3E6E">
      <w:pPr>
        <w:pStyle w:val="TableofFigures"/>
        <w:tabs>
          <w:tab w:val="right" w:leader="dot" w:pos="9628"/>
        </w:tabs>
        <w:rPr>
          <w:rStyle w:val="Hyperlink"/>
          <w:rFonts w:eastAsia="Calibri"/>
          <w:noProof/>
          <w:color w:val="auto"/>
          <w:u w:val="none"/>
        </w:rPr>
      </w:pPr>
      <w:r w:rsidRPr="00FF254C">
        <w:rPr>
          <w:rStyle w:val="Hyperlink"/>
          <w:rFonts w:eastAsia="Calibri"/>
          <w:noProof/>
          <w:color w:val="auto"/>
          <w:u w:val="none"/>
        </w:rPr>
        <w:t xml:space="preserve">Figure 4 - Life expectancy at birth within Sefton </w:t>
      </w:r>
      <w:r>
        <w:rPr>
          <w:rStyle w:val="Hyperlink"/>
          <w:rFonts w:asciiTheme="minorHAnsi" w:eastAsia="Calibri" w:hAnsiTheme="minorHAnsi"/>
          <w:noProof/>
          <w:color w:val="auto"/>
          <w:sz w:val="22"/>
          <w:szCs w:val="22"/>
          <w:u w:val="none"/>
        </w:rPr>
        <w:t>………………………………………………………………………………</w:t>
      </w:r>
      <w:r>
        <w:rPr>
          <w:rStyle w:val="Hyperlink"/>
          <w:rFonts w:asciiTheme="minorHAnsi" w:eastAsia="Calibri" w:hAnsiTheme="minorHAnsi"/>
          <w:noProof/>
          <w:color w:val="auto"/>
          <w:sz w:val="22"/>
          <w:szCs w:val="22"/>
          <w:u w:val="none"/>
        </w:rPr>
        <w:t>…….</w:t>
      </w:r>
      <w:r>
        <w:rPr>
          <w:rStyle w:val="Hyperlink"/>
          <w:rFonts w:asciiTheme="minorHAnsi" w:eastAsia="Calibri" w:hAnsiTheme="minorHAnsi"/>
          <w:noProof/>
          <w:color w:val="auto"/>
          <w:sz w:val="22"/>
          <w:szCs w:val="22"/>
          <w:u w:val="none"/>
        </w:rPr>
        <w:t>……....</w:t>
      </w:r>
      <w:r w:rsidRPr="00FF254C">
        <w:rPr>
          <w:rStyle w:val="Hyperlink"/>
          <w:rFonts w:eastAsia="Calibri"/>
          <w:noProof/>
          <w:color w:val="auto"/>
          <w:u w:val="none"/>
        </w:rPr>
        <w:t>46</w:t>
      </w:r>
    </w:p>
    <w:p w14:paraId="5B907D56" w14:textId="4F70A6FA"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5 - General Fertility Rate, Live Births per 1,000 females aged 15-44 years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asciiTheme="minorHAnsi" w:eastAsia="Calibri" w:hAnsiTheme="minorHAnsi"/>
          <w:noProof/>
          <w:color w:val="auto"/>
          <w:u w:val="none"/>
        </w:rPr>
        <w:t>……..</w:t>
      </w:r>
      <w:r w:rsidRPr="00EB3E6E">
        <w:rPr>
          <w:rStyle w:val="Hyperlink"/>
          <w:rFonts w:eastAsia="Calibri"/>
          <w:noProof/>
          <w:color w:val="auto"/>
          <w:u w:val="none"/>
        </w:rPr>
        <w:t>47</w:t>
      </w:r>
    </w:p>
    <w:p w14:paraId="51252149" w14:textId="77354988"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w:t>
      </w:r>
      <w:r w:rsidRPr="00EB3E6E">
        <w:rPr>
          <w:rStyle w:val="Hyperlink"/>
          <w:rFonts w:eastAsia="Calibri"/>
          <w:noProof/>
          <w:color w:val="auto"/>
          <w:u w:val="none"/>
        </w:rPr>
        <w:fldChar w:fldCharType="begin"/>
      </w:r>
      <w:r w:rsidRPr="00EB3E6E">
        <w:rPr>
          <w:rStyle w:val="Hyperlink"/>
          <w:rFonts w:eastAsia="Calibri"/>
          <w:noProof/>
          <w:color w:val="auto"/>
          <w:u w:val="none"/>
        </w:rPr>
        <w:instrText xml:space="preserve"> SEQ Figure \* ARABIC </w:instrText>
      </w:r>
      <w:r w:rsidRPr="00EB3E6E">
        <w:rPr>
          <w:rStyle w:val="Hyperlink"/>
          <w:rFonts w:eastAsia="Calibri"/>
          <w:noProof/>
          <w:color w:val="auto"/>
          <w:u w:val="none"/>
        </w:rPr>
        <w:fldChar w:fldCharType="separate"/>
      </w:r>
      <w:r w:rsidRPr="00EB3E6E">
        <w:rPr>
          <w:rStyle w:val="Hyperlink"/>
          <w:rFonts w:eastAsia="Calibri"/>
          <w:color w:val="auto"/>
          <w:u w:val="none"/>
        </w:rPr>
        <w:t>6</w:t>
      </w:r>
      <w:r w:rsidRPr="00EB3E6E">
        <w:rPr>
          <w:rStyle w:val="Hyperlink"/>
          <w:rFonts w:eastAsia="Calibri"/>
          <w:noProof/>
          <w:color w:val="auto"/>
          <w:u w:val="none"/>
        </w:rPr>
        <w:fldChar w:fldCharType="end"/>
      </w:r>
      <w:r w:rsidRPr="00EB3E6E">
        <w:rPr>
          <w:rStyle w:val="Hyperlink"/>
          <w:rFonts w:eastAsia="Calibri"/>
          <w:noProof/>
          <w:color w:val="auto"/>
          <w:u w:val="none"/>
        </w:rPr>
        <w:t xml:space="preserve"> - Mortality rate from causes considered preventable (2001/03 - 2018/20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asciiTheme="minorHAnsi" w:eastAsia="Calibri" w:hAnsiTheme="minorHAnsi"/>
          <w:noProof/>
          <w:color w:val="auto"/>
          <w:u w:val="none"/>
        </w:rPr>
        <w:t>……………….</w:t>
      </w:r>
      <w:r w:rsidRPr="00EB3E6E">
        <w:rPr>
          <w:rStyle w:val="Hyperlink"/>
          <w:rFonts w:eastAsia="Calibri"/>
          <w:noProof/>
          <w:color w:val="auto"/>
          <w:u w:val="none"/>
        </w:rPr>
        <w:t>47</w:t>
      </w:r>
    </w:p>
    <w:p w14:paraId="187ACD95" w14:textId="449CE067"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7</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 xml:space="preserve"> Estimated prevalence of long-term conditions in Sefton (2020-21)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49</w:t>
      </w:r>
    </w:p>
    <w:p w14:paraId="3A2D7B5C" w14:textId="5159AECD"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8 - Trend in cancer incidence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50</w:t>
      </w:r>
    </w:p>
    <w:p w14:paraId="7DE25508" w14:textId="1C18F0AD"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lastRenderedPageBreak/>
        <w:t xml:space="preserve">Figure 9 - Cancer incidence by ward in Sefton (2014– 2018)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51</w:t>
      </w:r>
    </w:p>
    <w:p w14:paraId="6EE50139" w14:textId="16B3D885"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10 - Under 16 conceptions between 2009-11 and 2018-20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54</w:t>
      </w:r>
    </w:p>
    <w:p w14:paraId="626CE882" w14:textId="67FC1156"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11 - Under 18 conceptions leading to abortion (2011 – 2020)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54</w:t>
      </w:r>
    </w:p>
    <w:p w14:paraId="0720A65C" w14:textId="77F42196"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12 </w:t>
      </w:r>
      <w:r w:rsidRPr="00EB3E6E">
        <w:rPr>
          <w:rStyle w:val="Hyperlink"/>
          <w:rFonts w:asciiTheme="minorHAnsi" w:eastAsia="Calibri" w:hAnsiTheme="minorHAnsi"/>
          <w:noProof/>
          <w:color w:val="auto"/>
          <w:u w:val="none"/>
        </w:rPr>
        <w:t>-</w:t>
      </w:r>
      <w:r w:rsidRPr="00EB3E6E">
        <w:rPr>
          <w:rStyle w:val="Hyperlink"/>
          <w:rFonts w:eastAsia="Calibri"/>
          <w:noProof/>
          <w:color w:val="auto"/>
          <w:u w:val="none"/>
        </w:rPr>
        <w:t xml:space="preserve"> Self-reported wellbeing for Sefton, North West and England (2020-21)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57</w:t>
      </w:r>
    </w:p>
    <w:p w14:paraId="0A9AD6D1" w14:textId="0F7647F2"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13 - Crude rate of pharmacies in Sefton wards per 10,000 population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60</w:t>
      </w:r>
    </w:p>
    <w:p w14:paraId="712FB6A9" w14:textId="4B9E4631"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14 - Importance of location (Public survey of community pharmacy services, 2021)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64</w:t>
      </w:r>
    </w:p>
    <w:p w14:paraId="4E7F6E13" w14:textId="508D90BA"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15</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 xml:space="preserve">-Transport mode to get to pharmacy (public survey of community pharmacy services, 2021)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asciiTheme="minorHAnsi" w:eastAsia="Calibri" w:hAnsiTheme="minorHAnsi"/>
          <w:noProof/>
          <w:color w:val="auto"/>
          <w:u w:val="none"/>
        </w:rPr>
        <w:t>.</w:t>
      </w:r>
      <w:r w:rsidRPr="00EB3E6E">
        <w:rPr>
          <w:rStyle w:val="Hyperlink"/>
          <w:rFonts w:eastAsia="Calibri"/>
          <w:noProof/>
          <w:color w:val="auto"/>
          <w:u w:val="none"/>
        </w:rPr>
        <w:t>64</w:t>
      </w:r>
    </w:p>
    <w:p w14:paraId="09AEB256" w14:textId="3791696E"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16</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 xml:space="preserve">Why did patient visit pharmacy?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72</w:t>
      </w:r>
    </w:p>
    <w:p w14:paraId="0DFC4225" w14:textId="6CCAE67F"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17</w:t>
      </w:r>
      <w:r w:rsidRPr="00EB3E6E">
        <w:rPr>
          <w:rStyle w:val="Hyperlink"/>
          <w:rFonts w:asciiTheme="minorHAnsi" w:eastAsia="Calibri" w:hAnsiTheme="minorHAnsi"/>
          <w:noProof/>
          <w:color w:val="auto"/>
          <w:u w:val="none"/>
        </w:rPr>
        <w:t xml:space="preserve"> - </w:t>
      </w:r>
      <w:r w:rsidRPr="00EB3E6E">
        <w:rPr>
          <w:rStyle w:val="Hyperlink"/>
          <w:rFonts w:eastAsia="Calibri"/>
          <w:noProof/>
          <w:color w:val="auto"/>
          <w:u w:val="none"/>
        </w:rPr>
        <w:t xml:space="preserve">When did patient use pharmacy?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73</w:t>
      </w:r>
    </w:p>
    <w:p w14:paraId="21824210" w14:textId="57754BD8"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18 - How did patient get to pharmacy?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73</w:t>
      </w:r>
    </w:p>
    <w:p w14:paraId="1D2D1145" w14:textId="450177A2"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19</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 xml:space="preserve">- Pharmacy location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74</w:t>
      </w:r>
    </w:p>
    <w:p w14:paraId="64FC330B" w14:textId="5BD00BA9"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20 - Accessing pharmacy …………………………………………………………………………………………………………..…</w:t>
      </w:r>
      <w:r>
        <w:rPr>
          <w:rStyle w:val="Hyperlink"/>
          <w:rFonts w:eastAsia="Calibri"/>
          <w:noProof/>
          <w:color w:val="auto"/>
          <w:u w:val="none"/>
        </w:rPr>
        <w:t>……………….</w:t>
      </w:r>
      <w:r w:rsidRPr="00EB3E6E">
        <w:rPr>
          <w:rStyle w:val="Hyperlink"/>
          <w:rFonts w:eastAsia="Calibri"/>
          <w:noProof/>
          <w:color w:val="auto"/>
          <w:u w:val="none"/>
        </w:rPr>
        <w:t>75</w:t>
      </w:r>
    </w:p>
    <w:p w14:paraId="3A3F28EE" w14:textId="404FC144"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Figure 21</w:t>
      </w:r>
      <w:r w:rsidRPr="00EB3E6E">
        <w:rPr>
          <w:rStyle w:val="Hyperlink"/>
          <w:rFonts w:asciiTheme="minorHAnsi" w:eastAsia="Calibri" w:hAnsiTheme="minorHAnsi"/>
          <w:noProof/>
          <w:color w:val="auto"/>
          <w:u w:val="none"/>
        </w:rPr>
        <w:t xml:space="preserve"> </w:t>
      </w:r>
      <w:r w:rsidRPr="00EB3E6E">
        <w:rPr>
          <w:rStyle w:val="Hyperlink"/>
          <w:rFonts w:eastAsia="Calibri"/>
          <w:noProof/>
          <w:color w:val="auto"/>
          <w:u w:val="none"/>
        </w:rPr>
        <w:t xml:space="preserve">- Consultation advice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77</w:t>
      </w:r>
    </w:p>
    <w:p w14:paraId="2411F693" w14:textId="5243D462" w:rsidR="00EB3E6E" w:rsidRPr="00EB3E6E" w:rsidRDefault="00EB3E6E" w:rsidP="00EB3E6E">
      <w:pPr>
        <w:pStyle w:val="TableofFigures"/>
        <w:tabs>
          <w:tab w:val="right" w:leader="dot" w:pos="9628"/>
        </w:tabs>
        <w:rPr>
          <w:rStyle w:val="Hyperlink"/>
          <w:rFonts w:eastAsia="Calibri"/>
          <w:noProof/>
          <w:color w:val="auto"/>
          <w:u w:val="none"/>
        </w:rPr>
      </w:pPr>
      <w:r w:rsidRPr="00EB3E6E">
        <w:rPr>
          <w:rStyle w:val="Hyperlink"/>
          <w:rFonts w:eastAsia="Calibri"/>
          <w:noProof/>
          <w:color w:val="auto"/>
          <w:u w:val="none"/>
        </w:rPr>
        <w:t xml:space="preserve">Figure 22 - Accessing pharmacies out of hours </w:t>
      </w:r>
      <w:r w:rsidRPr="00EB3E6E">
        <w:rPr>
          <w:rStyle w:val="Hyperlink"/>
          <w:rFonts w:asciiTheme="minorHAnsi" w:eastAsia="Calibri" w:hAnsiTheme="minorHAnsi"/>
          <w:noProof/>
          <w:color w:val="auto"/>
          <w:u w:val="none"/>
        </w:rPr>
        <w:t>………………………………………………………………………………………</w:t>
      </w:r>
      <w:r>
        <w:rPr>
          <w:rStyle w:val="Hyperlink"/>
          <w:rFonts w:asciiTheme="minorHAnsi" w:eastAsia="Calibri" w:hAnsiTheme="minorHAnsi"/>
          <w:noProof/>
          <w:color w:val="auto"/>
          <w:u w:val="none"/>
        </w:rPr>
        <w:t>………………..</w:t>
      </w:r>
      <w:r w:rsidRPr="00EB3E6E">
        <w:rPr>
          <w:rStyle w:val="Hyperlink"/>
          <w:rFonts w:eastAsia="Calibri"/>
          <w:noProof/>
          <w:color w:val="auto"/>
          <w:u w:val="none"/>
        </w:rPr>
        <w:t>77</w:t>
      </w:r>
    </w:p>
    <w:p w14:paraId="602D1D26" w14:textId="34BEC48F" w:rsidR="00EB3E6E" w:rsidRPr="00EB3E6E" w:rsidRDefault="00EB3E6E" w:rsidP="00EB3E6E">
      <w:pPr>
        <w:pStyle w:val="TableofFigures"/>
        <w:tabs>
          <w:tab w:val="right" w:leader="dot" w:pos="9628"/>
        </w:tabs>
        <w:rPr>
          <w:rStyle w:val="Hyperlink"/>
          <w:rFonts w:asciiTheme="minorHAnsi" w:eastAsia="Calibri" w:hAnsiTheme="minorHAnsi"/>
          <w:noProof/>
          <w:color w:val="auto"/>
          <w:u w:val="none"/>
        </w:rPr>
      </w:pPr>
      <w:r w:rsidRPr="00EB3E6E">
        <w:rPr>
          <w:rStyle w:val="Hyperlink"/>
          <w:rFonts w:asciiTheme="minorHAnsi" w:eastAsia="Calibri" w:hAnsiTheme="minorHAnsi"/>
          <w:noProof/>
          <w:color w:val="auto"/>
          <w:u w:val="none"/>
        </w:rPr>
        <w:t>Figure 23 - Pharmacy waiting times ………………………………………………………………………………………………………</w:t>
      </w:r>
      <w:r>
        <w:rPr>
          <w:rStyle w:val="Hyperlink"/>
          <w:rFonts w:asciiTheme="minorHAnsi" w:eastAsia="Calibri" w:hAnsiTheme="minorHAnsi"/>
          <w:noProof/>
          <w:color w:val="auto"/>
          <w:u w:val="none"/>
        </w:rPr>
        <w:t>………………..</w:t>
      </w:r>
      <w:r w:rsidRPr="00EB3E6E">
        <w:rPr>
          <w:rStyle w:val="Hyperlink"/>
          <w:rFonts w:asciiTheme="minorHAnsi" w:eastAsia="Calibri" w:hAnsiTheme="minorHAnsi"/>
          <w:noProof/>
          <w:color w:val="auto"/>
          <w:u w:val="none"/>
        </w:rPr>
        <w:t>78</w:t>
      </w:r>
    </w:p>
    <w:p w14:paraId="3DC41A0A" w14:textId="238F9ED1" w:rsidR="00EB3E6E" w:rsidRPr="00EB3E6E" w:rsidRDefault="00EB3E6E" w:rsidP="00EB3E6E">
      <w:pPr>
        <w:pStyle w:val="TableofFigures"/>
        <w:tabs>
          <w:tab w:val="right" w:leader="dot" w:pos="9628"/>
        </w:tabs>
        <w:rPr>
          <w:noProof/>
          <w:color w:val="000000" w:themeColor="text1"/>
        </w:rPr>
      </w:pPr>
      <w:r w:rsidRPr="00EB3E6E">
        <w:rPr>
          <w:rFonts w:asciiTheme="minorHAnsi" w:hAnsiTheme="minorHAnsi"/>
          <w:color w:val="000000" w:themeColor="text1"/>
        </w:rPr>
        <w:t>Figure 24 - What services should pharmacies offer?</w:t>
      </w:r>
      <w:r w:rsidRPr="00EB3E6E">
        <w:rPr>
          <w:noProof/>
          <w:color w:val="000000" w:themeColor="text1"/>
        </w:rPr>
        <w:t xml:space="preserve"> ………………………………………………………………………………………</w:t>
      </w:r>
      <w:r>
        <w:rPr>
          <w:noProof/>
          <w:color w:val="000000" w:themeColor="text1"/>
        </w:rPr>
        <w:t>………</w:t>
      </w:r>
      <w:r w:rsidRPr="00EB3E6E">
        <w:rPr>
          <w:noProof/>
          <w:color w:val="000000" w:themeColor="text1"/>
        </w:rPr>
        <w:t>.79</w:t>
      </w:r>
    </w:p>
    <w:p w14:paraId="2727C64E" w14:textId="2E876220" w:rsidR="00EB3E6E" w:rsidRPr="00EB3E6E" w:rsidRDefault="00EB3E6E" w:rsidP="00EB3E6E">
      <w:pPr>
        <w:pStyle w:val="TableofFigures"/>
        <w:tabs>
          <w:tab w:val="right" w:leader="dot" w:pos="9628"/>
        </w:tabs>
        <w:rPr>
          <w:rFonts w:asciiTheme="minorHAnsi" w:eastAsia="Calibri" w:hAnsiTheme="minorHAnsi"/>
          <w:i w:val="0"/>
          <w:iCs w:val="0"/>
          <w:noProof/>
        </w:rPr>
      </w:pPr>
      <w:r w:rsidRPr="00EB3E6E">
        <w:rPr>
          <w:rFonts w:asciiTheme="minorHAnsi" w:hAnsiTheme="minorHAnsi"/>
          <w:bCs/>
          <w:color w:val="000000" w:themeColor="text1"/>
        </w:rPr>
        <w:t>Figure 25 - Pharmacy accessibility for disabled patients</w:t>
      </w:r>
      <w:r w:rsidRPr="00EB3E6E">
        <w:rPr>
          <w:rFonts w:asciiTheme="minorHAnsi" w:hAnsiTheme="minorHAnsi"/>
          <w:bCs/>
          <w:i w:val="0"/>
          <w:iCs w:val="0"/>
          <w:color w:val="000000" w:themeColor="text1"/>
        </w:rPr>
        <w:t xml:space="preserve"> ………………………………………………………………………...</w:t>
      </w:r>
      <w:r>
        <w:rPr>
          <w:rFonts w:asciiTheme="minorHAnsi" w:hAnsiTheme="minorHAnsi"/>
          <w:bCs/>
          <w:i w:val="0"/>
          <w:iCs w:val="0"/>
          <w:color w:val="000000" w:themeColor="text1"/>
        </w:rPr>
        <w:t>.................</w:t>
      </w:r>
      <w:r w:rsidRPr="00EB3E6E">
        <w:rPr>
          <w:rFonts w:asciiTheme="minorHAnsi" w:hAnsiTheme="minorHAnsi"/>
          <w:bCs/>
          <w:i w:val="0"/>
          <w:iCs w:val="0"/>
          <w:color w:val="000000" w:themeColor="text1"/>
        </w:rPr>
        <w:t>82</w:t>
      </w:r>
    </w:p>
    <w:p w14:paraId="2A0297E0" w14:textId="77777777" w:rsidR="00EB3E6E" w:rsidRPr="00EB3E6E" w:rsidRDefault="00EB3E6E" w:rsidP="00EB3E6E">
      <w:pPr>
        <w:rPr>
          <w:rFonts w:eastAsia="Calibri"/>
          <w:sz w:val="20"/>
          <w:szCs w:val="20"/>
        </w:rPr>
      </w:pPr>
    </w:p>
    <w:p w14:paraId="72533D3E" w14:textId="77777777" w:rsidR="00296ED4" w:rsidRPr="00FF254C" w:rsidRDefault="00296ED4" w:rsidP="00296ED4">
      <w:pPr>
        <w:spacing w:line="276" w:lineRule="auto"/>
        <w:jc w:val="both"/>
        <w:rPr>
          <w:b/>
          <w:bCs/>
          <w:color w:val="000000" w:themeColor="text1"/>
          <w:sz w:val="22"/>
          <w:szCs w:val="22"/>
        </w:rPr>
      </w:pPr>
    </w:p>
    <w:p w14:paraId="438A9D53" w14:textId="77777777" w:rsidR="00296ED4" w:rsidRPr="00FF254C" w:rsidRDefault="00296ED4" w:rsidP="00FF254C"/>
    <w:p w14:paraId="63D331D5" w14:textId="606C87B7" w:rsidR="007E41B0" w:rsidRPr="00C5596D" w:rsidRDefault="007E41B0">
      <w:pPr>
        <w:pStyle w:val="TableofFigures"/>
        <w:tabs>
          <w:tab w:val="right" w:leader="dot" w:pos="9628"/>
        </w:tabs>
        <w:rPr>
          <w:rFonts w:asciiTheme="minorHAnsi" w:eastAsiaTheme="minorEastAsia" w:hAnsiTheme="minorHAnsi" w:cstheme="minorBidi"/>
          <w:i w:val="0"/>
          <w:iCs w:val="0"/>
          <w:noProof/>
          <w:sz w:val="22"/>
          <w:szCs w:val="22"/>
        </w:rPr>
      </w:pPr>
    </w:p>
    <w:p w14:paraId="277C714E" w14:textId="664F12BC" w:rsidR="00856FE0" w:rsidRDefault="00767A03" w:rsidP="00126022">
      <w:pPr>
        <w:spacing w:after="200" w:line="276" w:lineRule="auto"/>
        <w:rPr>
          <w:rFonts w:cs="Arial"/>
        </w:rPr>
      </w:pPr>
      <w:r w:rsidRPr="00C5596D">
        <w:rPr>
          <w:rFonts w:cs="Arial"/>
          <w:sz w:val="22"/>
          <w:szCs w:val="22"/>
        </w:rPr>
        <w:fldChar w:fldCharType="end"/>
      </w:r>
      <w:r w:rsidR="00126022" w:rsidRPr="00C5596D">
        <w:rPr>
          <w:rFonts w:cs="Arial"/>
        </w:rPr>
        <w:br w:type="page"/>
      </w:r>
    </w:p>
    <w:p w14:paraId="7F1BABE5" w14:textId="77777777" w:rsidR="00126022" w:rsidRPr="00C5596D" w:rsidRDefault="00126022" w:rsidP="00C8335D">
      <w:pPr>
        <w:pStyle w:val="Heading1"/>
        <w:ind w:firstLine="0"/>
      </w:pPr>
      <w:bookmarkStart w:id="10" w:name="_Toc496888044"/>
      <w:bookmarkStart w:id="11" w:name="_Toc498511897"/>
      <w:r w:rsidRPr="00C5596D">
        <w:lastRenderedPageBreak/>
        <w:t>Executive Summary</w:t>
      </w:r>
      <w:bookmarkEnd w:id="10"/>
      <w:bookmarkEnd w:id="11"/>
    </w:p>
    <w:p w14:paraId="639E64C7" w14:textId="4D162F79" w:rsidR="00126022" w:rsidRPr="00C5596D" w:rsidRDefault="00126022" w:rsidP="2296F8CA">
      <w:pPr>
        <w:autoSpaceDE w:val="0"/>
        <w:autoSpaceDN w:val="0"/>
        <w:adjustRightInd w:val="0"/>
        <w:spacing w:line="276" w:lineRule="auto"/>
        <w:jc w:val="both"/>
        <w:rPr>
          <w:rFonts w:eastAsiaTheme="minorEastAsia" w:cs="Calibri"/>
          <w:color w:val="000000"/>
          <w:lang w:eastAsia="en-US"/>
        </w:rPr>
      </w:pPr>
      <w:r w:rsidRPr="2296F8CA">
        <w:rPr>
          <w:rFonts w:eastAsiaTheme="minorEastAsia" w:cs="Calibri"/>
          <w:color w:val="000000" w:themeColor="text1"/>
          <w:lang w:eastAsia="en-US"/>
        </w:rPr>
        <w:t xml:space="preserve">From 1 April 2013, </w:t>
      </w:r>
      <w:r w:rsidR="004941DA" w:rsidRPr="2296F8CA">
        <w:rPr>
          <w:rFonts w:eastAsiaTheme="minorEastAsia" w:cs="Calibri"/>
          <w:color w:val="000000" w:themeColor="text1"/>
          <w:lang w:eastAsia="en-US"/>
        </w:rPr>
        <w:t>local authority Health and Well</w:t>
      </w:r>
      <w:r w:rsidRPr="2296F8CA">
        <w:rPr>
          <w:rFonts w:eastAsiaTheme="minorEastAsia" w:cs="Calibri"/>
          <w:color w:val="000000" w:themeColor="text1"/>
          <w:lang w:eastAsia="en-US"/>
        </w:rPr>
        <w:t xml:space="preserve">being Boards (HWBB) became responsible for developing and updating Pharmaceutical Needs Assessments (PNA). NHS England is now responsible for the administration of the pharmaceutical services regulations following the implementation of the Health and Social Care Act 2012. </w:t>
      </w:r>
    </w:p>
    <w:p w14:paraId="4E8D1868" w14:textId="77777777" w:rsidR="00126022" w:rsidRPr="00C5596D" w:rsidRDefault="00126022" w:rsidP="00C8335D">
      <w:pPr>
        <w:autoSpaceDE w:val="0"/>
        <w:autoSpaceDN w:val="0"/>
        <w:adjustRightInd w:val="0"/>
        <w:spacing w:line="276" w:lineRule="auto"/>
        <w:jc w:val="both"/>
        <w:rPr>
          <w:rFonts w:eastAsiaTheme="minorHAnsi" w:cs="Calibri"/>
          <w:color w:val="000000"/>
          <w:lang w:eastAsia="en-US"/>
        </w:rPr>
      </w:pPr>
    </w:p>
    <w:p w14:paraId="15EE4020" w14:textId="77777777" w:rsidR="00126022" w:rsidRPr="00C5596D" w:rsidRDefault="00126022" w:rsidP="2296F8CA">
      <w:pPr>
        <w:autoSpaceDE w:val="0"/>
        <w:autoSpaceDN w:val="0"/>
        <w:adjustRightInd w:val="0"/>
        <w:spacing w:line="276" w:lineRule="auto"/>
        <w:jc w:val="both"/>
        <w:rPr>
          <w:rFonts w:eastAsiaTheme="minorEastAsia" w:cs="Calibri"/>
          <w:color w:val="000000"/>
          <w:lang w:eastAsia="en-US"/>
        </w:rPr>
      </w:pPr>
      <w:r w:rsidRPr="2296F8CA">
        <w:rPr>
          <w:rFonts w:eastAsiaTheme="minorEastAsia" w:cs="Calibri"/>
          <w:color w:val="000000" w:themeColor="text1"/>
          <w:lang w:eastAsia="en-US"/>
        </w:rPr>
        <w:t xml:space="preserve">The PNA is a primary tool for NHS England and local commissioners to support the decision making </w:t>
      </w:r>
      <w:r w:rsidRPr="2296F8CA">
        <w:rPr>
          <w:rFonts w:eastAsiaTheme="minorEastAsia" w:cs="Calibri"/>
          <w:noProof/>
          <w:color w:val="000000" w:themeColor="text1"/>
          <w:lang w:eastAsia="en-US"/>
        </w:rPr>
        <w:t>process</w:t>
      </w:r>
      <w:r w:rsidRPr="2296F8CA">
        <w:rPr>
          <w:rFonts w:eastAsiaTheme="minorEastAsia" w:cs="Calibri"/>
          <w:color w:val="000000" w:themeColor="text1"/>
          <w:lang w:eastAsia="en-US"/>
        </w:rPr>
        <w:t xml:space="preserve"> for pharmacy applications and to ensure that commissioning intentions for services that could be delivered via community pharmacies, in addition to other providers, are incorporated into local planning cycles. Local commissioning priorities need to be driven by the Joint Strategic Needs Assessment (JSNA) of which the PNA is a key component. </w:t>
      </w:r>
    </w:p>
    <w:p w14:paraId="701EC624" w14:textId="77777777" w:rsidR="00126022" w:rsidRPr="00C5596D" w:rsidRDefault="00126022" w:rsidP="00C8335D">
      <w:pPr>
        <w:autoSpaceDE w:val="0"/>
        <w:autoSpaceDN w:val="0"/>
        <w:adjustRightInd w:val="0"/>
        <w:spacing w:line="276" w:lineRule="auto"/>
        <w:jc w:val="both"/>
        <w:rPr>
          <w:rFonts w:eastAsiaTheme="minorHAnsi" w:cs="Calibri"/>
          <w:color w:val="000000"/>
          <w:lang w:eastAsia="en-US"/>
        </w:rPr>
      </w:pPr>
    </w:p>
    <w:p w14:paraId="67A44DF5" w14:textId="77777777" w:rsidR="00126022" w:rsidRPr="00C5596D" w:rsidRDefault="00126022" w:rsidP="00C8335D">
      <w:pPr>
        <w:spacing w:line="276" w:lineRule="auto"/>
        <w:jc w:val="both"/>
        <w:rPr>
          <w:rFonts w:eastAsiaTheme="minorHAnsi" w:cs="Calibri"/>
          <w:color w:val="000000"/>
          <w:lang w:eastAsia="en-US"/>
        </w:rPr>
      </w:pPr>
      <w:r w:rsidRPr="00C5596D">
        <w:rPr>
          <w:rFonts w:eastAsiaTheme="minorHAnsi" w:cs="Calibri"/>
          <w:color w:val="000000"/>
          <w:lang w:eastAsia="en-US"/>
        </w:rPr>
        <w:t>The PNA presents a picture of community pharmacies and other providers of pharmaceutical services, reviewing services currently provided and how these could be utilised further. Efforts have been made to develop the PNA on behalf of the Sefton Health</w:t>
      </w:r>
      <w:r w:rsidR="004941DA" w:rsidRPr="00C5596D">
        <w:rPr>
          <w:rFonts w:eastAsiaTheme="minorHAnsi" w:cs="Calibri"/>
          <w:color w:val="000000"/>
          <w:lang w:eastAsia="en-US"/>
        </w:rPr>
        <w:t xml:space="preserve"> and</w:t>
      </w:r>
      <w:r w:rsidRPr="00C5596D">
        <w:rPr>
          <w:rFonts w:eastAsiaTheme="minorHAnsi" w:cs="Calibri"/>
          <w:color w:val="000000"/>
          <w:lang w:eastAsia="en-US"/>
        </w:rPr>
        <w:t xml:space="preserve"> Wellbeing Board by a multi-professional steering group - the steering group consists of representatives from the following organisations: </w:t>
      </w:r>
    </w:p>
    <w:p w14:paraId="254FAC03" w14:textId="77777777" w:rsidR="00126022" w:rsidRPr="00C5596D" w:rsidRDefault="00126022" w:rsidP="00C8335D">
      <w:pPr>
        <w:spacing w:line="276" w:lineRule="auto"/>
        <w:jc w:val="both"/>
        <w:rPr>
          <w:rFonts w:eastAsiaTheme="minorHAnsi" w:cs="Calibri"/>
          <w:color w:val="000000"/>
          <w:lang w:eastAsia="en-US"/>
        </w:rPr>
      </w:pPr>
    </w:p>
    <w:p w14:paraId="7C86BA2A" w14:textId="77777777" w:rsidR="00126022" w:rsidRPr="00C5596D" w:rsidRDefault="00B40A37" w:rsidP="004B71AA">
      <w:pPr>
        <w:pStyle w:val="ListParagraph"/>
        <w:numPr>
          <w:ilvl w:val="0"/>
          <w:numId w:val="24"/>
        </w:numPr>
        <w:rPr>
          <w:rFonts w:asciiTheme="minorHAnsi" w:eastAsiaTheme="minorHAnsi" w:hAnsiTheme="minorHAnsi" w:cs="Calibri"/>
          <w:color w:val="000000"/>
          <w:sz w:val="24"/>
          <w:szCs w:val="24"/>
        </w:rPr>
      </w:pPr>
      <w:r w:rsidRPr="00C5596D">
        <w:rPr>
          <w:rFonts w:asciiTheme="minorHAnsi" w:eastAsiaTheme="minorHAnsi" w:hAnsiTheme="minorHAnsi" w:cs="Calibri"/>
          <w:color w:val="000000"/>
          <w:sz w:val="24"/>
          <w:szCs w:val="24"/>
        </w:rPr>
        <w:t>Public Health, Sefton Council</w:t>
      </w:r>
    </w:p>
    <w:p w14:paraId="57A0DD9C" w14:textId="77777777" w:rsidR="00126022" w:rsidRPr="00C5596D" w:rsidRDefault="00126022" w:rsidP="004B71AA">
      <w:pPr>
        <w:pStyle w:val="ListParagraph"/>
        <w:numPr>
          <w:ilvl w:val="0"/>
          <w:numId w:val="24"/>
        </w:numPr>
        <w:rPr>
          <w:rFonts w:asciiTheme="minorHAnsi" w:eastAsiaTheme="minorHAnsi" w:hAnsiTheme="minorHAnsi" w:cs="Calibri"/>
          <w:color w:val="000000"/>
          <w:sz w:val="24"/>
          <w:szCs w:val="24"/>
        </w:rPr>
      </w:pPr>
      <w:r w:rsidRPr="00C5596D">
        <w:rPr>
          <w:rFonts w:asciiTheme="minorHAnsi" w:eastAsiaTheme="minorHAnsi" w:hAnsiTheme="minorHAnsi" w:cs="Calibri"/>
          <w:color w:val="000000"/>
          <w:sz w:val="24"/>
          <w:szCs w:val="24"/>
        </w:rPr>
        <w:t xml:space="preserve">Community Pharmacy Professional Lead from NHS England Merseyside area team </w:t>
      </w:r>
    </w:p>
    <w:p w14:paraId="5162895B" w14:textId="77777777" w:rsidR="00126022" w:rsidRPr="00C5596D" w:rsidRDefault="00126022" w:rsidP="004B71AA">
      <w:pPr>
        <w:pStyle w:val="ListParagraph"/>
        <w:numPr>
          <w:ilvl w:val="0"/>
          <w:numId w:val="24"/>
        </w:numPr>
        <w:rPr>
          <w:rFonts w:asciiTheme="minorHAnsi" w:eastAsiaTheme="minorHAnsi" w:hAnsiTheme="minorHAnsi" w:cs="Calibri"/>
          <w:color w:val="000000"/>
          <w:sz w:val="24"/>
          <w:szCs w:val="24"/>
        </w:rPr>
      </w:pPr>
      <w:r w:rsidRPr="00C5596D">
        <w:rPr>
          <w:rFonts w:asciiTheme="minorHAnsi" w:eastAsiaTheme="minorHAnsi" w:hAnsiTheme="minorHAnsi" w:cs="Calibri"/>
          <w:color w:val="000000"/>
          <w:sz w:val="24"/>
          <w:szCs w:val="24"/>
        </w:rPr>
        <w:t xml:space="preserve">CCG Pharmacy Lead </w:t>
      </w:r>
    </w:p>
    <w:p w14:paraId="4C3C402D" w14:textId="77777777" w:rsidR="00126022" w:rsidRPr="00C5596D" w:rsidRDefault="00126022" w:rsidP="004B71AA">
      <w:pPr>
        <w:pStyle w:val="ListParagraph"/>
        <w:numPr>
          <w:ilvl w:val="0"/>
          <w:numId w:val="24"/>
        </w:numPr>
        <w:rPr>
          <w:rFonts w:asciiTheme="minorHAnsi" w:eastAsiaTheme="minorHAnsi" w:hAnsiTheme="minorHAnsi" w:cs="Calibri"/>
          <w:color w:val="000000"/>
          <w:sz w:val="24"/>
          <w:szCs w:val="24"/>
        </w:rPr>
      </w:pPr>
      <w:r w:rsidRPr="00C5596D">
        <w:rPr>
          <w:rFonts w:asciiTheme="minorHAnsi" w:eastAsiaTheme="minorHAnsi" w:hAnsiTheme="minorHAnsi" w:cs="Calibri"/>
          <w:color w:val="000000"/>
          <w:sz w:val="24"/>
          <w:szCs w:val="24"/>
        </w:rPr>
        <w:t xml:space="preserve">Local Pharmaceutical Committee </w:t>
      </w:r>
    </w:p>
    <w:p w14:paraId="3E76C934" w14:textId="77777777" w:rsidR="00126022" w:rsidRPr="00C5596D" w:rsidRDefault="00126022" w:rsidP="004B71AA">
      <w:pPr>
        <w:pStyle w:val="ListParagraph"/>
        <w:numPr>
          <w:ilvl w:val="0"/>
          <w:numId w:val="24"/>
        </w:numPr>
        <w:rPr>
          <w:rFonts w:asciiTheme="minorHAnsi" w:eastAsiaTheme="minorHAnsi" w:hAnsiTheme="minorHAnsi" w:cs="Calibri"/>
          <w:color w:val="000000"/>
        </w:rPr>
      </w:pPr>
      <w:r w:rsidRPr="00C5596D">
        <w:rPr>
          <w:rFonts w:asciiTheme="minorHAnsi" w:eastAsiaTheme="minorHAnsi" w:hAnsiTheme="minorHAnsi" w:cs="Calibri"/>
          <w:color w:val="000000"/>
          <w:sz w:val="24"/>
          <w:szCs w:val="24"/>
        </w:rPr>
        <w:t xml:space="preserve">Healthwatch </w:t>
      </w:r>
    </w:p>
    <w:p w14:paraId="6E1194F9" w14:textId="77777777" w:rsidR="00126022" w:rsidRPr="00C5596D" w:rsidRDefault="00126022" w:rsidP="004B71AA">
      <w:pPr>
        <w:pStyle w:val="ListParagraph"/>
        <w:numPr>
          <w:ilvl w:val="0"/>
          <w:numId w:val="24"/>
        </w:numPr>
        <w:rPr>
          <w:rFonts w:asciiTheme="minorHAnsi" w:eastAsiaTheme="minorHAnsi" w:hAnsiTheme="minorHAnsi" w:cs="Calibri"/>
          <w:color w:val="000000"/>
        </w:rPr>
      </w:pPr>
      <w:r w:rsidRPr="00C5596D">
        <w:rPr>
          <w:rFonts w:asciiTheme="minorHAnsi" w:hAnsiTheme="minorHAnsi"/>
          <w:bCs/>
          <w:sz w:val="24"/>
          <w:szCs w:val="24"/>
        </w:rPr>
        <w:t>Business Intelligence, Sefton Council</w:t>
      </w:r>
    </w:p>
    <w:p w14:paraId="338D006E" w14:textId="75734AC3" w:rsidR="00126022" w:rsidRPr="00C5596D" w:rsidRDefault="00126022" w:rsidP="2296F8CA">
      <w:pPr>
        <w:autoSpaceDE w:val="0"/>
        <w:autoSpaceDN w:val="0"/>
        <w:adjustRightInd w:val="0"/>
        <w:spacing w:line="276" w:lineRule="auto"/>
        <w:jc w:val="both"/>
        <w:rPr>
          <w:rFonts w:eastAsiaTheme="minorEastAsia" w:cs="Calibri"/>
          <w:color w:val="000000"/>
          <w:lang w:eastAsia="en-US"/>
        </w:rPr>
      </w:pPr>
      <w:r w:rsidRPr="2296F8CA">
        <w:rPr>
          <w:rFonts w:eastAsiaTheme="minorEastAsia" w:cs="Calibri"/>
          <w:color w:val="000000" w:themeColor="text1"/>
          <w:lang w:eastAsia="en-US"/>
        </w:rPr>
        <w:t xml:space="preserve">A draft PNA was published on 13 July 2022 inviting comments to be made prior to the closing date of the consultation period on 9 am 11 September 2022. </w:t>
      </w:r>
    </w:p>
    <w:p w14:paraId="43564C0F" w14:textId="77777777" w:rsidR="00126022" w:rsidRPr="00C5596D" w:rsidRDefault="00126022" w:rsidP="00C8335D">
      <w:pPr>
        <w:autoSpaceDE w:val="0"/>
        <w:autoSpaceDN w:val="0"/>
        <w:adjustRightInd w:val="0"/>
        <w:spacing w:line="276" w:lineRule="auto"/>
        <w:jc w:val="both"/>
        <w:rPr>
          <w:rFonts w:eastAsiaTheme="minorHAnsi" w:cs="Calibri"/>
          <w:color w:val="000000"/>
          <w:lang w:eastAsia="en-US"/>
        </w:rPr>
      </w:pPr>
    </w:p>
    <w:p w14:paraId="55E4A9CD" w14:textId="12BB482A" w:rsidR="2296F8CA" w:rsidRDefault="2296F8CA" w:rsidP="2296F8CA">
      <w:pPr>
        <w:spacing w:line="276" w:lineRule="auto"/>
        <w:jc w:val="both"/>
        <w:rPr>
          <w:rFonts w:ascii="Calibri" w:hAnsi="Calibri"/>
          <w:color w:val="000000" w:themeColor="text1"/>
          <w:lang w:eastAsia="en-US"/>
        </w:rPr>
      </w:pPr>
    </w:p>
    <w:p w14:paraId="5D83F4EF" w14:textId="2F4E656F" w:rsidR="2296F8CA" w:rsidRDefault="2296F8CA" w:rsidP="2296F8CA">
      <w:pPr>
        <w:spacing w:line="276" w:lineRule="auto"/>
        <w:jc w:val="both"/>
        <w:rPr>
          <w:rFonts w:ascii="Calibri" w:hAnsi="Calibri"/>
          <w:color w:val="000000" w:themeColor="text1"/>
          <w:lang w:eastAsia="en-US"/>
        </w:rPr>
      </w:pPr>
    </w:p>
    <w:p w14:paraId="50C8783E" w14:textId="77777777" w:rsidR="00126022" w:rsidRPr="00C5596D" w:rsidRDefault="00126022" w:rsidP="00C8335D">
      <w:pPr>
        <w:spacing w:after="200" w:line="276" w:lineRule="auto"/>
        <w:jc w:val="both"/>
        <w:rPr>
          <w:lang w:eastAsia="en-US"/>
        </w:rPr>
      </w:pPr>
      <w:r w:rsidRPr="2296F8CA">
        <w:rPr>
          <w:lang w:eastAsia="en-US"/>
        </w:rPr>
        <w:br w:type="page"/>
      </w:r>
    </w:p>
    <w:p w14:paraId="73213E34" w14:textId="60F63CB9" w:rsidR="006C7308" w:rsidRPr="00C5596D" w:rsidRDefault="2296F8CA" w:rsidP="2296F8CA">
      <w:pPr>
        <w:spacing w:line="276" w:lineRule="auto"/>
        <w:jc w:val="both"/>
        <w:rPr>
          <w:rFonts w:ascii="Calibri" w:hAnsi="Calibri"/>
          <w:b/>
          <w:bCs/>
          <w:color w:val="4F81BD" w:themeColor="accent1"/>
        </w:rPr>
      </w:pPr>
      <w:r w:rsidRPr="2296F8CA">
        <w:rPr>
          <w:b/>
          <w:bCs/>
          <w:color w:val="4F81BD" w:themeColor="accent1"/>
          <w:sz w:val="28"/>
          <w:szCs w:val="28"/>
        </w:rPr>
        <w:lastRenderedPageBreak/>
        <w:t>Key Findings</w:t>
      </w:r>
    </w:p>
    <w:p w14:paraId="2652D8D6" w14:textId="4D8746DC" w:rsidR="006C7308" w:rsidRPr="00C5596D" w:rsidRDefault="006C7308" w:rsidP="2296F8CA">
      <w:pPr>
        <w:spacing w:line="276" w:lineRule="auto"/>
        <w:jc w:val="both"/>
        <w:rPr>
          <w:rFonts w:ascii="Calibri" w:hAnsi="Calibri"/>
          <w:b/>
          <w:bCs/>
          <w:color w:val="4F81BD" w:themeColor="accent1"/>
        </w:rPr>
      </w:pPr>
    </w:p>
    <w:p w14:paraId="7BFE62F6" w14:textId="3651A75A"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There are 73 community pharmacies in Sefton, 5 distance selling pharmacies and no dispensing doctors.</w:t>
      </w:r>
    </w:p>
    <w:p w14:paraId="4B2CF1B3" w14:textId="6B78EC87" w:rsidR="006C7308" w:rsidRPr="00FF254C" w:rsidRDefault="00F6676B" w:rsidP="2296F8CA">
      <w:pPr>
        <w:pStyle w:val="ListParagraph"/>
        <w:numPr>
          <w:ilvl w:val="0"/>
          <w:numId w:val="2"/>
        </w:numPr>
        <w:rPr>
          <w:rFonts w:asciiTheme="minorHAnsi" w:eastAsiaTheme="minorEastAsia" w:hAnsiTheme="minorHAnsi" w:cstheme="minorBidi"/>
          <w:sz w:val="24"/>
          <w:szCs w:val="24"/>
        </w:rPr>
      </w:pPr>
      <w:r w:rsidRPr="00FF254C">
        <w:rPr>
          <w:sz w:val="24"/>
          <w:szCs w:val="24"/>
        </w:rPr>
        <w:t>Community pharmacy services are complemented by acut</w:t>
      </w:r>
      <w:r w:rsidR="00DA7FFB" w:rsidRPr="00FF254C">
        <w:rPr>
          <w:sz w:val="24"/>
          <w:szCs w:val="24"/>
        </w:rPr>
        <w:t>e hospital pharmacy services which</w:t>
      </w:r>
      <w:r w:rsidRPr="00FF254C">
        <w:rPr>
          <w:sz w:val="24"/>
          <w:szCs w:val="24"/>
        </w:rPr>
        <w:t xml:space="preserve"> dispense medications for inpatients, outpatients during</w:t>
      </w:r>
      <w:r w:rsidR="00B10867" w:rsidRPr="00FF254C">
        <w:rPr>
          <w:sz w:val="24"/>
          <w:szCs w:val="24"/>
        </w:rPr>
        <w:t xml:space="preserve"> </w:t>
      </w:r>
      <w:r w:rsidRPr="00FF254C">
        <w:rPr>
          <w:noProof/>
          <w:sz w:val="24"/>
          <w:szCs w:val="24"/>
        </w:rPr>
        <w:t>clinic</w:t>
      </w:r>
      <w:r w:rsidRPr="00FF254C">
        <w:rPr>
          <w:sz w:val="24"/>
          <w:szCs w:val="24"/>
        </w:rPr>
        <w:t xml:space="preserve"> and to patients on discharge from </w:t>
      </w:r>
      <w:r w:rsidRPr="00FF254C">
        <w:rPr>
          <w:noProof/>
          <w:sz w:val="24"/>
          <w:szCs w:val="24"/>
        </w:rPr>
        <w:t>hospital</w:t>
      </w:r>
      <w:r w:rsidRPr="00FF254C">
        <w:rPr>
          <w:sz w:val="24"/>
          <w:szCs w:val="24"/>
        </w:rPr>
        <w:t>. There are</w:t>
      </w:r>
      <w:r w:rsidR="00DA7FFB" w:rsidRPr="00FF254C">
        <w:rPr>
          <w:sz w:val="24"/>
          <w:szCs w:val="24"/>
        </w:rPr>
        <w:t xml:space="preserve"> 5 acute hospitals within Sefton’s catchment area. Mental health pharmacy services are provided via Mersey Care NHS Trust providing specialist, clinical advice and who commission a dispensing service from a community pharmacy to various locations across Sefton.</w:t>
      </w:r>
    </w:p>
    <w:p w14:paraId="4C93B9F9" w14:textId="46F3AF00"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B2166E">
        <w:rPr>
          <w:rFonts w:cs="Calibri"/>
          <w:sz w:val="24"/>
          <w:szCs w:val="24"/>
        </w:rPr>
        <w:t>T</w:t>
      </w:r>
      <w:r w:rsidRPr="00FF254C">
        <w:rPr>
          <w:rFonts w:cs="Calibri"/>
          <w:sz w:val="24"/>
          <w:szCs w:val="24"/>
        </w:rPr>
        <w:t xml:space="preserve">here is at least 1 community pharmacy within each electoral ward, overall, there are 3,800 residents per pharmacy </w:t>
      </w:r>
    </w:p>
    <w:p w14:paraId="704446DF" w14:textId="444D7FE5"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There are few areas in Sefton that cannot access a pharmacy within a 15-minute drive.  If walking is considered, travel times are longer for some communities, most notably in the less urban areas</w:t>
      </w:r>
    </w:p>
    <w:p w14:paraId="37E4F379" w14:textId="36291E94"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Very few community pharmacies open before 9am across Sefton during the working week, the majority, 95% are open after 5pm</w:t>
      </w:r>
    </w:p>
    <w:p w14:paraId="51BD84D9" w14:textId="7C06019F"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There is generally good provision of pharmacy services across Sefton on a Saturday.  There are 4 wards that are without provision, however they can access pharmacies in neighbouring wards.</w:t>
      </w:r>
    </w:p>
    <w:p w14:paraId="4E9316AC" w14:textId="1D5BEAEF"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2 pharmacies provide a 100-hour service.</w:t>
      </w:r>
    </w:p>
    <w:p w14:paraId="788A3992" w14:textId="3D2A647A"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Almost all respondents (99%) to the residents’ survey stated that it was ‘easy’ getting to their usual pharmacy</w:t>
      </w:r>
    </w:p>
    <w:p w14:paraId="16A097AC" w14:textId="167FDD0B"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80% of residents were satisfied with the range of services that Sefton pharmacies provide, whilst 16% wished they would provide more services</w:t>
      </w:r>
    </w:p>
    <w:p w14:paraId="304FABA7" w14:textId="7C7A4AD8" w:rsidR="006C7308" w:rsidRPr="00FF254C"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 xml:space="preserve">There are at least 26 pharmacies within 1 mile from Sefton which can be used by our residents. </w:t>
      </w:r>
    </w:p>
    <w:p w14:paraId="654D1A13" w14:textId="279145D8" w:rsidR="006C7308" w:rsidRPr="00FF254C" w:rsidRDefault="2296F8CA" w:rsidP="2296F8CA">
      <w:pPr>
        <w:pStyle w:val="ListParagraph"/>
        <w:numPr>
          <w:ilvl w:val="0"/>
          <w:numId w:val="2"/>
        </w:numPr>
        <w:spacing w:line="257" w:lineRule="auto"/>
        <w:rPr>
          <w:rFonts w:asciiTheme="minorHAnsi" w:eastAsiaTheme="minorEastAsia" w:hAnsiTheme="minorHAnsi" w:cstheme="minorBidi"/>
          <w:sz w:val="24"/>
          <w:szCs w:val="24"/>
        </w:rPr>
      </w:pPr>
      <w:r w:rsidRPr="00FF254C">
        <w:rPr>
          <w:rFonts w:cs="Calibri"/>
          <w:sz w:val="24"/>
          <w:szCs w:val="24"/>
        </w:rPr>
        <w:t xml:space="preserve"> Of the 64 community pharmacies surveyed:</w:t>
      </w:r>
    </w:p>
    <w:p w14:paraId="1F024610" w14:textId="7DA1C1D0" w:rsidR="006C7308" w:rsidRPr="00FF254C" w:rsidRDefault="2296F8CA" w:rsidP="2296F8CA">
      <w:pPr>
        <w:pStyle w:val="ListParagraph"/>
        <w:numPr>
          <w:ilvl w:val="1"/>
          <w:numId w:val="2"/>
        </w:numPr>
        <w:spacing w:line="257" w:lineRule="auto"/>
        <w:rPr>
          <w:rFonts w:asciiTheme="minorHAnsi" w:eastAsiaTheme="minorEastAsia" w:hAnsiTheme="minorHAnsi" w:cstheme="minorBidi"/>
          <w:sz w:val="24"/>
          <w:szCs w:val="24"/>
        </w:rPr>
      </w:pPr>
      <w:r w:rsidRPr="00FF254C">
        <w:rPr>
          <w:rFonts w:cs="Calibri"/>
          <w:sz w:val="24"/>
          <w:szCs w:val="24"/>
        </w:rPr>
        <w:t xml:space="preserve"> Only one did not have a consultation area on their premises.</w:t>
      </w:r>
    </w:p>
    <w:p w14:paraId="3C0EDB9F" w14:textId="11BF3557" w:rsidR="006C7308" w:rsidRPr="00FF254C" w:rsidRDefault="2296F8CA" w:rsidP="2296F8CA">
      <w:pPr>
        <w:pStyle w:val="ListParagraph"/>
        <w:numPr>
          <w:ilvl w:val="1"/>
          <w:numId w:val="2"/>
        </w:numPr>
        <w:rPr>
          <w:rFonts w:asciiTheme="minorHAnsi" w:eastAsiaTheme="minorEastAsia" w:hAnsiTheme="minorHAnsi" w:cstheme="minorBidi"/>
          <w:sz w:val="24"/>
          <w:szCs w:val="24"/>
        </w:rPr>
      </w:pPr>
      <w:r w:rsidRPr="00FF254C">
        <w:rPr>
          <w:rFonts w:cs="Calibri"/>
          <w:sz w:val="24"/>
          <w:szCs w:val="24"/>
        </w:rPr>
        <w:t>Some 90% of pharmacies stated that all areas of their premises were accessible to wheelchair users</w:t>
      </w:r>
    </w:p>
    <w:p w14:paraId="372DF599" w14:textId="200A009A" w:rsidR="006C7308" w:rsidRPr="00FF254C" w:rsidRDefault="2296F8CA" w:rsidP="2296F8CA">
      <w:pPr>
        <w:pStyle w:val="ListParagraph"/>
        <w:numPr>
          <w:ilvl w:val="1"/>
          <w:numId w:val="2"/>
        </w:numPr>
        <w:rPr>
          <w:rFonts w:asciiTheme="minorHAnsi" w:eastAsiaTheme="minorEastAsia" w:hAnsiTheme="minorHAnsi" w:cstheme="minorBidi"/>
          <w:sz w:val="24"/>
          <w:szCs w:val="24"/>
        </w:rPr>
      </w:pPr>
      <w:r w:rsidRPr="00FF254C">
        <w:rPr>
          <w:rFonts w:cs="Calibri"/>
          <w:sz w:val="24"/>
          <w:szCs w:val="24"/>
        </w:rPr>
        <w:t>27% were able to offer support to people whose first language was not English, primarily through language line or the use of an interpreter</w:t>
      </w:r>
    </w:p>
    <w:p w14:paraId="4167CF0B" w14:textId="0A2F8130" w:rsidR="006C7308" w:rsidRPr="00B2166E" w:rsidRDefault="2296F8CA" w:rsidP="2296F8CA">
      <w:pPr>
        <w:pStyle w:val="ListParagraph"/>
        <w:numPr>
          <w:ilvl w:val="0"/>
          <w:numId w:val="2"/>
        </w:numPr>
        <w:rPr>
          <w:rFonts w:asciiTheme="minorHAnsi" w:eastAsiaTheme="minorEastAsia" w:hAnsiTheme="minorHAnsi" w:cstheme="minorBidi"/>
          <w:sz w:val="24"/>
          <w:szCs w:val="24"/>
        </w:rPr>
      </w:pPr>
      <w:r w:rsidRPr="00FF254C">
        <w:rPr>
          <w:rFonts w:cs="Calibri"/>
          <w:sz w:val="24"/>
          <w:szCs w:val="24"/>
        </w:rPr>
        <w:t>all but 2 community pharmacies provided the New Medicines Service, 4 provided the Appliance Use Review service, 89% provided the NHS Flu Vaccination Service, 72 provided the NHS Community Pharmacist Consultation Service and a fifth 12 supplied the Stoma Appliance Customisation Service</w:t>
      </w:r>
      <w:r w:rsidRPr="00B2166E">
        <w:rPr>
          <w:rFonts w:cs="Calibri"/>
          <w:sz w:val="24"/>
          <w:szCs w:val="24"/>
        </w:rPr>
        <w:t>.</w:t>
      </w:r>
    </w:p>
    <w:p w14:paraId="3E8F2DB4" w14:textId="590514DB" w:rsidR="006C7308" w:rsidRPr="00B2166E" w:rsidRDefault="00A90EDF" w:rsidP="2296F8CA">
      <w:pPr>
        <w:pStyle w:val="ListParagraph"/>
        <w:numPr>
          <w:ilvl w:val="0"/>
          <w:numId w:val="2"/>
        </w:numPr>
        <w:rPr>
          <w:sz w:val="24"/>
          <w:szCs w:val="24"/>
        </w:rPr>
      </w:pPr>
      <w:r w:rsidRPr="00FF254C">
        <w:rPr>
          <w:rFonts w:eastAsiaTheme="minorEastAsia" w:cs="Arial"/>
          <w:color w:val="000000" w:themeColor="text1"/>
          <w:sz w:val="24"/>
          <w:szCs w:val="24"/>
        </w:rPr>
        <w:t xml:space="preserve">The localities of Southport and Maghull are expected to have developments in the next five years that could have an impact on existing pharmacy provision and services delivered by pharmacies. This includes two extra care facilities. </w:t>
      </w:r>
      <w:r w:rsidR="00C65C42" w:rsidRPr="00FF254C">
        <w:rPr>
          <w:rFonts w:eastAsiaTheme="minorEastAsia" w:cs="Arial"/>
          <w:color w:val="000000" w:themeColor="text1"/>
          <w:sz w:val="24"/>
          <w:szCs w:val="24"/>
        </w:rPr>
        <w:t xml:space="preserve">It is </w:t>
      </w:r>
      <w:r w:rsidRPr="00FF254C">
        <w:rPr>
          <w:rFonts w:eastAsiaTheme="minorEastAsia" w:cs="Arial"/>
          <w:color w:val="000000" w:themeColor="text1"/>
          <w:sz w:val="24"/>
          <w:szCs w:val="24"/>
        </w:rPr>
        <w:t>also</w:t>
      </w:r>
      <w:r w:rsidR="00C65C42" w:rsidRPr="00FF254C">
        <w:rPr>
          <w:rFonts w:eastAsiaTheme="minorEastAsia" w:cs="Arial"/>
          <w:color w:val="000000" w:themeColor="text1"/>
          <w:sz w:val="24"/>
          <w:szCs w:val="24"/>
        </w:rPr>
        <w:t xml:space="preserve"> recognised that Sefton’s population is expected to change wi</w:t>
      </w:r>
      <w:r w:rsidRPr="00FF254C">
        <w:rPr>
          <w:rFonts w:eastAsiaTheme="minorEastAsia" w:cs="Arial"/>
          <w:color w:val="000000" w:themeColor="text1"/>
          <w:sz w:val="24"/>
          <w:szCs w:val="24"/>
        </w:rPr>
        <w:t>th</w:t>
      </w:r>
      <w:r w:rsidR="00C65C42" w:rsidRPr="00FF254C">
        <w:rPr>
          <w:rFonts w:eastAsiaTheme="minorEastAsia" w:cs="Arial"/>
          <w:color w:val="000000" w:themeColor="text1"/>
          <w:sz w:val="24"/>
          <w:szCs w:val="24"/>
        </w:rPr>
        <w:t xml:space="preserve"> significant increases in the number of older people. </w:t>
      </w:r>
      <w:r w:rsidR="00C65C42" w:rsidRPr="00FF254C">
        <w:rPr>
          <w:rFonts w:eastAsiaTheme="minorEastAsia" w:cs="Arial"/>
          <w:color w:val="000000" w:themeColor="text1"/>
          <w:sz w:val="24"/>
          <w:szCs w:val="24"/>
        </w:rPr>
        <w:lastRenderedPageBreak/>
        <w:t>This will need to be kept under review to ensure that the pharmaceutical network in Sefton responds to these evolving needs.</w:t>
      </w:r>
    </w:p>
    <w:p w14:paraId="4E76E037" w14:textId="1B88BF8A" w:rsidR="006C7308" w:rsidRPr="00C5596D" w:rsidRDefault="006C7308" w:rsidP="2296F8CA">
      <w:pPr>
        <w:spacing w:after="200" w:line="276" w:lineRule="auto"/>
        <w:jc w:val="both"/>
        <w:rPr>
          <w:rFonts w:ascii="Calibri" w:hAnsi="Calibri"/>
          <w:color w:val="000000" w:themeColor="text1"/>
          <w:lang w:eastAsia="en-US"/>
        </w:rPr>
      </w:pPr>
    </w:p>
    <w:p w14:paraId="2314F93D" w14:textId="37083C69" w:rsidR="006C7308" w:rsidRPr="00C5596D" w:rsidRDefault="003152EA" w:rsidP="2296F8CA">
      <w:pPr>
        <w:spacing w:after="200" w:line="276" w:lineRule="auto"/>
        <w:jc w:val="both"/>
        <w:rPr>
          <w:b/>
          <w:bCs/>
          <w:color w:val="4F81BD" w:themeColor="accent1"/>
          <w:sz w:val="28"/>
          <w:szCs w:val="28"/>
          <w:highlight w:val="yellow"/>
          <w:lang w:eastAsia="en-US"/>
        </w:rPr>
      </w:pPr>
      <w:r w:rsidRPr="2296F8CA">
        <w:rPr>
          <w:b/>
          <w:bCs/>
          <w:color w:val="4F81BD" w:themeColor="accent1"/>
          <w:sz w:val="28"/>
          <w:szCs w:val="28"/>
          <w:lang w:eastAsia="en-US"/>
        </w:rPr>
        <w:t>Conclusion</w:t>
      </w:r>
    </w:p>
    <w:p w14:paraId="76AA6B0E" w14:textId="77777777" w:rsidR="00C65C42" w:rsidRPr="00C5596D" w:rsidRDefault="00C65C42" w:rsidP="00C65C42">
      <w:pPr>
        <w:spacing w:after="200" w:line="276" w:lineRule="auto"/>
        <w:jc w:val="both"/>
        <w:rPr>
          <w:color w:val="000000" w:themeColor="text1"/>
          <w:lang w:val="en-US"/>
        </w:rPr>
      </w:pPr>
      <w:r w:rsidRPr="00C5596D">
        <w:rPr>
          <w:color w:val="000000" w:themeColor="text1"/>
          <w:lang w:val="en-US"/>
        </w:rPr>
        <w:t xml:space="preserve">This needs assessment has determined that the pharmaceutical network in Sefton is adequate in terms of provision to meet the needs of the population and geographically accessible reflecting the population density distribution across Sefton. The local community pharmacy network is enhanced by the availability of pharmacy services in neighboring authorities within one mile of Sefton’s borders. </w:t>
      </w:r>
    </w:p>
    <w:p w14:paraId="37281BAA" w14:textId="022E1D65" w:rsidR="00A90EDF" w:rsidRPr="00C5596D" w:rsidRDefault="00C65C42" w:rsidP="2296F8CA">
      <w:pPr>
        <w:spacing w:after="200" w:line="276" w:lineRule="auto"/>
        <w:jc w:val="both"/>
        <w:rPr>
          <w:color w:val="00B050"/>
          <w:lang w:val="en-US"/>
        </w:rPr>
      </w:pPr>
      <w:r w:rsidRPr="2296F8CA">
        <w:rPr>
          <w:lang w:val="en-US"/>
        </w:rPr>
        <w:t xml:space="preserve">Pharmacy opening hours across Sefton are considered satisfactory with wide access throughout the week and sufficient coverage over evenings and weekends. </w:t>
      </w:r>
    </w:p>
    <w:p w14:paraId="18BA1018" w14:textId="05A7B321" w:rsidR="00C65C42" w:rsidRPr="00C5596D" w:rsidRDefault="00C65C42" w:rsidP="00C65C42">
      <w:pPr>
        <w:spacing w:after="200" w:line="276" w:lineRule="auto"/>
        <w:jc w:val="both"/>
        <w:rPr>
          <w:color w:val="000000" w:themeColor="text1"/>
          <w:lang w:val="en-US"/>
        </w:rPr>
      </w:pPr>
      <w:r w:rsidRPr="2296F8CA">
        <w:rPr>
          <w:color w:val="000000" w:themeColor="text1"/>
          <w:lang w:val="en-US"/>
        </w:rPr>
        <w:t xml:space="preserve">This needs assessment has not identified any specific </w:t>
      </w:r>
      <w:r w:rsidR="00A90EDF" w:rsidRPr="2296F8CA">
        <w:rPr>
          <w:color w:val="000000" w:themeColor="text1"/>
          <w:lang w:val="en-US"/>
        </w:rPr>
        <w:t xml:space="preserve">and significant </w:t>
      </w:r>
      <w:r w:rsidRPr="2296F8CA">
        <w:rPr>
          <w:color w:val="000000" w:themeColor="text1"/>
          <w:lang w:val="en-US"/>
        </w:rPr>
        <w:t xml:space="preserve">gaps in local service provision at the current time and therefore any areas for service development. However, the need for specific community pharmacy services will be regularly reviewed in line with the PNA regulations and the evolving make up and needs of the local population. During the lifetime of this PNA this will be achieved through the annual review process and any requirement to produce supplementary statements to modify this assessment. </w:t>
      </w:r>
    </w:p>
    <w:p w14:paraId="35081933" w14:textId="77777777" w:rsidR="00B40A37" w:rsidRPr="00C5596D" w:rsidRDefault="00B40A37">
      <w:pPr>
        <w:spacing w:after="200" w:line="276" w:lineRule="auto"/>
        <w:rPr>
          <w:rFonts w:eastAsia="Calibri" w:cs="Arial"/>
          <w:b/>
          <w:bCs/>
          <w:color w:val="4F81BD"/>
          <w:kern w:val="32"/>
          <w:sz w:val="32"/>
          <w:szCs w:val="32"/>
          <w:lang w:eastAsia="en-US"/>
        </w:rPr>
      </w:pPr>
      <w:bookmarkStart w:id="12" w:name="_Toc496888045"/>
      <w:bookmarkStart w:id="13" w:name="_Toc498511898"/>
      <w:r w:rsidRPr="00C5596D">
        <w:br w:type="page"/>
      </w:r>
    </w:p>
    <w:p w14:paraId="63D2981F" w14:textId="77777777" w:rsidR="00053955" w:rsidRDefault="00053955" w:rsidP="00C8335D">
      <w:pPr>
        <w:pStyle w:val="Heading1"/>
        <w:ind w:firstLine="0"/>
      </w:pPr>
    </w:p>
    <w:p w14:paraId="335D2137" w14:textId="77777777" w:rsidR="00C36915" w:rsidRPr="00C36915" w:rsidRDefault="00C36915" w:rsidP="00C36915">
      <w:pPr>
        <w:spacing w:after="200" w:line="276" w:lineRule="auto"/>
        <w:jc w:val="both"/>
        <w:rPr>
          <w:b/>
          <w:bCs/>
          <w:color w:val="4F81BD" w:themeColor="accent1"/>
          <w:sz w:val="32"/>
          <w:szCs w:val="32"/>
        </w:rPr>
      </w:pPr>
      <w:r w:rsidRPr="00C36915">
        <w:rPr>
          <w:b/>
          <w:bCs/>
          <w:color w:val="4F81BD" w:themeColor="accent1"/>
          <w:sz w:val="32"/>
          <w:szCs w:val="32"/>
        </w:rPr>
        <w:t xml:space="preserve">Statements from pharmaceutical regulations (2013) </w:t>
      </w:r>
    </w:p>
    <w:p w14:paraId="606DF7C3" w14:textId="2A344C3A" w:rsidR="00C36915" w:rsidRPr="00C5596D" w:rsidRDefault="00C36915" w:rsidP="00C36915">
      <w:pPr>
        <w:spacing w:after="200" w:line="276" w:lineRule="auto"/>
        <w:jc w:val="both"/>
        <w:rPr>
          <w:lang w:val="en-US"/>
        </w:rPr>
      </w:pPr>
      <w:r w:rsidRPr="00C5596D">
        <w:rPr>
          <w:lang w:val="en-US"/>
        </w:rPr>
        <w:t xml:space="preserve">The NHS (Pharmaceutical Services and Local Pharmaceutical Services) Regulation 2013 set out the legislative basis for developing and updating PNAs. Schedule 1 outlines the minimum information to be contained in pharmaceutical needs assessments. Detailed below are the six statements included in schedule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C36915" w:rsidRPr="00C5596D" w14:paraId="1FD77D75" w14:textId="77777777" w:rsidTr="2296F8CA">
        <w:tc>
          <w:tcPr>
            <w:tcW w:w="9242" w:type="dxa"/>
          </w:tcPr>
          <w:p w14:paraId="75C6DC83" w14:textId="2A68376E" w:rsidR="00C36915" w:rsidRPr="00F81AB1" w:rsidRDefault="00C36915" w:rsidP="00277149">
            <w:pPr>
              <w:autoSpaceDE w:val="0"/>
              <w:autoSpaceDN w:val="0"/>
              <w:adjustRightInd w:val="0"/>
              <w:jc w:val="both"/>
              <w:rPr>
                <w:rFonts w:asciiTheme="minorHAnsi" w:eastAsiaTheme="minorHAnsi" w:hAnsiTheme="minorHAnsi" w:cs="Arial"/>
                <w:b/>
                <w:color w:val="4F81BD" w:themeColor="accent1"/>
                <w:lang w:eastAsia="en-US"/>
              </w:rPr>
            </w:pPr>
            <w:r w:rsidRPr="00F81AB1">
              <w:rPr>
                <w:rFonts w:asciiTheme="minorHAnsi" w:hAnsiTheme="minorHAnsi"/>
                <w:b/>
                <w:color w:val="4F81BD" w:themeColor="accent1"/>
                <w:lang w:val="en-US"/>
              </w:rPr>
              <w:t>Statement 1</w:t>
            </w:r>
            <w:r w:rsidR="00F81AB1">
              <w:rPr>
                <w:rFonts w:asciiTheme="minorHAnsi" w:hAnsiTheme="minorHAnsi"/>
                <w:b/>
                <w:color w:val="4F81BD" w:themeColor="accent1"/>
                <w:lang w:val="en-US"/>
              </w:rPr>
              <w:t xml:space="preserve"> -</w:t>
            </w:r>
            <w:r w:rsidR="00F81AB1" w:rsidRPr="00F81AB1">
              <w:rPr>
                <w:rFonts w:asciiTheme="minorHAnsi" w:eastAsiaTheme="minorHAnsi" w:hAnsiTheme="minorHAnsi" w:cs="Arial"/>
                <w:b/>
                <w:color w:val="4F81BD" w:themeColor="accent1"/>
                <w:lang w:eastAsia="en-US"/>
              </w:rPr>
              <w:t>Necessary Services: Current Provision</w:t>
            </w:r>
          </w:p>
          <w:p w14:paraId="69068446" w14:textId="77777777" w:rsidR="00C36915" w:rsidRPr="00C5596D" w:rsidRDefault="00C36915" w:rsidP="00277149">
            <w:pPr>
              <w:autoSpaceDE w:val="0"/>
              <w:autoSpaceDN w:val="0"/>
              <w:adjustRightInd w:val="0"/>
              <w:spacing w:line="276" w:lineRule="auto"/>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 xml:space="preserve">A statement of the pharmaceutical services that the Health and Wellbeing Board (H&amp;WBB) has identified as services that are provided- </w:t>
            </w:r>
          </w:p>
          <w:p w14:paraId="2F2F3826" w14:textId="77777777" w:rsidR="00C36915" w:rsidRPr="00C5596D" w:rsidRDefault="00C36915" w:rsidP="00277149">
            <w:pPr>
              <w:autoSpaceDE w:val="0"/>
              <w:autoSpaceDN w:val="0"/>
              <w:adjustRightInd w:val="0"/>
              <w:spacing w:after="61"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In the area of the H&amp;WBB and which are necessary to meet the need for pharmaceutical services in its area; and </w:t>
            </w:r>
          </w:p>
          <w:p w14:paraId="4E9D7EF7" w14:textId="77777777" w:rsidR="00201DB5" w:rsidRDefault="00201DB5" w:rsidP="00277149">
            <w:pPr>
              <w:autoSpaceDE w:val="0"/>
              <w:autoSpaceDN w:val="0"/>
              <w:adjustRightInd w:val="0"/>
              <w:spacing w:line="276" w:lineRule="auto"/>
              <w:jc w:val="both"/>
              <w:rPr>
                <w:rFonts w:asciiTheme="minorHAnsi" w:eastAsiaTheme="minorHAnsi" w:hAnsiTheme="minorHAnsi" w:cs="Arial"/>
                <w:b/>
                <w:bCs/>
                <w:color w:val="4F81BD" w:themeColor="accent1"/>
                <w:lang w:eastAsia="en-US"/>
              </w:rPr>
            </w:pPr>
          </w:p>
          <w:p w14:paraId="5ECFE690" w14:textId="6FE21070" w:rsidR="00C36915" w:rsidRPr="00C5596D" w:rsidRDefault="00C36915" w:rsidP="00277149">
            <w:pPr>
              <w:autoSpaceDE w:val="0"/>
              <w:autoSpaceDN w:val="0"/>
              <w:adjustRightInd w:val="0"/>
              <w:spacing w:line="276" w:lineRule="auto"/>
              <w:jc w:val="both"/>
              <w:rPr>
                <w:rFonts w:asciiTheme="minorHAnsi" w:eastAsiaTheme="minorHAnsi" w:hAnsiTheme="minorHAnsi" w:cs="Arial"/>
                <w:bCs/>
                <w:color w:val="000000"/>
                <w:lang w:eastAsia="en-US"/>
              </w:rPr>
            </w:pPr>
            <w:r w:rsidRPr="00C5596D">
              <w:rPr>
                <w:rFonts w:asciiTheme="minorHAnsi" w:eastAsiaTheme="minorHAnsi" w:hAnsiTheme="minorHAnsi" w:cs="Arial"/>
                <w:b/>
                <w:bCs/>
                <w:color w:val="4F81BD" w:themeColor="accent1"/>
                <w:lang w:eastAsia="en-US"/>
              </w:rPr>
              <w:t>(b) Outside the area of the H&amp;WBB but which nevertheless contribute towards meeting the need for pharmaceutical services in its area (if the H&amp;WBB has identified such services).</w:t>
            </w:r>
            <w:r w:rsidRPr="00C5596D">
              <w:rPr>
                <w:rFonts w:asciiTheme="minorHAnsi" w:eastAsiaTheme="minorHAnsi" w:hAnsiTheme="minorHAnsi" w:cs="Arial"/>
                <w:bCs/>
                <w:color w:val="000000"/>
                <w:lang w:eastAsia="en-US"/>
              </w:rPr>
              <w:t xml:space="preserve"> </w:t>
            </w:r>
          </w:p>
          <w:p w14:paraId="68CD1CD1" w14:textId="77777777" w:rsidR="00C36915" w:rsidRPr="00C5596D" w:rsidRDefault="00C36915" w:rsidP="00277149">
            <w:pPr>
              <w:autoSpaceDE w:val="0"/>
              <w:autoSpaceDN w:val="0"/>
              <w:adjustRightInd w:val="0"/>
              <w:spacing w:line="276" w:lineRule="auto"/>
              <w:jc w:val="both"/>
              <w:rPr>
                <w:rFonts w:asciiTheme="minorHAnsi" w:eastAsiaTheme="minorHAnsi" w:hAnsiTheme="minorHAnsi" w:cs="Arial"/>
                <w:color w:val="000000"/>
                <w:lang w:eastAsia="en-US"/>
              </w:rPr>
            </w:pPr>
          </w:p>
        </w:tc>
      </w:tr>
      <w:tr w:rsidR="00C36915" w:rsidRPr="00C5596D" w14:paraId="4D4A38C4" w14:textId="77777777" w:rsidTr="2296F8CA">
        <w:tc>
          <w:tcPr>
            <w:tcW w:w="9242" w:type="dxa"/>
            <w:shd w:val="clear" w:color="auto" w:fill="F2F2F2" w:themeFill="background1" w:themeFillShade="F2"/>
          </w:tcPr>
          <w:p w14:paraId="28F4AAD3" w14:textId="2765788A" w:rsidR="00C36915" w:rsidRPr="00C5596D" w:rsidRDefault="00C36915" w:rsidP="2296F8CA">
            <w:pPr>
              <w:spacing w:after="200" w:line="276" w:lineRule="auto"/>
              <w:jc w:val="both"/>
              <w:rPr>
                <w:rFonts w:asciiTheme="minorHAnsi" w:hAnsiTheme="minorHAnsi"/>
                <w:highlight w:val="yellow"/>
                <w:lang w:val="en-US"/>
              </w:rPr>
            </w:pPr>
            <w:r w:rsidRPr="2296F8CA">
              <w:rPr>
                <w:rFonts w:asciiTheme="minorHAnsi" w:hAnsiTheme="minorHAnsi"/>
                <w:lang w:val="en-US"/>
              </w:rPr>
              <w:t>In Sefton there is sufficient provision of community pharmacy services throughout the borough. Sefton has 7</w:t>
            </w:r>
            <w:r w:rsidR="229B3ADD" w:rsidRPr="2296F8CA">
              <w:rPr>
                <w:rFonts w:asciiTheme="minorHAnsi" w:hAnsiTheme="minorHAnsi"/>
                <w:lang w:val="en-US"/>
              </w:rPr>
              <w:t>3</w:t>
            </w:r>
            <w:r w:rsidRPr="2296F8CA">
              <w:rPr>
                <w:rFonts w:asciiTheme="minorHAnsi" w:hAnsiTheme="minorHAnsi"/>
                <w:lang w:val="en-US"/>
              </w:rPr>
              <w:t xml:space="preserve"> pharmacies which serve a population of</w:t>
            </w:r>
            <w:r w:rsidR="30AEF2F3" w:rsidRPr="2296F8CA">
              <w:rPr>
                <w:rFonts w:asciiTheme="minorHAnsi" w:hAnsiTheme="minorHAnsi"/>
                <w:lang w:val="en-US"/>
              </w:rPr>
              <w:t xml:space="preserve"> </w:t>
            </w:r>
            <w:r w:rsidR="30AEF2F3" w:rsidRPr="2296F8CA">
              <w:rPr>
                <w:rFonts w:cs="Arial"/>
                <w:color w:val="000000" w:themeColor="text1"/>
                <w:lang w:eastAsia="en-US"/>
              </w:rPr>
              <w:t>275,899.</w:t>
            </w:r>
            <w:r w:rsidRPr="2296F8CA">
              <w:rPr>
                <w:rFonts w:asciiTheme="minorHAnsi" w:hAnsiTheme="minorHAnsi"/>
                <w:lang w:eastAsia="en-US"/>
              </w:rPr>
              <w:t xml:space="preserve"> This equates to approximately one pharmacy for every</w:t>
            </w:r>
            <w:r w:rsidR="30AEF2F3" w:rsidRPr="2296F8CA">
              <w:rPr>
                <w:rFonts w:asciiTheme="minorHAnsi" w:hAnsiTheme="minorHAnsi"/>
                <w:lang w:eastAsia="en-US"/>
              </w:rPr>
              <w:t xml:space="preserve"> </w:t>
            </w:r>
            <w:r w:rsidR="30AEF2F3">
              <w:t xml:space="preserve">3,800 </w:t>
            </w:r>
            <w:r w:rsidRPr="2296F8CA">
              <w:rPr>
                <w:rFonts w:asciiTheme="minorHAnsi" w:hAnsiTheme="minorHAnsi"/>
                <w:lang w:eastAsia="en-US"/>
              </w:rPr>
              <w:t>residents (England average is</w:t>
            </w:r>
            <w:r w:rsidR="30AEF2F3" w:rsidRPr="2296F8CA">
              <w:rPr>
                <w:rFonts w:asciiTheme="minorHAnsi" w:hAnsiTheme="minorHAnsi"/>
                <w:lang w:eastAsia="en-US"/>
              </w:rPr>
              <w:t xml:space="preserve"> 5,041</w:t>
            </w:r>
            <w:r w:rsidRPr="2296F8CA">
              <w:rPr>
                <w:rFonts w:asciiTheme="minorHAnsi" w:hAnsiTheme="minorHAnsi"/>
                <w:lang w:eastAsia="en-US"/>
              </w:rPr>
              <w:t xml:space="preserve"> population per pharmacy). Consequently, the population is well served by pharmacy services and is above the England average. </w:t>
            </w:r>
            <w:r w:rsidRPr="2296F8CA">
              <w:rPr>
                <w:rFonts w:asciiTheme="minorHAnsi" w:hAnsiTheme="minorHAnsi"/>
                <w:lang w:val="en-US"/>
              </w:rPr>
              <w:t xml:space="preserve">The local community pharmacy network is enhanced by the availability of pharmacy services in </w:t>
            </w:r>
            <w:r w:rsidRPr="2296F8CA">
              <w:rPr>
                <w:rFonts w:asciiTheme="minorHAnsi" w:hAnsiTheme="minorHAnsi"/>
              </w:rPr>
              <w:t>neighbouring</w:t>
            </w:r>
            <w:r w:rsidRPr="2296F8CA">
              <w:rPr>
                <w:rFonts w:asciiTheme="minorHAnsi" w:hAnsiTheme="minorHAnsi"/>
                <w:lang w:val="en-US"/>
              </w:rPr>
              <w:t xml:space="preserve"> authorities (e.g., Liverpool, Knowsley &amp; West Lancashire) within one mile of Sefton’s borders. </w:t>
            </w:r>
          </w:p>
        </w:tc>
      </w:tr>
      <w:tr w:rsidR="00C36915" w:rsidRPr="00C5596D" w14:paraId="4431DAFF" w14:textId="77777777" w:rsidTr="2296F8CA">
        <w:tc>
          <w:tcPr>
            <w:tcW w:w="9242" w:type="dxa"/>
          </w:tcPr>
          <w:p w14:paraId="3370A86C" w14:textId="77777777" w:rsidR="00C36915" w:rsidRPr="00C5596D" w:rsidRDefault="00C36915" w:rsidP="00277149">
            <w:pPr>
              <w:jc w:val="both"/>
              <w:rPr>
                <w:rFonts w:asciiTheme="minorHAnsi" w:hAnsiTheme="minorHAnsi"/>
                <w:b/>
                <w:color w:val="4F81BD" w:themeColor="accent1"/>
                <w:lang w:val="en-US"/>
              </w:rPr>
            </w:pPr>
          </w:p>
          <w:p w14:paraId="03F9FC52" w14:textId="25881D19" w:rsidR="00C36915" w:rsidRPr="00C5596D" w:rsidRDefault="00C36915" w:rsidP="00277149">
            <w:pPr>
              <w:jc w:val="both"/>
              <w:rPr>
                <w:rFonts w:asciiTheme="minorHAnsi" w:hAnsiTheme="minorHAnsi"/>
                <w:b/>
                <w:color w:val="4F81BD" w:themeColor="accent1"/>
                <w:lang w:val="en-US"/>
              </w:rPr>
            </w:pPr>
            <w:r w:rsidRPr="00C5596D">
              <w:rPr>
                <w:rFonts w:asciiTheme="minorHAnsi" w:hAnsiTheme="minorHAnsi"/>
                <w:b/>
                <w:color w:val="4F81BD" w:themeColor="accent1"/>
                <w:lang w:val="en-US"/>
              </w:rPr>
              <w:t>Statement 2</w:t>
            </w:r>
            <w:r w:rsidR="00F81AB1">
              <w:rPr>
                <w:rFonts w:asciiTheme="minorHAnsi" w:hAnsiTheme="minorHAnsi"/>
                <w:b/>
                <w:color w:val="4F81BD" w:themeColor="accent1"/>
                <w:lang w:val="en-US"/>
              </w:rPr>
              <w:t xml:space="preserve"> -Necessary Services: Gaps in Provision</w:t>
            </w:r>
          </w:p>
          <w:p w14:paraId="28519B66" w14:textId="44AEFB02" w:rsidR="00C36915" w:rsidRPr="00C5596D" w:rsidRDefault="00C36915" w:rsidP="2296F8CA">
            <w:pPr>
              <w:autoSpaceDE w:val="0"/>
              <w:autoSpaceDN w:val="0"/>
              <w:adjustRightInd w:val="0"/>
              <w:spacing w:after="200" w:line="276" w:lineRule="auto"/>
              <w:jc w:val="both"/>
              <w:rPr>
                <w:rFonts w:asciiTheme="minorHAnsi" w:eastAsiaTheme="minorEastAsia" w:hAnsiTheme="minorHAnsi" w:cs="Arial"/>
                <w:b/>
                <w:bCs/>
                <w:color w:val="4F81BD" w:themeColor="accent1"/>
                <w:lang w:eastAsia="en-US"/>
              </w:rPr>
            </w:pPr>
            <w:r w:rsidRPr="2296F8CA">
              <w:rPr>
                <w:rFonts w:asciiTheme="minorHAnsi" w:eastAsiaTheme="minorEastAsia" w:hAnsiTheme="minorHAnsi" w:cs="Arial"/>
                <w:b/>
                <w:bCs/>
                <w:color w:val="4F81BD" w:themeColor="accent1"/>
                <w:lang w:eastAsia="en-US"/>
              </w:rPr>
              <w:t xml:space="preserve">A statement of the pharmaceutical services that the H&amp;WBB has identified (if it has) as services that are not provided in the area of the H&amp;WBB, but which is satisfied- </w:t>
            </w:r>
          </w:p>
          <w:p w14:paraId="5DC36814"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Need to be provided (whether or not they are located in the area of the H&amp;WBB) in order to meet a current need for pharmaceutical services, or pharmaceutical services of a specified type, in its area; </w:t>
            </w:r>
          </w:p>
          <w:p w14:paraId="2C7CA0CE"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 xml:space="preserve">(b) Will, in specified future circumstances, need to be provided (whether or not they are located in the area of the H&amp;WBB) in order to meet a future need for pharmaceutical services, or pharmaceutical services of a specified type, in its area. </w:t>
            </w:r>
          </w:p>
        </w:tc>
      </w:tr>
      <w:tr w:rsidR="00C36915" w:rsidRPr="00C5596D" w14:paraId="12893852" w14:textId="77777777" w:rsidTr="2296F8CA">
        <w:tc>
          <w:tcPr>
            <w:tcW w:w="9242" w:type="dxa"/>
            <w:shd w:val="clear" w:color="auto" w:fill="F2F2F2" w:themeFill="background1" w:themeFillShade="F2"/>
          </w:tcPr>
          <w:p w14:paraId="47AB5283" w14:textId="77777777" w:rsidR="00C36915" w:rsidRPr="00C5596D" w:rsidRDefault="00C36915" w:rsidP="2296F8CA">
            <w:pPr>
              <w:spacing w:after="200" w:line="276" w:lineRule="auto"/>
              <w:jc w:val="both"/>
              <w:rPr>
                <w:rFonts w:asciiTheme="minorHAnsi" w:eastAsiaTheme="minorEastAsia" w:hAnsiTheme="minorHAnsi" w:cs="Arial"/>
                <w:highlight w:val="yellow"/>
                <w:lang w:eastAsia="en-US"/>
              </w:rPr>
            </w:pPr>
            <w:r w:rsidRPr="2296F8CA">
              <w:rPr>
                <w:rFonts w:asciiTheme="minorHAnsi" w:hAnsiTheme="minorHAnsi"/>
                <w:lang w:val="en-US"/>
              </w:rPr>
              <w:t xml:space="preserve">The need for specific community pharmacy services will be regularly reviewed in line with the demographics of the local population. This needs assessment has not identified any specific and significant gaps in local service provision at the current time and therefore any areas for service development. </w:t>
            </w:r>
            <w:bookmarkStart w:id="14" w:name="_Hlk108535035"/>
            <w:r w:rsidRPr="2296F8CA">
              <w:rPr>
                <w:rFonts w:asciiTheme="minorHAnsi" w:hAnsiTheme="minorHAnsi"/>
                <w:lang w:val="en-US"/>
              </w:rPr>
              <w:t xml:space="preserve">Sefton Council’s Local Plan is referenced in this assessment and there are housing developments of up to 200 houses in the next five years in a number of locations.  </w:t>
            </w:r>
            <w:r w:rsidRPr="2296F8CA">
              <w:rPr>
                <w:rFonts w:asciiTheme="minorHAnsi" w:eastAsiaTheme="minorEastAsia" w:hAnsiTheme="minorHAnsi" w:cs="Arial"/>
                <w:lang w:eastAsia="en-US"/>
              </w:rPr>
              <w:t xml:space="preserve">The localities of Southport and Maghull are expected to have developments in the next five </w:t>
            </w:r>
            <w:r w:rsidRPr="2296F8CA">
              <w:rPr>
                <w:rFonts w:asciiTheme="minorHAnsi" w:eastAsiaTheme="minorEastAsia" w:hAnsiTheme="minorHAnsi" w:cs="Arial"/>
                <w:lang w:eastAsia="en-US"/>
              </w:rPr>
              <w:lastRenderedPageBreak/>
              <w:t>years that could have an impact on existing pharmacy provision and services delivered by pharmacies. This includes two extra care facilities.</w:t>
            </w:r>
            <w:r w:rsidRPr="2296F8CA">
              <w:rPr>
                <w:rFonts w:asciiTheme="minorHAnsi" w:eastAsiaTheme="minorEastAsia" w:hAnsiTheme="minorHAnsi" w:cs="Arial"/>
                <w:color w:val="000000" w:themeColor="text1"/>
                <w:lang w:eastAsia="en-US"/>
              </w:rPr>
              <w:t xml:space="preserve">  </w:t>
            </w:r>
            <w:bookmarkEnd w:id="14"/>
            <w:r w:rsidRPr="2296F8CA">
              <w:rPr>
                <w:rFonts w:asciiTheme="minorHAnsi" w:eastAsiaTheme="minorEastAsia" w:hAnsiTheme="minorHAnsi" w:cs="Arial"/>
                <w:lang w:eastAsia="en-US"/>
              </w:rPr>
              <w:t>It is also recognised that Sefton’s population is expected to change with significant increases in the number of older people. This will need to be kept under review to ensure that the pharmaceutical network in Sefton responds to these evolving needs.</w:t>
            </w:r>
          </w:p>
        </w:tc>
      </w:tr>
      <w:tr w:rsidR="00C36915" w:rsidRPr="00C5596D" w14:paraId="36B6E7BA" w14:textId="77777777" w:rsidTr="2296F8CA">
        <w:tc>
          <w:tcPr>
            <w:tcW w:w="9242" w:type="dxa"/>
          </w:tcPr>
          <w:p w14:paraId="35425544"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p>
          <w:p w14:paraId="4CCDE360" w14:textId="2E8049AA"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Statement 3</w:t>
            </w:r>
            <w:r w:rsidR="00201DB5">
              <w:rPr>
                <w:rFonts w:asciiTheme="minorHAnsi" w:eastAsiaTheme="minorHAnsi" w:hAnsiTheme="minorHAnsi" w:cs="Arial"/>
                <w:b/>
                <w:bCs/>
                <w:color w:val="4F81BD" w:themeColor="accent1"/>
                <w:lang w:eastAsia="en-US"/>
              </w:rPr>
              <w:t xml:space="preserve"> -</w:t>
            </w:r>
            <w:r w:rsidR="00201DB5">
              <w:rPr>
                <w:b/>
                <w:bCs/>
                <w:sz w:val="23"/>
                <w:szCs w:val="23"/>
              </w:rPr>
              <w:t xml:space="preserve"> </w:t>
            </w:r>
            <w:r w:rsidR="00201DB5" w:rsidRPr="00201DB5">
              <w:rPr>
                <w:b/>
                <w:bCs/>
                <w:color w:val="4F81BD" w:themeColor="accent1"/>
                <w:sz w:val="23"/>
                <w:szCs w:val="23"/>
              </w:rPr>
              <w:t>Other relevant services: Current provision</w:t>
            </w:r>
          </w:p>
          <w:p w14:paraId="1198B345"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 xml:space="preserve">A statement of the pharmaceutical services that the H&amp;WBB has identified (if it has) as services that are provided- </w:t>
            </w:r>
          </w:p>
          <w:p w14:paraId="2A2205EE"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p>
          <w:p w14:paraId="764A4736"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In the area of the H&amp;WBB and which, although they are not necessary to meet the need for pharmaceutical services in its area, nevertheless have secured improvements, or better access to pharmaceutical services in its area; </w:t>
            </w:r>
          </w:p>
          <w:p w14:paraId="1A9AD4F6"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(b) Outside the area of the H&amp;WBB and which, although they do not contribute towards meeting the need for pharmaceutical services in its area, nevertheless have secured improvements, or better access to pharmaceutical services in its area; </w:t>
            </w:r>
          </w:p>
          <w:p w14:paraId="40E89C09" w14:textId="77777777" w:rsidR="00C36915" w:rsidRPr="00C5596D" w:rsidRDefault="00C36915" w:rsidP="00277149">
            <w:pPr>
              <w:spacing w:after="200" w:line="276" w:lineRule="auto"/>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(c) In or outside the area of the H&amp;WBB and, whilst not being services of the types described in sub-paragraph (a) or (b), or paragraph 1, they nevertheless affect the assessment by the H&amp;WBB of the need for pharmaceutical services in its area.</w:t>
            </w:r>
          </w:p>
        </w:tc>
      </w:tr>
      <w:tr w:rsidR="00C36915" w:rsidRPr="00C5596D" w14:paraId="59A6F749" w14:textId="77777777" w:rsidTr="2296F8CA">
        <w:tc>
          <w:tcPr>
            <w:tcW w:w="9242" w:type="dxa"/>
            <w:shd w:val="clear" w:color="auto" w:fill="F2F2F2" w:themeFill="background1" w:themeFillShade="F2"/>
          </w:tcPr>
          <w:p w14:paraId="42D9CE5B" w14:textId="22D31653" w:rsidR="00C36915" w:rsidRPr="00D86BBB" w:rsidRDefault="00C36915" w:rsidP="2296F8CA">
            <w:pPr>
              <w:spacing w:after="200" w:line="276" w:lineRule="auto"/>
              <w:jc w:val="both"/>
              <w:rPr>
                <w:rFonts w:asciiTheme="minorHAnsi" w:hAnsiTheme="minorHAnsi" w:cstheme="minorBidi"/>
                <w:color w:val="000000" w:themeColor="text1"/>
                <w:lang w:val="en-US"/>
              </w:rPr>
            </w:pPr>
            <w:r w:rsidRPr="2296F8CA">
              <w:rPr>
                <w:rFonts w:asciiTheme="minorHAnsi" w:hAnsiTheme="minorHAnsi" w:cstheme="minorBidi"/>
                <w:color w:val="000000" w:themeColor="text1"/>
                <w:lang w:val="en-US"/>
              </w:rPr>
              <w:t xml:space="preserve">The local community pharmacy network is enhanced by the availability of pharmacy services in </w:t>
            </w:r>
            <w:r w:rsidRPr="2296F8CA">
              <w:rPr>
                <w:rFonts w:asciiTheme="minorHAnsi" w:hAnsiTheme="minorHAnsi" w:cstheme="minorBidi"/>
                <w:color w:val="000000" w:themeColor="text1"/>
              </w:rPr>
              <w:t>neighbouring</w:t>
            </w:r>
            <w:r w:rsidRPr="2296F8CA">
              <w:rPr>
                <w:rFonts w:asciiTheme="minorHAnsi" w:hAnsiTheme="minorHAnsi" w:cstheme="minorBidi"/>
                <w:color w:val="000000" w:themeColor="text1"/>
                <w:lang w:val="en-US"/>
              </w:rPr>
              <w:t xml:space="preserve"> authorities (e.g., Liverpool, Knowsley &amp; West Lancashire) within one mile of Sefton’s borders.</w:t>
            </w:r>
          </w:p>
          <w:p w14:paraId="55A0BB83" w14:textId="38C8FAEC" w:rsidR="00D86BBB" w:rsidRPr="00D86BBB" w:rsidRDefault="00D86BBB" w:rsidP="00D86BBB">
            <w:pPr>
              <w:autoSpaceDE w:val="0"/>
              <w:autoSpaceDN w:val="0"/>
              <w:adjustRightInd w:val="0"/>
              <w:rPr>
                <w:rFonts w:asciiTheme="minorHAnsi" w:eastAsiaTheme="minorHAnsi" w:hAnsiTheme="minorHAnsi" w:cstheme="minorHAnsi"/>
                <w:color w:val="000000"/>
                <w:lang w:eastAsia="en-US"/>
              </w:rPr>
            </w:pPr>
            <w:r w:rsidRPr="00D86BBB">
              <w:rPr>
                <w:rFonts w:asciiTheme="minorHAnsi" w:eastAsiaTheme="minorHAnsi" w:hAnsiTheme="minorHAnsi" w:cstheme="minorHAnsi"/>
                <w:color w:val="000000"/>
                <w:lang w:eastAsia="en-US"/>
              </w:rPr>
              <w:t xml:space="preserve">The NHS England &amp; NHS Improvement (NHSE&amp;I) out of hour’s bank holiday rota looks at services across boundaries to ensure geographical coverage. </w:t>
            </w:r>
          </w:p>
          <w:p w14:paraId="114F09F4" w14:textId="77777777" w:rsidR="00D86BBB" w:rsidRPr="00D86BBB" w:rsidRDefault="00D86BBB" w:rsidP="00D86BBB">
            <w:pPr>
              <w:autoSpaceDE w:val="0"/>
              <w:autoSpaceDN w:val="0"/>
              <w:adjustRightInd w:val="0"/>
              <w:rPr>
                <w:rFonts w:asciiTheme="minorHAnsi" w:eastAsiaTheme="minorHAnsi" w:hAnsiTheme="minorHAnsi" w:cstheme="minorHAnsi"/>
                <w:color w:val="000000"/>
                <w:lang w:eastAsia="en-US"/>
              </w:rPr>
            </w:pPr>
          </w:p>
          <w:p w14:paraId="21E497F9" w14:textId="7755EDFB" w:rsidR="00D86BBB" w:rsidRPr="00C5596D" w:rsidRDefault="00D86BBB" w:rsidP="00D86BBB">
            <w:pPr>
              <w:spacing w:after="200" w:line="276" w:lineRule="auto"/>
              <w:jc w:val="both"/>
              <w:rPr>
                <w:rFonts w:asciiTheme="minorHAnsi" w:hAnsiTheme="minorHAnsi"/>
                <w:highlight w:val="yellow"/>
                <w:lang w:val="en-US"/>
              </w:rPr>
            </w:pPr>
            <w:r w:rsidRPr="00D86BBB">
              <w:rPr>
                <w:rFonts w:asciiTheme="minorHAnsi" w:eastAsiaTheme="minorHAnsi" w:hAnsiTheme="minorHAnsi" w:cstheme="minorHAnsi"/>
                <w:color w:val="000000"/>
                <w:lang w:eastAsia="en-US"/>
              </w:rPr>
              <w:t>There is adequate access to essential services, advanced services and other NHS services (commissioned by Sefton Local Authority Public Health and Sefton’s two CCGs).</w:t>
            </w:r>
            <w:r>
              <w:rPr>
                <w:rFonts w:eastAsiaTheme="minorHAnsi" w:cs="Calibri"/>
                <w:color w:val="000000"/>
                <w:sz w:val="22"/>
                <w:szCs w:val="22"/>
                <w:lang w:eastAsia="en-US"/>
              </w:rPr>
              <w:t xml:space="preserve"> </w:t>
            </w:r>
          </w:p>
        </w:tc>
      </w:tr>
      <w:tr w:rsidR="00C36915" w:rsidRPr="00C5596D" w14:paraId="7EA2FA14" w14:textId="77777777" w:rsidTr="2296F8CA">
        <w:tc>
          <w:tcPr>
            <w:tcW w:w="9242" w:type="dxa"/>
          </w:tcPr>
          <w:p w14:paraId="75697E76"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p>
          <w:p w14:paraId="6B2577FD" w14:textId="697865A1"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Statement 4</w:t>
            </w:r>
            <w:r w:rsidR="00D86BBB" w:rsidRPr="00D86BBB">
              <w:rPr>
                <w:rFonts w:asciiTheme="minorHAnsi" w:eastAsiaTheme="minorHAnsi" w:hAnsiTheme="minorHAnsi" w:cs="Arial"/>
                <w:b/>
                <w:bCs/>
                <w:color w:val="4F81BD" w:themeColor="accent1"/>
                <w:lang w:eastAsia="en-US"/>
              </w:rPr>
              <w:t xml:space="preserve">- </w:t>
            </w:r>
            <w:r w:rsidR="00D86BBB" w:rsidRPr="00D86BBB">
              <w:rPr>
                <w:b/>
                <w:bCs/>
                <w:color w:val="4F81BD" w:themeColor="accent1"/>
                <w:sz w:val="23"/>
                <w:szCs w:val="23"/>
              </w:rPr>
              <w:t>Improvements and better access: Gaps in provision</w:t>
            </w:r>
          </w:p>
          <w:p w14:paraId="17792052"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statement of the pharmaceutical services that the H&amp;WBB has identified (if it has) as services that are not provided in the area of the H&amp;WBB but which the H&amp;WBB is satisfied- </w:t>
            </w:r>
          </w:p>
          <w:p w14:paraId="1CD9A390"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Would, if they were provided (whether or not they were located in the area of the H&amp;WBB), secure improvements or better access to pharmaceutical services or pharmaceutical services of a specific type, in its area, </w:t>
            </w:r>
          </w:p>
          <w:p w14:paraId="64648082"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 xml:space="preserve">(b) Would, if in specified future circumstances they were provided (whether or not they were located in the area of the H&amp;WBB) secure future improvements or better access to pharmaceutical services or pharmaceutical services or a specified type in its’ area. </w:t>
            </w:r>
          </w:p>
        </w:tc>
      </w:tr>
      <w:tr w:rsidR="00C36915" w:rsidRPr="00C5596D" w14:paraId="138ABA36" w14:textId="77777777" w:rsidTr="2296F8CA">
        <w:tc>
          <w:tcPr>
            <w:tcW w:w="9242" w:type="dxa"/>
            <w:shd w:val="clear" w:color="auto" w:fill="F2F2F2" w:themeFill="background1" w:themeFillShade="F2"/>
          </w:tcPr>
          <w:p w14:paraId="4D60BEF6" w14:textId="7B86E2A6" w:rsidR="00C36915" w:rsidRPr="00C5596D" w:rsidRDefault="00C36915" w:rsidP="2296F8CA">
            <w:pPr>
              <w:spacing w:after="200" w:line="276" w:lineRule="auto"/>
              <w:jc w:val="both"/>
              <w:rPr>
                <w:rFonts w:asciiTheme="minorHAnsi" w:hAnsiTheme="minorHAnsi"/>
                <w:highlight w:val="yellow"/>
                <w:lang w:val="en-US"/>
              </w:rPr>
            </w:pPr>
            <w:r w:rsidRPr="2296F8CA">
              <w:rPr>
                <w:rFonts w:asciiTheme="minorHAnsi" w:hAnsiTheme="minorHAnsi"/>
                <w:color w:val="000000" w:themeColor="text1"/>
                <w:lang w:val="en-US"/>
              </w:rPr>
              <w:lastRenderedPageBreak/>
              <w:t>This needs assessment has not identified any specific and significant gaps in local service provision at the current time and therefore any areas for service development. However, it is important to ensure that services reflect the needs of local people and changes to the priorities of local commissioners including the NHS and local government in response to changing or evolving pressures. In the current financial climate, there is however limited capacity to deliver additional services within reducing or static budgets.</w:t>
            </w:r>
          </w:p>
        </w:tc>
      </w:tr>
      <w:tr w:rsidR="00C36915" w:rsidRPr="00C5596D" w14:paraId="1B658C3F" w14:textId="77777777" w:rsidTr="2296F8CA">
        <w:tc>
          <w:tcPr>
            <w:tcW w:w="9242" w:type="dxa"/>
          </w:tcPr>
          <w:p w14:paraId="4C167119"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p>
          <w:p w14:paraId="13FDB0DD" w14:textId="3C3DBFF2"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Statement 5</w:t>
            </w:r>
            <w:r w:rsidR="00A223E6">
              <w:rPr>
                <w:rFonts w:asciiTheme="minorHAnsi" w:eastAsiaTheme="minorHAnsi" w:hAnsiTheme="minorHAnsi" w:cs="Arial"/>
                <w:b/>
                <w:bCs/>
                <w:color w:val="4F81BD" w:themeColor="accent1"/>
                <w:lang w:eastAsia="en-US"/>
              </w:rPr>
              <w:t xml:space="preserve"> -Other NHS Services</w:t>
            </w:r>
          </w:p>
          <w:p w14:paraId="0676CD87" w14:textId="7E7128CB"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statement of any NHS services provided or arranged by the H&amp;WBB, NHS </w:t>
            </w:r>
            <w:r w:rsidR="0079755A">
              <w:rPr>
                <w:rFonts w:asciiTheme="minorHAnsi" w:eastAsiaTheme="minorHAnsi" w:hAnsiTheme="minorHAnsi" w:cs="Arial"/>
                <w:b/>
                <w:bCs/>
                <w:color w:val="4F81BD" w:themeColor="accent1"/>
                <w:lang w:eastAsia="en-US"/>
              </w:rPr>
              <w:t>England</w:t>
            </w:r>
            <w:r w:rsidRPr="00C5596D">
              <w:rPr>
                <w:rFonts w:asciiTheme="minorHAnsi" w:eastAsiaTheme="minorHAnsi" w:hAnsiTheme="minorHAnsi" w:cs="Arial"/>
                <w:b/>
                <w:bCs/>
                <w:color w:val="4F81BD" w:themeColor="accent1"/>
                <w:lang w:eastAsia="en-US"/>
              </w:rPr>
              <w:t xml:space="preserve">, a Clinical Commissioning Group (CCG), an NHS trust or an NHS foundation trust to which the H&amp;WBB has had regard in its assessment, which affect- </w:t>
            </w:r>
          </w:p>
          <w:p w14:paraId="16B77336"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The need for pharmaceutical services, or pharmaceutical services of a specified type, in its area; or </w:t>
            </w:r>
          </w:p>
          <w:p w14:paraId="16CB96D1" w14:textId="77777777" w:rsidR="00C36915" w:rsidRPr="00C5596D" w:rsidRDefault="00C36915" w:rsidP="00277149">
            <w:pPr>
              <w:spacing w:after="200" w:line="276" w:lineRule="auto"/>
              <w:jc w:val="both"/>
              <w:rPr>
                <w:rFonts w:asciiTheme="minorHAnsi" w:hAnsiTheme="minorHAnsi"/>
                <w:lang w:val="en-US"/>
              </w:rPr>
            </w:pPr>
            <w:r w:rsidRPr="00C5596D">
              <w:rPr>
                <w:rFonts w:asciiTheme="minorHAnsi" w:eastAsiaTheme="minorHAnsi" w:hAnsiTheme="minorHAnsi" w:cs="Arial"/>
                <w:b/>
                <w:bCs/>
                <w:color w:val="4F81BD" w:themeColor="accent1"/>
                <w:lang w:eastAsia="en-US"/>
              </w:rPr>
              <w:t>(b) Whether further provision of pharmaceutical services in its area would secure improvements, or better access to pharmaceutical services, or pharmaceutical services of a specific type in its area.</w:t>
            </w:r>
          </w:p>
        </w:tc>
      </w:tr>
      <w:tr w:rsidR="00C36915" w:rsidRPr="00C5596D" w14:paraId="2BD992D8" w14:textId="77777777" w:rsidTr="2296F8CA">
        <w:tc>
          <w:tcPr>
            <w:tcW w:w="9242" w:type="dxa"/>
            <w:shd w:val="clear" w:color="auto" w:fill="F2F2F2" w:themeFill="background1" w:themeFillShade="F2"/>
          </w:tcPr>
          <w:p w14:paraId="21C208D5" w14:textId="79322BC7" w:rsidR="00C36915" w:rsidRPr="00C5596D" w:rsidRDefault="00C36915" w:rsidP="2296F8CA">
            <w:pPr>
              <w:spacing w:after="200" w:line="276" w:lineRule="auto"/>
              <w:jc w:val="both"/>
              <w:rPr>
                <w:rFonts w:asciiTheme="minorHAnsi" w:hAnsiTheme="minorHAnsi"/>
                <w:highlight w:val="yellow"/>
                <w:lang w:val="en-US"/>
              </w:rPr>
            </w:pPr>
            <w:r w:rsidRPr="2296F8CA">
              <w:rPr>
                <w:rFonts w:asciiTheme="minorHAnsi" w:hAnsiTheme="minorHAnsi"/>
                <w:color w:val="000000" w:themeColor="text1"/>
                <w:lang w:val="en-US"/>
              </w:rPr>
              <w:t>This needs assessment has not identified any specific and significant gaps in local service provision at the current time and therefore any areas for service development. However, the need for specific community pharmacy services will be regularly reviewed in line with the PNA regulations and the evolving make up and needs of the local population.</w:t>
            </w:r>
          </w:p>
        </w:tc>
      </w:tr>
      <w:tr w:rsidR="00C36915" w:rsidRPr="00C5596D" w14:paraId="5B7001C0" w14:textId="77777777" w:rsidTr="2296F8CA">
        <w:tc>
          <w:tcPr>
            <w:tcW w:w="9242" w:type="dxa"/>
          </w:tcPr>
          <w:p w14:paraId="54E33C8A"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p>
          <w:p w14:paraId="2C964C55" w14:textId="77777777" w:rsidR="00C36915" w:rsidRPr="00C5596D" w:rsidRDefault="00C36915" w:rsidP="00277149">
            <w:pPr>
              <w:autoSpaceDE w:val="0"/>
              <w:autoSpaceDN w:val="0"/>
              <w:adjustRightInd w:val="0"/>
              <w:jc w:val="both"/>
              <w:rPr>
                <w:rFonts w:asciiTheme="minorHAnsi" w:eastAsiaTheme="minorHAnsi" w:hAnsiTheme="minorHAnsi" w:cs="Arial"/>
                <w:b/>
                <w:bCs/>
                <w:color w:val="4F81BD" w:themeColor="accent1"/>
                <w:lang w:eastAsia="en-US"/>
              </w:rPr>
            </w:pPr>
            <w:r w:rsidRPr="00C5596D">
              <w:rPr>
                <w:rFonts w:asciiTheme="minorHAnsi" w:eastAsiaTheme="minorHAnsi" w:hAnsiTheme="minorHAnsi" w:cs="Arial"/>
                <w:b/>
                <w:bCs/>
                <w:color w:val="4F81BD" w:themeColor="accent1"/>
                <w:lang w:eastAsia="en-US"/>
              </w:rPr>
              <w:t>Statement 6</w:t>
            </w:r>
          </w:p>
          <w:p w14:paraId="1CFB1653"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An explanation of how the assessment has been carried out, in particular- </w:t>
            </w:r>
          </w:p>
          <w:p w14:paraId="67941F87"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(a) How it has determined what are the localities in its area; </w:t>
            </w:r>
          </w:p>
          <w:p w14:paraId="388A72C8"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(b) How it has taken into account (where applicable)- </w:t>
            </w:r>
          </w:p>
          <w:p w14:paraId="32623C59"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(i) The different needs of different localities in its area, and </w:t>
            </w:r>
          </w:p>
          <w:p w14:paraId="7DB1E610"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
                <w:color w:val="4F81BD" w:themeColor="accent1"/>
                <w:lang w:eastAsia="en-US"/>
              </w:rPr>
            </w:pPr>
            <w:r w:rsidRPr="00C5596D">
              <w:rPr>
                <w:rFonts w:asciiTheme="minorHAnsi" w:eastAsiaTheme="minorHAnsi" w:hAnsiTheme="minorHAnsi" w:cs="Arial"/>
                <w:b/>
                <w:bCs/>
                <w:color w:val="4F81BD" w:themeColor="accent1"/>
                <w:lang w:eastAsia="en-US"/>
              </w:rPr>
              <w:t xml:space="preserve">(ii) The different needs of people in its area who share a protected characteristic; and </w:t>
            </w:r>
          </w:p>
          <w:p w14:paraId="2CD3FBCF" w14:textId="77777777" w:rsidR="00C36915" w:rsidRPr="00C5596D" w:rsidRDefault="00C36915" w:rsidP="00277149">
            <w:pPr>
              <w:autoSpaceDE w:val="0"/>
              <w:autoSpaceDN w:val="0"/>
              <w:adjustRightInd w:val="0"/>
              <w:spacing w:after="200" w:line="276" w:lineRule="auto"/>
              <w:jc w:val="both"/>
              <w:rPr>
                <w:rFonts w:asciiTheme="minorHAnsi" w:eastAsiaTheme="minorHAnsi" w:hAnsiTheme="minorHAnsi" w:cs="Arial"/>
                <w:bCs/>
                <w:color w:val="4F81BD" w:themeColor="accent1"/>
                <w:lang w:eastAsia="en-US"/>
              </w:rPr>
            </w:pPr>
            <w:r w:rsidRPr="00C5596D">
              <w:rPr>
                <w:rFonts w:asciiTheme="minorHAnsi" w:eastAsiaTheme="minorHAnsi" w:hAnsiTheme="minorHAnsi" w:cs="Arial"/>
                <w:b/>
                <w:bCs/>
                <w:color w:val="4F81BD" w:themeColor="accent1"/>
                <w:lang w:eastAsia="en-US"/>
              </w:rPr>
              <w:t>(c) A report on the consultation that it has undertaken</w:t>
            </w:r>
            <w:r w:rsidRPr="00C5596D">
              <w:rPr>
                <w:rFonts w:asciiTheme="minorHAnsi" w:eastAsiaTheme="minorHAnsi" w:hAnsiTheme="minorHAnsi" w:cs="Arial"/>
                <w:bCs/>
                <w:color w:val="4F81BD" w:themeColor="accent1"/>
                <w:lang w:eastAsia="en-US"/>
              </w:rPr>
              <w:t xml:space="preserve">. </w:t>
            </w:r>
          </w:p>
        </w:tc>
      </w:tr>
      <w:tr w:rsidR="00C36915" w:rsidRPr="00C5596D" w14:paraId="61871EA8" w14:textId="77777777" w:rsidTr="2296F8CA">
        <w:tc>
          <w:tcPr>
            <w:tcW w:w="9242" w:type="dxa"/>
            <w:shd w:val="clear" w:color="auto" w:fill="F2F2F2" w:themeFill="background1" w:themeFillShade="F2"/>
          </w:tcPr>
          <w:p w14:paraId="72FFFC83" w14:textId="77777777" w:rsidR="00C36915" w:rsidRPr="00C5596D" w:rsidRDefault="00C36915" w:rsidP="2296F8CA">
            <w:pPr>
              <w:spacing w:after="200" w:line="276" w:lineRule="auto"/>
              <w:jc w:val="both"/>
              <w:rPr>
                <w:rFonts w:asciiTheme="minorHAnsi" w:hAnsiTheme="minorHAnsi" w:cs="Arial"/>
                <w:highlight w:val="yellow"/>
              </w:rPr>
            </w:pPr>
            <w:r w:rsidRPr="2296F8CA">
              <w:rPr>
                <w:rFonts w:asciiTheme="minorHAnsi" w:hAnsiTheme="minorHAnsi"/>
                <w:lang w:eastAsia="en-US"/>
              </w:rPr>
              <w:t>The locality scope for the PNA is the borough of Sefton. Sefton is an area that stretches from Southport in the north to Bootle in the South. To the east lies the town of Maghull and the west is bordered by the coastline covering Crosby through to Formby and Ainsdale. Bordering authority areas include Liverpool to the South, Knowsley and Lancashire in the north of the borough. Sefton Health and Wellbeing Board encompasses one Local Authority and two CCG’s (</w:t>
            </w:r>
            <w:r w:rsidRPr="2296F8CA">
              <w:rPr>
                <w:rFonts w:asciiTheme="minorHAnsi" w:hAnsiTheme="minorHAnsi" w:cs="Arial"/>
              </w:rPr>
              <w:t xml:space="preserve">NHS Southport &amp; Formby CCG and NHS South Sefton CCG). Analysis and mapping undertaken as part of the PNA process was carried out at ward level to take account of the variant needs of people within different areas of Sefton. This is congruent with the Sefton Joint Strategic </w:t>
            </w:r>
            <w:r w:rsidRPr="2296F8CA">
              <w:rPr>
                <w:rFonts w:asciiTheme="minorHAnsi" w:hAnsiTheme="minorHAnsi" w:cs="Arial"/>
              </w:rPr>
              <w:lastRenderedPageBreak/>
              <w:t xml:space="preserve">Needs Assessment (JSNA). This PNA has taken into account the JSNA. For the purposes of developing this PNA various consultation and engagement processes have been undertaken. These include a survey of community pharmacy service providers, members of the public and a formal consultation with identified stakeholders and the public. Information and feedback </w:t>
            </w:r>
            <w:bookmarkStart w:id="15" w:name="_Int_SVSPQhky"/>
            <w:r w:rsidRPr="2296F8CA">
              <w:rPr>
                <w:rFonts w:asciiTheme="minorHAnsi" w:hAnsiTheme="minorHAnsi" w:cs="Arial"/>
              </w:rPr>
              <w:t>is</w:t>
            </w:r>
            <w:bookmarkEnd w:id="15"/>
            <w:r w:rsidRPr="2296F8CA">
              <w:rPr>
                <w:rFonts w:asciiTheme="minorHAnsi" w:hAnsiTheme="minorHAnsi" w:cs="Arial"/>
              </w:rPr>
              <w:t xml:space="preserve"> included throughout the PNA.</w:t>
            </w:r>
          </w:p>
        </w:tc>
      </w:tr>
    </w:tbl>
    <w:p w14:paraId="4ED98F75" w14:textId="12EC66F1" w:rsidR="00053955" w:rsidRDefault="00053955" w:rsidP="00C8335D">
      <w:pPr>
        <w:pStyle w:val="Heading1"/>
        <w:ind w:firstLine="0"/>
      </w:pPr>
      <w:r>
        <w:lastRenderedPageBreak/>
        <w:t xml:space="preserve">Part 1: Purpose, </w:t>
      </w:r>
      <w:r w:rsidR="0080019E">
        <w:t>p</w:t>
      </w:r>
      <w:r>
        <w:t>rocess and explanation of pharmaceutical services</w:t>
      </w:r>
    </w:p>
    <w:p w14:paraId="12BB8103" w14:textId="0B615CFD" w:rsidR="00126022" w:rsidRPr="00C5596D" w:rsidRDefault="00126022" w:rsidP="00C8335D">
      <w:pPr>
        <w:pStyle w:val="Heading1"/>
        <w:ind w:firstLine="0"/>
      </w:pPr>
      <w:r w:rsidRPr="00C5596D">
        <w:t>1. Introduction and Purpose</w:t>
      </w:r>
      <w:bookmarkEnd w:id="12"/>
      <w:bookmarkEnd w:id="13"/>
    </w:p>
    <w:p w14:paraId="3E510E81" w14:textId="77777777" w:rsidR="00126022" w:rsidRPr="00C5596D" w:rsidRDefault="00126022" w:rsidP="00C8335D">
      <w:pPr>
        <w:spacing w:line="276" w:lineRule="auto"/>
        <w:jc w:val="both"/>
        <w:rPr>
          <w:rFonts w:cs="Arial"/>
          <w:lang w:eastAsia="en-US"/>
        </w:rPr>
      </w:pPr>
      <w:r w:rsidRPr="00C5596D">
        <w:rPr>
          <w:rFonts w:cs="Arial"/>
          <w:lang w:eastAsia="en-US"/>
        </w:rPr>
        <w:t xml:space="preserve">The effective commissioning of accessible Primary Care Services is central to improving quality and implementing the vision for health and healthcare.  Community Pharmacy is one of the most accessible healthcare settings.  Nationally 99% of the population, including those living in the most deprived areas, can get to a pharmacy within 20 minutes by car. 96% of people living in the most deprived areas have access to a pharmacy either through walking or via public transport. </w:t>
      </w:r>
    </w:p>
    <w:p w14:paraId="46A65077" w14:textId="77777777" w:rsidR="00126022" w:rsidRPr="00C5596D" w:rsidRDefault="00126022" w:rsidP="00C8335D">
      <w:pPr>
        <w:spacing w:line="276" w:lineRule="auto"/>
        <w:jc w:val="both"/>
        <w:rPr>
          <w:rFonts w:cs="Arial"/>
          <w:lang w:eastAsia="en-US"/>
        </w:rPr>
      </w:pPr>
    </w:p>
    <w:p w14:paraId="7569CAC1" w14:textId="77777777" w:rsidR="00126022" w:rsidRPr="00C5596D" w:rsidRDefault="00126022" w:rsidP="00C8335D">
      <w:pPr>
        <w:spacing w:line="276" w:lineRule="auto"/>
        <w:jc w:val="both"/>
        <w:rPr>
          <w:rFonts w:cs="Arial"/>
          <w:lang w:eastAsia="en-US"/>
        </w:rPr>
      </w:pPr>
      <w:r w:rsidRPr="00C5596D">
        <w:rPr>
          <w:rFonts w:cs="Arial"/>
          <w:lang w:eastAsia="en-US"/>
        </w:rPr>
        <w:t>The Pharmaceutical Needs Assessment (PNA) presents a picture of community pharmacies and other providers of pharmaceutical services, reviewing services currently provided and how these could be utilised further. Community pharmacies can support the health and well-being of the population of Sefton in partnership with other community services and GP practices.  Services can be directed towards addressing health inequalities and supporting self-care in areas of greatest need, so a mapping of service provision and identifying gaps in demand are essential to afford commissioners with the market intelligence they need to take forward appropriate and cost-effective commissioning of services.</w:t>
      </w:r>
    </w:p>
    <w:p w14:paraId="76945308" w14:textId="77777777" w:rsidR="00126022" w:rsidRPr="00C5596D" w:rsidRDefault="00126022" w:rsidP="00C8335D">
      <w:pPr>
        <w:spacing w:line="276" w:lineRule="auto"/>
        <w:jc w:val="both"/>
        <w:rPr>
          <w:rFonts w:cs="Arial"/>
          <w:lang w:eastAsia="en-US"/>
        </w:rPr>
      </w:pPr>
    </w:p>
    <w:p w14:paraId="3342631A" w14:textId="77777777" w:rsidR="00126022" w:rsidRPr="00C5596D" w:rsidRDefault="00126022" w:rsidP="00C8335D">
      <w:pPr>
        <w:spacing w:line="276" w:lineRule="auto"/>
        <w:jc w:val="both"/>
        <w:rPr>
          <w:rFonts w:cs="Arial"/>
          <w:lang w:val="en-US" w:eastAsia="en-US"/>
        </w:rPr>
      </w:pPr>
      <w:r w:rsidRPr="00C5596D">
        <w:rPr>
          <w:rFonts w:cs="Arial"/>
          <w:bCs/>
          <w:lang w:eastAsia="en-US"/>
        </w:rPr>
        <w:t>The Health Act 2009 outlined the process of market entry onto a “Pharmaceutical List” by</w:t>
      </w:r>
      <w:r w:rsidR="008D0F19" w:rsidRPr="00C5596D">
        <w:rPr>
          <w:rFonts w:cs="Arial"/>
          <w:bCs/>
          <w:lang w:eastAsia="en-US"/>
        </w:rPr>
        <w:t xml:space="preserve"> means of Pharmaceutical Needs A</w:t>
      </w:r>
      <w:r w:rsidRPr="00C5596D">
        <w:rPr>
          <w:rFonts w:cs="Arial"/>
          <w:bCs/>
          <w:lang w:eastAsia="en-US"/>
        </w:rPr>
        <w:t xml:space="preserve">ssessments and provided information to </w:t>
      </w:r>
      <w:r w:rsidR="0073453D" w:rsidRPr="00C5596D">
        <w:rPr>
          <w:rFonts w:cs="Arial"/>
          <w:bCs/>
          <w:lang w:eastAsia="en-US"/>
        </w:rPr>
        <w:t>Primary Care Trusts</w:t>
      </w:r>
      <w:r w:rsidRPr="00C5596D">
        <w:rPr>
          <w:rFonts w:cs="Arial"/>
          <w:bCs/>
          <w:lang w:eastAsia="en-US"/>
        </w:rPr>
        <w:t xml:space="preserve"> for their production. </w:t>
      </w:r>
      <w:r w:rsidRPr="00C5596D">
        <w:rPr>
          <w:rFonts w:cs="Arial"/>
          <w:lang w:val="en-US" w:eastAsia="en-US"/>
        </w:rPr>
        <w:t>It amended the National Health Service Act 2006 to include provisions for regulations to set out the minimum standards for PNAs.  The regulations came into force on 24 May 2010 and</w:t>
      </w:r>
    </w:p>
    <w:p w14:paraId="14E0A667" w14:textId="77777777" w:rsidR="00386769" w:rsidRPr="00C5596D" w:rsidRDefault="00386769" w:rsidP="00C8335D">
      <w:pPr>
        <w:spacing w:line="276" w:lineRule="auto"/>
        <w:jc w:val="both"/>
        <w:rPr>
          <w:rFonts w:cs="Arial"/>
          <w:lang w:val="en-US" w:eastAsia="en-US"/>
        </w:rPr>
      </w:pPr>
    </w:p>
    <w:p w14:paraId="095C7B9D" w14:textId="77777777" w:rsidR="00126022" w:rsidRPr="00C5596D" w:rsidRDefault="00386769" w:rsidP="00C8335D">
      <w:pPr>
        <w:numPr>
          <w:ilvl w:val="0"/>
          <w:numId w:val="8"/>
        </w:numPr>
        <w:spacing w:line="276" w:lineRule="auto"/>
        <w:jc w:val="both"/>
        <w:rPr>
          <w:rFonts w:cs="Arial"/>
          <w:lang w:val="en-US" w:eastAsia="en-US"/>
        </w:rPr>
      </w:pPr>
      <w:r w:rsidRPr="00C5596D">
        <w:rPr>
          <w:rFonts w:cs="Arial"/>
          <w:lang w:eastAsia="en-US"/>
        </w:rPr>
        <w:t>R</w:t>
      </w:r>
      <w:r w:rsidR="00126022" w:rsidRPr="00C5596D">
        <w:rPr>
          <w:rFonts w:cs="Arial"/>
          <w:lang w:eastAsia="en-US"/>
        </w:rPr>
        <w:t xml:space="preserve">equired </w:t>
      </w:r>
      <w:r w:rsidR="0073453D" w:rsidRPr="00C5596D">
        <w:rPr>
          <w:rFonts w:cs="Arial"/>
          <w:lang w:eastAsia="en-US"/>
        </w:rPr>
        <w:t>Primary Care Trusts (PCTs)</w:t>
      </w:r>
      <w:r w:rsidR="00126022" w:rsidRPr="00C5596D">
        <w:rPr>
          <w:rFonts w:cs="Arial"/>
          <w:lang w:eastAsia="en-US"/>
        </w:rPr>
        <w:t xml:space="preserve"> to develop and publish PNAs; and</w:t>
      </w:r>
    </w:p>
    <w:p w14:paraId="3BFEE05F" w14:textId="77777777" w:rsidR="00126022" w:rsidRPr="00C5596D" w:rsidRDefault="00386769" w:rsidP="00C8335D">
      <w:pPr>
        <w:numPr>
          <w:ilvl w:val="0"/>
          <w:numId w:val="7"/>
        </w:numPr>
        <w:spacing w:line="276" w:lineRule="auto"/>
        <w:jc w:val="both"/>
        <w:rPr>
          <w:rFonts w:cs="Arial"/>
          <w:lang w:eastAsia="en-US"/>
        </w:rPr>
      </w:pPr>
      <w:r w:rsidRPr="00C5596D">
        <w:rPr>
          <w:rFonts w:cs="Arial"/>
          <w:lang w:eastAsia="en-US"/>
        </w:rPr>
        <w:t>R</w:t>
      </w:r>
      <w:r w:rsidR="00126022" w:rsidRPr="00C5596D">
        <w:rPr>
          <w:rFonts w:cs="Arial"/>
          <w:lang w:eastAsia="en-US"/>
        </w:rPr>
        <w:t>equired them to use PNAs as the basis for determining market entry to NHS pharmaceutical services provision;</w:t>
      </w:r>
    </w:p>
    <w:p w14:paraId="3BF2680A" w14:textId="77777777" w:rsidR="00126022" w:rsidRPr="00C5596D" w:rsidRDefault="00126022" w:rsidP="00C8335D">
      <w:pPr>
        <w:spacing w:line="276" w:lineRule="auto"/>
        <w:jc w:val="both"/>
        <w:rPr>
          <w:rFonts w:cs="Arial"/>
          <w:lang w:eastAsia="en-US"/>
        </w:rPr>
      </w:pPr>
    </w:p>
    <w:p w14:paraId="5D8E2511" w14:textId="77777777" w:rsidR="00126022" w:rsidRPr="00C5596D" w:rsidRDefault="00126022" w:rsidP="00C8335D">
      <w:pPr>
        <w:spacing w:line="276" w:lineRule="auto"/>
        <w:jc w:val="both"/>
        <w:rPr>
          <w:rFonts w:cs="Arial"/>
          <w:lang w:eastAsia="en-US"/>
        </w:rPr>
      </w:pPr>
      <w:r w:rsidRPr="00C5596D">
        <w:rPr>
          <w:rFonts w:cs="Arial"/>
          <w:lang w:eastAsia="en-US"/>
        </w:rPr>
        <w:t xml:space="preserve">Following the abolition of </w:t>
      </w:r>
      <w:r w:rsidR="0056061C" w:rsidRPr="00C5596D">
        <w:rPr>
          <w:rFonts w:cs="Arial"/>
          <w:lang w:eastAsia="en-US"/>
        </w:rPr>
        <w:t>PCTs</w:t>
      </w:r>
      <w:r w:rsidRPr="00C5596D">
        <w:rPr>
          <w:rFonts w:cs="Arial"/>
          <w:lang w:eastAsia="en-US"/>
        </w:rPr>
        <w:t xml:space="preserve">, this statutory responsibility has now been passed to Health and Well Being Boards </w:t>
      </w:r>
      <w:r w:rsidR="0073453D" w:rsidRPr="00C5596D">
        <w:rPr>
          <w:rFonts w:cs="Arial"/>
          <w:lang w:eastAsia="en-US"/>
        </w:rPr>
        <w:t xml:space="preserve">(HWB) </w:t>
      </w:r>
      <w:r w:rsidRPr="00C5596D">
        <w:rPr>
          <w:rFonts w:cs="Arial"/>
          <w:lang w:eastAsia="en-US"/>
        </w:rPr>
        <w:t>by virtue of the National Health Service (Pharmaceutical and Local Pharmaceutical Services) Regulations 2013, which came into force on 1</w:t>
      </w:r>
      <w:r w:rsidRPr="00C5596D">
        <w:rPr>
          <w:rFonts w:cs="Arial"/>
          <w:vertAlign w:val="superscript"/>
          <w:lang w:eastAsia="en-US"/>
        </w:rPr>
        <w:t>st</w:t>
      </w:r>
      <w:r w:rsidRPr="00C5596D">
        <w:rPr>
          <w:rFonts w:cs="Arial"/>
          <w:lang w:eastAsia="en-US"/>
        </w:rPr>
        <w:t xml:space="preserve"> April 2013. </w:t>
      </w:r>
      <w:r w:rsidRPr="00C5596D">
        <w:rPr>
          <w:rFonts w:cs="Arial"/>
          <w:bCs/>
          <w:lang w:eastAsia="en-US"/>
        </w:rPr>
        <w:t>These Regulations also outline the process that the NHS Commissioning Board must comply with in dealing with applications for new pharmacies or changes to existing pharmacies</w:t>
      </w:r>
      <w:r w:rsidR="006A14FF" w:rsidRPr="00C5596D">
        <w:rPr>
          <w:rFonts w:cs="Arial"/>
          <w:bCs/>
          <w:lang w:eastAsia="en-US"/>
        </w:rPr>
        <w:t>.</w:t>
      </w:r>
    </w:p>
    <w:p w14:paraId="3130EA6C" w14:textId="77777777" w:rsidR="00126022" w:rsidRPr="00C5596D" w:rsidRDefault="00126022" w:rsidP="00C8335D">
      <w:pPr>
        <w:spacing w:line="276" w:lineRule="auto"/>
        <w:jc w:val="both"/>
        <w:rPr>
          <w:rFonts w:cs="Arial"/>
          <w:bCs/>
          <w:lang w:eastAsia="en-US"/>
        </w:rPr>
      </w:pPr>
    </w:p>
    <w:p w14:paraId="3C9E04A1" w14:textId="77777777" w:rsidR="00126022" w:rsidRPr="00C5596D" w:rsidRDefault="00126022" w:rsidP="00C8335D">
      <w:pPr>
        <w:spacing w:line="276" w:lineRule="auto"/>
        <w:jc w:val="both"/>
        <w:rPr>
          <w:rFonts w:cs="Arial"/>
          <w:bCs/>
          <w:lang w:eastAsia="en-US"/>
        </w:rPr>
      </w:pPr>
      <w:r w:rsidRPr="00C5596D">
        <w:rPr>
          <w:rFonts w:cs="Arial"/>
          <w:bCs/>
          <w:lang w:eastAsia="en-US"/>
        </w:rPr>
        <w:t>The Health and Social Care Act 2012 further describes the duty of “commissioners”, in accordance with Regulations, to arrange for the adequate provision and commissioning of pharmaceutical services for their population.</w:t>
      </w:r>
    </w:p>
    <w:p w14:paraId="152474B3" w14:textId="77777777" w:rsidR="00126022" w:rsidRPr="00C5596D" w:rsidRDefault="00126022" w:rsidP="00C8335D">
      <w:pPr>
        <w:spacing w:line="276" w:lineRule="auto"/>
        <w:jc w:val="both"/>
        <w:rPr>
          <w:rFonts w:cs="Arial"/>
          <w:bCs/>
          <w:lang w:eastAsia="en-US"/>
        </w:rPr>
      </w:pPr>
    </w:p>
    <w:p w14:paraId="329DB332" w14:textId="6AEF585E" w:rsidR="00B40A37" w:rsidRDefault="00126022" w:rsidP="2296F8CA">
      <w:pPr>
        <w:spacing w:line="276" w:lineRule="auto"/>
        <w:jc w:val="both"/>
        <w:rPr>
          <w:rFonts w:cs="Arial"/>
          <w:lang w:eastAsia="en-US"/>
        </w:rPr>
      </w:pPr>
      <w:r w:rsidRPr="2296F8CA">
        <w:rPr>
          <w:rFonts w:cs="Arial"/>
          <w:lang w:eastAsia="en-US"/>
        </w:rPr>
        <w:t xml:space="preserve">The Pharmaceutical Needs Assessment (PNA) is thus a key tool for NHS </w:t>
      </w:r>
      <w:r w:rsidR="0073453D" w:rsidRPr="2296F8CA">
        <w:rPr>
          <w:rFonts w:cs="Arial"/>
          <w:lang w:eastAsia="en-US"/>
        </w:rPr>
        <w:t>England</w:t>
      </w:r>
      <w:r w:rsidRPr="2296F8CA">
        <w:rPr>
          <w:rFonts w:cs="Arial"/>
          <w:lang w:eastAsia="en-US"/>
        </w:rPr>
        <w:t xml:space="preserve"> and local commissioners, to support the decision-making process for pharmacy applications and to ensure that commissioning intentions for services that could be delivered via community pharmacies, in addition to other providers, are incorporated into local planning cycles. Local commissioning priorities need to be driven by the Joint Strategic Needs Assessment (JSNA) of which the PNA is a key component.</w:t>
      </w:r>
      <w:r w:rsidR="00FB1327" w:rsidRPr="2296F8CA">
        <w:rPr>
          <w:rFonts w:cs="Arial"/>
          <w:lang w:eastAsia="en-US"/>
        </w:rPr>
        <w:t xml:space="preserve"> </w:t>
      </w:r>
    </w:p>
    <w:p w14:paraId="428C29A2" w14:textId="489832C1" w:rsidR="2296F8CA" w:rsidRDefault="2296F8CA" w:rsidP="2296F8CA">
      <w:pPr>
        <w:spacing w:line="276" w:lineRule="auto"/>
        <w:jc w:val="both"/>
        <w:rPr>
          <w:rFonts w:ascii="Calibri" w:hAnsi="Calibri"/>
          <w:lang w:eastAsia="en-US"/>
        </w:rPr>
      </w:pPr>
    </w:p>
    <w:p w14:paraId="4BA14122" w14:textId="2C69AF62" w:rsidR="2296F8CA" w:rsidRDefault="2296F8CA" w:rsidP="2296F8CA">
      <w:pPr>
        <w:spacing w:line="276" w:lineRule="auto"/>
        <w:jc w:val="both"/>
        <w:rPr>
          <w:rFonts w:ascii="Calibri" w:hAnsi="Calibri"/>
          <w:color w:val="000000" w:themeColor="text1"/>
          <w:lang w:eastAsia="en-US"/>
        </w:rPr>
      </w:pPr>
      <w:r w:rsidRPr="2296F8CA">
        <w:rPr>
          <w:rFonts w:ascii="Calibri" w:eastAsiaTheme="minorEastAsia" w:hAnsi="Calibri" w:cs="Calibri"/>
          <w:color w:val="000000" w:themeColor="text1"/>
          <w:lang w:eastAsia="en-US"/>
        </w:rPr>
        <w:t>Changes to the system for commissioning of healthcare, scheduled to come into effect by July 2022, involve the introduction of measures to allow NHSE &amp; I to delegate national commissioning responsibilities to the Integrated Care Board. This will include the commissioning of pharmaceutical services. As part of this change to the commissioning system, CCGs will be subsumed into the Integrated Care Board.</w:t>
      </w:r>
    </w:p>
    <w:p w14:paraId="4ECB6C76" w14:textId="4D26F1B1" w:rsidR="2296F8CA" w:rsidRDefault="2296F8CA" w:rsidP="2296F8CA">
      <w:pPr>
        <w:spacing w:line="276" w:lineRule="auto"/>
        <w:jc w:val="both"/>
        <w:rPr>
          <w:rFonts w:ascii="Calibri" w:hAnsi="Calibri"/>
          <w:lang w:eastAsia="en-US"/>
        </w:rPr>
      </w:pPr>
    </w:p>
    <w:p w14:paraId="12FB3B25" w14:textId="4B18A4B3" w:rsidR="001A2B48" w:rsidRDefault="001A2B48" w:rsidP="00C8335D">
      <w:pPr>
        <w:spacing w:line="276" w:lineRule="auto"/>
        <w:jc w:val="both"/>
        <w:rPr>
          <w:rFonts w:cs="Arial"/>
          <w:bCs/>
          <w:lang w:eastAsia="en-US"/>
        </w:rPr>
      </w:pPr>
    </w:p>
    <w:p w14:paraId="2DA7A47A" w14:textId="7A094D09" w:rsidR="00126022" w:rsidRPr="0039207C" w:rsidRDefault="00126022" w:rsidP="0039207C">
      <w:pPr>
        <w:spacing w:after="200" w:line="276" w:lineRule="auto"/>
        <w:rPr>
          <w:rFonts w:cs="Arial"/>
          <w:b/>
          <w:bCs/>
          <w:color w:val="4F81BD" w:themeColor="accent1"/>
          <w:sz w:val="32"/>
          <w:szCs w:val="32"/>
          <w:lang w:eastAsia="en-US"/>
        </w:rPr>
      </w:pPr>
      <w:bookmarkStart w:id="16" w:name="_Toc496888046"/>
      <w:bookmarkStart w:id="17" w:name="_Toc498511899"/>
      <w:r w:rsidRPr="0039207C">
        <w:rPr>
          <w:b/>
          <w:bCs/>
          <w:color w:val="4F81BD" w:themeColor="accent1"/>
          <w:sz w:val="32"/>
          <w:szCs w:val="32"/>
        </w:rPr>
        <w:t>2. Scope and Methodology</w:t>
      </w:r>
      <w:bookmarkEnd w:id="16"/>
      <w:bookmarkEnd w:id="17"/>
    </w:p>
    <w:p w14:paraId="135DAFA5" w14:textId="77777777" w:rsidR="00126022" w:rsidRPr="00C5596D" w:rsidRDefault="00C8335D" w:rsidP="00C8335D">
      <w:pPr>
        <w:pStyle w:val="Heading2"/>
        <w:ind w:firstLine="0"/>
      </w:pPr>
      <w:bookmarkStart w:id="18" w:name="_Toc496888047"/>
      <w:bookmarkStart w:id="19" w:name="_Toc498511900"/>
      <w:r w:rsidRPr="00C5596D">
        <w:t>2.1</w:t>
      </w:r>
      <w:r w:rsidR="00126022" w:rsidRPr="00C5596D">
        <w:t xml:space="preserve"> Scope of the PNA</w:t>
      </w:r>
      <w:bookmarkEnd w:id="18"/>
      <w:bookmarkEnd w:id="19"/>
    </w:p>
    <w:p w14:paraId="0C27FFD2" w14:textId="77777777" w:rsidR="00126022" w:rsidRPr="00C5596D" w:rsidRDefault="00126022" w:rsidP="00C8335D">
      <w:pPr>
        <w:pStyle w:val="BodyText2"/>
        <w:spacing w:line="276" w:lineRule="auto"/>
        <w:jc w:val="both"/>
        <w:rPr>
          <w:rFonts w:cs="Arial"/>
          <w:bCs/>
        </w:rPr>
      </w:pPr>
      <w:r w:rsidRPr="00C5596D">
        <w:rPr>
          <w:rFonts w:cs="Arial"/>
          <w:bCs/>
        </w:rPr>
        <w:t>The scope of the assessment of need must address the following principles:</w:t>
      </w:r>
    </w:p>
    <w:p w14:paraId="758DDB93" w14:textId="77777777" w:rsidR="00126022" w:rsidRPr="00C5596D" w:rsidRDefault="00126022" w:rsidP="00B82C30">
      <w:pPr>
        <w:pStyle w:val="BodyText2"/>
        <w:numPr>
          <w:ilvl w:val="0"/>
          <w:numId w:val="7"/>
        </w:numPr>
        <w:spacing w:after="0" w:line="276" w:lineRule="auto"/>
        <w:ind w:left="714" w:hanging="357"/>
        <w:jc w:val="both"/>
        <w:rPr>
          <w:rFonts w:cs="Arial"/>
          <w:bCs/>
        </w:rPr>
      </w:pPr>
      <w:r w:rsidRPr="00C5596D">
        <w:rPr>
          <w:rFonts w:cs="Arial"/>
          <w:bCs/>
        </w:rPr>
        <w:t>The safe and efficient supply of medicines</w:t>
      </w:r>
    </w:p>
    <w:p w14:paraId="15175425" w14:textId="77777777" w:rsidR="00126022" w:rsidRPr="00C5596D" w:rsidRDefault="00126022" w:rsidP="00B82C30">
      <w:pPr>
        <w:pStyle w:val="BodyText2"/>
        <w:numPr>
          <w:ilvl w:val="0"/>
          <w:numId w:val="7"/>
        </w:numPr>
        <w:spacing w:after="0" w:line="276" w:lineRule="auto"/>
        <w:ind w:left="714" w:hanging="357"/>
        <w:jc w:val="both"/>
        <w:rPr>
          <w:rFonts w:cs="Arial"/>
          <w:bCs/>
        </w:rPr>
      </w:pPr>
      <w:r w:rsidRPr="00C5596D">
        <w:rPr>
          <w:rFonts w:cs="Arial"/>
          <w:bCs/>
        </w:rPr>
        <w:t>Pharmaceutical care that provides quality healthcare</w:t>
      </w:r>
      <w:r w:rsidR="00EA512B" w:rsidRPr="00C5596D">
        <w:rPr>
          <w:rFonts w:cs="Arial"/>
          <w:bCs/>
        </w:rPr>
        <w:t xml:space="preserve">, </w:t>
      </w:r>
      <w:r w:rsidRPr="00C5596D">
        <w:rPr>
          <w:rFonts w:cs="Arial"/>
          <w:bCs/>
        </w:rPr>
        <w:t>public health information and advice to all members of the population</w:t>
      </w:r>
    </w:p>
    <w:p w14:paraId="3B03D7F9" w14:textId="77777777" w:rsidR="00126022" w:rsidRPr="00C5596D" w:rsidRDefault="00126022" w:rsidP="00B82C30">
      <w:pPr>
        <w:pStyle w:val="BodyText2"/>
        <w:numPr>
          <w:ilvl w:val="0"/>
          <w:numId w:val="7"/>
        </w:numPr>
        <w:spacing w:after="0" w:line="276" w:lineRule="auto"/>
        <w:ind w:left="714" w:hanging="357"/>
        <w:jc w:val="both"/>
        <w:rPr>
          <w:rFonts w:cs="Arial"/>
          <w:bCs/>
        </w:rPr>
      </w:pPr>
      <w:r w:rsidRPr="00C5596D">
        <w:rPr>
          <w:rFonts w:cs="Arial"/>
          <w:bCs/>
        </w:rPr>
        <w:t>High quality pharmacy premises that increase capacity and improve access to primary care services and medicines</w:t>
      </w:r>
    </w:p>
    <w:p w14:paraId="1D813EB4" w14:textId="539CFD33" w:rsidR="00126022" w:rsidRPr="00C5596D" w:rsidRDefault="00126022" w:rsidP="2296F8CA">
      <w:pPr>
        <w:pStyle w:val="BodyText2"/>
        <w:numPr>
          <w:ilvl w:val="0"/>
          <w:numId w:val="7"/>
        </w:numPr>
        <w:spacing w:after="0" w:line="276" w:lineRule="auto"/>
        <w:ind w:left="714" w:hanging="357"/>
        <w:jc w:val="both"/>
        <w:rPr>
          <w:rFonts w:cs="Arial"/>
        </w:rPr>
      </w:pPr>
      <w:r w:rsidRPr="2296F8CA">
        <w:rPr>
          <w:rFonts w:cs="Arial"/>
        </w:rPr>
        <w:t>Local enhanced services which increase access, choice and support self-care</w:t>
      </w:r>
    </w:p>
    <w:p w14:paraId="024F51AA" w14:textId="77777777" w:rsidR="00DF6F94" w:rsidRPr="00C5596D" w:rsidRDefault="00126022" w:rsidP="00B82C30">
      <w:pPr>
        <w:pStyle w:val="BodyText2"/>
        <w:numPr>
          <w:ilvl w:val="0"/>
          <w:numId w:val="7"/>
        </w:numPr>
        <w:spacing w:after="0" w:line="276" w:lineRule="auto"/>
        <w:ind w:left="714" w:hanging="357"/>
        <w:jc w:val="both"/>
        <w:rPr>
          <w:rFonts w:cs="Arial"/>
          <w:bCs/>
        </w:rPr>
      </w:pPr>
      <w:r w:rsidRPr="00C5596D">
        <w:rPr>
          <w:rFonts w:cs="Arial"/>
          <w:bCs/>
        </w:rPr>
        <w:t>Locally commissioned enhanced pharmaceutical services that have the potential to reduce avoidable hospital admissions and reduce bed-days</w:t>
      </w:r>
    </w:p>
    <w:p w14:paraId="37FCAB2B" w14:textId="77777777" w:rsidR="0082796F" w:rsidRPr="00C5596D" w:rsidRDefault="00126022" w:rsidP="00B82C30">
      <w:pPr>
        <w:pStyle w:val="BodyText2"/>
        <w:numPr>
          <w:ilvl w:val="0"/>
          <w:numId w:val="7"/>
        </w:numPr>
        <w:spacing w:after="0" w:line="276" w:lineRule="auto"/>
        <w:ind w:left="714" w:hanging="357"/>
        <w:jc w:val="both"/>
        <w:rPr>
          <w:rFonts w:cs="Arial"/>
          <w:bCs/>
        </w:rPr>
      </w:pPr>
      <w:r w:rsidRPr="00C5596D">
        <w:rPr>
          <w:rFonts w:cs="Arial"/>
          <w:bCs/>
        </w:rPr>
        <w:t>High quality pharmaceutical support to prescribers for clinical and cost-effective use of resources</w:t>
      </w:r>
      <w:r w:rsidR="00A64425" w:rsidRPr="00C5596D">
        <w:rPr>
          <w:rFonts w:cs="Arial"/>
          <w:bCs/>
        </w:rPr>
        <w:t>.</w:t>
      </w:r>
    </w:p>
    <w:p w14:paraId="22E0650C" w14:textId="77777777" w:rsidR="00126022" w:rsidRPr="00C5596D" w:rsidRDefault="00C8335D" w:rsidP="00C8335D">
      <w:pPr>
        <w:pStyle w:val="Heading2"/>
        <w:ind w:firstLine="0"/>
      </w:pPr>
      <w:bookmarkStart w:id="20" w:name="_Toc496888048"/>
      <w:bookmarkStart w:id="21" w:name="_Toc498511901"/>
      <w:r w:rsidRPr="00C5596D">
        <w:t>2.2</w:t>
      </w:r>
      <w:r w:rsidR="00126022" w:rsidRPr="00C5596D">
        <w:t xml:space="preserve"> Methodology and Data Analysis</w:t>
      </w:r>
      <w:bookmarkEnd w:id="20"/>
      <w:bookmarkEnd w:id="21"/>
    </w:p>
    <w:p w14:paraId="15913B41" w14:textId="77777777" w:rsidR="00126022" w:rsidRPr="00C5596D" w:rsidRDefault="00126022" w:rsidP="00B0678B">
      <w:pPr>
        <w:jc w:val="both"/>
        <w:rPr>
          <w:lang w:eastAsia="en-US"/>
        </w:rPr>
      </w:pPr>
      <w:r w:rsidRPr="00C5596D">
        <w:rPr>
          <w:lang w:eastAsia="en-US"/>
        </w:rPr>
        <w:t>Key principles of the PNA are:</w:t>
      </w:r>
    </w:p>
    <w:p w14:paraId="7F9AE16F" w14:textId="77777777" w:rsidR="0022132E" w:rsidRPr="00C5596D" w:rsidRDefault="0022132E" w:rsidP="00B0678B">
      <w:pPr>
        <w:jc w:val="both"/>
        <w:rPr>
          <w:lang w:eastAsia="en-US"/>
        </w:rPr>
      </w:pPr>
    </w:p>
    <w:p w14:paraId="73C761B2" w14:textId="77777777" w:rsidR="00AA1CB8" w:rsidRPr="00C5596D" w:rsidRDefault="00126022" w:rsidP="00C71FBA">
      <w:pPr>
        <w:numPr>
          <w:ilvl w:val="0"/>
          <w:numId w:val="14"/>
        </w:numPr>
        <w:spacing w:line="276" w:lineRule="auto"/>
        <w:jc w:val="both"/>
        <w:rPr>
          <w:lang w:eastAsia="en-US"/>
        </w:rPr>
      </w:pPr>
      <w:r w:rsidRPr="00C5596D">
        <w:rPr>
          <w:lang w:eastAsia="en-US"/>
        </w:rPr>
        <w:t>It is an iterative process involving patients, the public and key stakeholders</w:t>
      </w:r>
    </w:p>
    <w:p w14:paraId="42FBEBF7" w14:textId="77777777" w:rsidR="00126022" w:rsidRPr="00C5596D" w:rsidRDefault="00126022" w:rsidP="00C71FBA">
      <w:pPr>
        <w:numPr>
          <w:ilvl w:val="0"/>
          <w:numId w:val="14"/>
        </w:numPr>
        <w:spacing w:line="276" w:lineRule="auto"/>
        <w:jc w:val="both"/>
        <w:rPr>
          <w:lang w:eastAsia="en-US"/>
        </w:rPr>
      </w:pPr>
      <w:r w:rsidRPr="00C5596D">
        <w:rPr>
          <w:lang w:eastAsia="en-US"/>
        </w:rPr>
        <w:t>It is a developing, live document and cons</w:t>
      </w:r>
      <w:r w:rsidR="00DF6F94" w:rsidRPr="00C5596D">
        <w:rPr>
          <w:lang w:eastAsia="en-US"/>
        </w:rPr>
        <w:t>ideration will be given on a</w:t>
      </w:r>
      <w:r w:rsidR="00795839" w:rsidRPr="00C5596D">
        <w:rPr>
          <w:lang w:eastAsia="en-US"/>
        </w:rPr>
        <w:t>n</w:t>
      </w:r>
      <w:r w:rsidR="00DF6F94" w:rsidRPr="00C5596D">
        <w:rPr>
          <w:lang w:eastAsia="en-US"/>
        </w:rPr>
        <w:t xml:space="preserve"> </w:t>
      </w:r>
      <w:r w:rsidRPr="00C5596D">
        <w:rPr>
          <w:lang w:eastAsia="en-US"/>
        </w:rPr>
        <w:t>annual</w:t>
      </w:r>
      <w:r w:rsidR="00DF6F94" w:rsidRPr="00C5596D">
        <w:rPr>
          <w:lang w:eastAsia="en-US"/>
        </w:rPr>
        <w:t xml:space="preserve"> </w:t>
      </w:r>
      <w:r w:rsidRPr="00C5596D">
        <w:rPr>
          <w:lang w:eastAsia="en-US"/>
        </w:rPr>
        <w:t>basis as to the document’s reflection of need and the commissioning landscape</w:t>
      </w:r>
    </w:p>
    <w:p w14:paraId="559837C6" w14:textId="77777777" w:rsidR="00126022" w:rsidRPr="00C5596D" w:rsidRDefault="00126022" w:rsidP="00C71FBA">
      <w:pPr>
        <w:numPr>
          <w:ilvl w:val="0"/>
          <w:numId w:val="14"/>
        </w:numPr>
        <w:spacing w:line="276" w:lineRule="auto"/>
        <w:jc w:val="both"/>
        <w:rPr>
          <w:lang w:eastAsia="en-US"/>
        </w:rPr>
      </w:pPr>
      <w:r w:rsidRPr="00C5596D">
        <w:rPr>
          <w:lang w:eastAsia="en-US"/>
        </w:rPr>
        <w:t>It continues to focus on identifying health needs which can be supported by pharmaceutical services and makes recommendations for the commissioning of those services</w:t>
      </w:r>
    </w:p>
    <w:p w14:paraId="4BA086FD" w14:textId="77777777" w:rsidR="000528FA" w:rsidRPr="00C5596D" w:rsidRDefault="00126022" w:rsidP="00C71FBA">
      <w:pPr>
        <w:numPr>
          <w:ilvl w:val="0"/>
          <w:numId w:val="14"/>
        </w:numPr>
        <w:spacing w:line="276" w:lineRule="auto"/>
        <w:jc w:val="both"/>
        <w:rPr>
          <w:lang w:eastAsia="en-US"/>
        </w:rPr>
      </w:pPr>
      <w:r w:rsidRPr="00C5596D">
        <w:rPr>
          <w:lang w:eastAsia="en-US"/>
        </w:rPr>
        <w:t>It is d</w:t>
      </w:r>
      <w:r w:rsidR="00B82C30" w:rsidRPr="00C5596D">
        <w:rPr>
          <w:lang w:eastAsia="en-US"/>
        </w:rPr>
        <w:t>eveloped</w:t>
      </w:r>
      <w:r w:rsidRPr="00C5596D">
        <w:rPr>
          <w:lang w:eastAsia="en-US"/>
        </w:rPr>
        <w:t xml:space="preserve"> through a multidisciplinary PNA </w:t>
      </w:r>
      <w:r w:rsidR="00B82C30" w:rsidRPr="00C5596D">
        <w:rPr>
          <w:lang w:eastAsia="en-US"/>
        </w:rPr>
        <w:t>Steering</w:t>
      </w:r>
      <w:r w:rsidRPr="00C5596D">
        <w:rPr>
          <w:lang w:eastAsia="en-US"/>
        </w:rPr>
        <w:t xml:space="preserve"> Group</w:t>
      </w:r>
    </w:p>
    <w:p w14:paraId="68676C81" w14:textId="77777777" w:rsidR="00B0678B" w:rsidRPr="00C5596D" w:rsidRDefault="00B0678B" w:rsidP="00B0678B">
      <w:pPr>
        <w:spacing w:line="276" w:lineRule="auto"/>
        <w:ind w:left="720"/>
        <w:jc w:val="both"/>
        <w:rPr>
          <w:lang w:eastAsia="en-US"/>
        </w:rPr>
      </w:pPr>
    </w:p>
    <w:p w14:paraId="62BA6D79" w14:textId="77777777" w:rsidR="00DA5D08" w:rsidRPr="00C5596D" w:rsidRDefault="00B82C30" w:rsidP="00DD0828">
      <w:pPr>
        <w:keepNext/>
        <w:spacing w:line="276" w:lineRule="auto"/>
        <w:jc w:val="center"/>
      </w:pPr>
      <w:r w:rsidRPr="00C5596D">
        <w:rPr>
          <w:noProof/>
        </w:rPr>
        <w:lastRenderedPageBreak/>
        <w:drawing>
          <wp:inline distT="0" distB="0" distL="0" distR="0" wp14:anchorId="5D333CCA" wp14:editId="11AFEA40">
            <wp:extent cx="4709160" cy="2621280"/>
            <wp:effectExtent l="0" t="0" r="0" b="762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709160" cy="2621280"/>
                    </a:xfrm>
                    <a:prstGeom prst="rect">
                      <a:avLst/>
                    </a:prstGeom>
                  </pic:spPr>
                </pic:pic>
              </a:graphicData>
            </a:graphic>
          </wp:inline>
        </w:drawing>
      </w:r>
    </w:p>
    <w:p w14:paraId="2506A848" w14:textId="09C8DF36" w:rsidR="00C8335D" w:rsidRPr="00C5596D" w:rsidRDefault="00DA5D08" w:rsidP="00DA5D08">
      <w:pPr>
        <w:pStyle w:val="Caption"/>
        <w:jc w:val="both"/>
        <w:rPr>
          <w:rFonts w:asciiTheme="minorHAnsi" w:hAnsiTheme="minorHAnsi"/>
          <w:i/>
          <w:sz w:val="22"/>
          <w:szCs w:val="22"/>
          <w:lang w:eastAsia="en-US"/>
        </w:rPr>
      </w:pPr>
      <w:bookmarkStart w:id="22" w:name="_Toc496880753"/>
      <w:r w:rsidRPr="00C5596D">
        <w:rPr>
          <w:rFonts w:asciiTheme="minorHAnsi" w:hAnsiTheme="minorHAnsi"/>
          <w:i/>
          <w:sz w:val="22"/>
          <w:szCs w:val="22"/>
        </w:rPr>
        <w:t xml:space="preserve">Figure </w:t>
      </w:r>
      <w:r w:rsidR="00767A03" w:rsidRPr="00C5596D">
        <w:rPr>
          <w:rFonts w:asciiTheme="minorHAnsi" w:hAnsiTheme="minorHAnsi"/>
          <w:i/>
          <w:sz w:val="22"/>
          <w:szCs w:val="22"/>
        </w:rPr>
        <w:fldChar w:fldCharType="begin"/>
      </w:r>
      <w:r w:rsidRPr="00C5596D">
        <w:rPr>
          <w:rFonts w:asciiTheme="minorHAnsi" w:hAnsiTheme="minorHAnsi"/>
          <w:i/>
          <w:sz w:val="22"/>
          <w:szCs w:val="22"/>
        </w:rPr>
        <w:instrText xml:space="preserve"> SEQ Figure \* ARABIC </w:instrText>
      </w:r>
      <w:r w:rsidR="00767A03" w:rsidRPr="00C5596D">
        <w:rPr>
          <w:rFonts w:asciiTheme="minorHAnsi" w:hAnsiTheme="minorHAnsi"/>
          <w:i/>
          <w:sz w:val="22"/>
          <w:szCs w:val="22"/>
        </w:rPr>
        <w:fldChar w:fldCharType="separate"/>
      </w:r>
      <w:r w:rsidR="00306ED5">
        <w:rPr>
          <w:rFonts w:asciiTheme="minorHAnsi" w:hAnsiTheme="minorHAnsi"/>
          <w:i/>
          <w:noProof/>
          <w:sz w:val="22"/>
          <w:szCs w:val="22"/>
        </w:rPr>
        <w:t>1</w:t>
      </w:r>
      <w:r w:rsidR="00767A03" w:rsidRPr="00C5596D">
        <w:rPr>
          <w:rFonts w:asciiTheme="minorHAnsi" w:hAnsiTheme="minorHAnsi"/>
          <w:i/>
          <w:sz w:val="22"/>
          <w:szCs w:val="22"/>
        </w:rPr>
        <w:fldChar w:fldCharType="end"/>
      </w:r>
      <w:r w:rsidRPr="00C5596D">
        <w:rPr>
          <w:rFonts w:asciiTheme="minorHAnsi" w:hAnsiTheme="minorHAnsi"/>
          <w:i/>
          <w:sz w:val="22"/>
          <w:szCs w:val="22"/>
        </w:rPr>
        <w:t xml:space="preserve"> - Illustration showing PNA development process</w:t>
      </w:r>
      <w:bookmarkEnd w:id="22"/>
    </w:p>
    <w:p w14:paraId="0B728629" w14:textId="77777777" w:rsidR="00AA1CB8" w:rsidRPr="00C5596D" w:rsidRDefault="00126022" w:rsidP="00C8335D">
      <w:pPr>
        <w:spacing w:line="276" w:lineRule="auto"/>
        <w:jc w:val="both"/>
        <w:rPr>
          <w:bCs/>
          <w:lang w:eastAsia="en-US"/>
        </w:rPr>
      </w:pPr>
      <w:r w:rsidRPr="00C5596D">
        <w:rPr>
          <w:bCs/>
          <w:lang w:eastAsia="en-US"/>
        </w:rPr>
        <w:t>Development of the Sefton L</w:t>
      </w:r>
      <w:r w:rsidR="00792684" w:rsidRPr="00C5596D">
        <w:rPr>
          <w:bCs/>
          <w:lang w:eastAsia="en-US"/>
        </w:rPr>
        <w:t>ocal Authority Health and Wellb</w:t>
      </w:r>
      <w:r w:rsidRPr="00C5596D">
        <w:rPr>
          <w:bCs/>
          <w:lang w:eastAsia="en-US"/>
        </w:rPr>
        <w:t xml:space="preserve">eing Board’s PNA has been initiated and overseen by Fiona </w:t>
      </w:r>
      <w:r w:rsidR="00795839" w:rsidRPr="00C5596D">
        <w:rPr>
          <w:bCs/>
          <w:lang w:eastAsia="en-US"/>
        </w:rPr>
        <w:t>Taylor</w:t>
      </w:r>
      <w:r w:rsidRPr="00C5596D">
        <w:rPr>
          <w:bCs/>
          <w:lang w:eastAsia="en-US"/>
        </w:rPr>
        <w:t xml:space="preserve">, Chief Officer of NHS South Sefton CCG and NHS Southport and Formby CCG, Councillor </w:t>
      </w:r>
      <w:r w:rsidR="00B82C30" w:rsidRPr="00C5596D">
        <w:rPr>
          <w:bCs/>
          <w:lang w:eastAsia="en-US"/>
        </w:rPr>
        <w:t>Ian Moncur</w:t>
      </w:r>
      <w:r w:rsidR="00E027B0" w:rsidRPr="00C5596D">
        <w:rPr>
          <w:bCs/>
          <w:lang w:eastAsia="en-US"/>
        </w:rPr>
        <w:t>, C</w:t>
      </w:r>
      <w:r w:rsidR="00B82C30" w:rsidRPr="00C5596D">
        <w:rPr>
          <w:bCs/>
          <w:lang w:eastAsia="en-US"/>
        </w:rPr>
        <w:t>hair of Sefton Health and Wellbeing Board and Cabinet Member for Health and Wellbeing</w:t>
      </w:r>
      <w:r w:rsidR="008D0F19" w:rsidRPr="00C5596D">
        <w:rPr>
          <w:bCs/>
          <w:lang w:eastAsia="en-US"/>
        </w:rPr>
        <w:t>,</w:t>
      </w:r>
      <w:r w:rsidRPr="00C5596D">
        <w:rPr>
          <w:bCs/>
          <w:lang w:eastAsia="en-US"/>
        </w:rPr>
        <w:t xml:space="preserve"> and a multi-professional steering group. The steering group consists of representatives from the following:</w:t>
      </w:r>
    </w:p>
    <w:p w14:paraId="4391889E" w14:textId="77777777" w:rsidR="00B0678B" w:rsidRPr="00C5596D" w:rsidRDefault="00B0678B" w:rsidP="00C8335D">
      <w:pPr>
        <w:spacing w:line="276" w:lineRule="auto"/>
        <w:jc w:val="both"/>
        <w:rPr>
          <w:bCs/>
          <w:lang w:eastAsia="en-US"/>
        </w:rPr>
      </w:pPr>
    </w:p>
    <w:p w14:paraId="4132F84E" w14:textId="77777777" w:rsidR="00126022" w:rsidRPr="00C5596D" w:rsidRDefault="001F4266" w:rsidP="00C71FBA">
      <w:pPr>
        <w:numPr>
          <w:ilvl w:val="0"/>
          <w:numId w:val="15"/>
        </w:numPr>
        <w:spacing w:line="276" w:lineRule="auto"/>
        <w:jc w:val="both"/>
        <w:rPr>
          <w:bCs/>
          <w:lang w:eastAsia="en-US"/>
        </w:rPr>
      </w:pPr>
      <w:r w:rsidRPr="00C5596D">
        <w:rPr>
          <w:bCs/>
          <w:lang w:eastAsia="en-US"/>
        </w:rPr>
        <w:t>Public Health, Sefton Council</w:t>
      </w:r>
    </w:p>
    <w:p w14:paraId="5B6C992F" w14:textId="77777777" w:rsidR="00B82C30" w:rsidRPr="00C5596D" w:rsidRDefault="00126022" w:rsidP="00C71FBA">
      <w:pPr>
        <w:numPr>
          <w:ilvl w:val="0"/>
          <w:numId w:val="15"/>
        </w:numPr>
        <w:spacing w:line="276" w:lineRule="auto"/>
        <w:jc w:val="both"/>
        <w:rPr>
          <w:bCs/>
          <w:lang w:eastAsia="en-US"/>
        </w:rPr>
      </w:pPr>
      <w:r w:rsidRPr="00C5596D">
        <w:rPr>
          <w:bCs/>
          <w:lang w:eastAsia="en-US"/>
        </w:rPr>
        <w:t>Community Pharmacy Professional Le</w:t>
      </w:r>
      <w:r w:rsidR="001F4266" w:rsidRPr="00C5596D">
        <w:rPr>
          <w:bCs/>
          <w:lang w:eastAsia="en-US"/>
        </w:rPr>
        <w:t xml:space="preserve">ad from NHS England </w:t>
      </w:r>
      <w:r w:rsidR="00B82C30" w:rsidRPr="00C5596D">
        <w:rPr>
          <w:bCs/>
          <w:lang w:eastAsia="en-US"/>
        </w:rPr>
        <w:t xml:space="preserve">Cheshire and </w:t>
      </w:r>
      <w:r w:rsidR="001F4266" w:rsidRPr="00C5596D">
        <w:rPr>
          <w:bCs/>
          <w:lang w:eastAsia="en-US"/>
        </w:rPr>
        <w:t xml:space="preserve">Merseyside </w:t>
      </w:r>
    </w:p>
    <w:p w14:paraId="703D7989" w14:textId="77777777" w:rsidR="00126022" w:rsidRPr="00C5596D" w:rsidRDefault="00126022" w:rsidP="00C71FBA">
      <w:pPr>
        <w:numPr>
          <w:ilvl w:val="0"/>
          <w:numId w:val="15"/>
        </w:numPr>
        <w:spacing w:line="276" w:lineRule="auto"/>
        <w:jc w:val="both"/>
        <w:rPr>
          <w:bCs/>
          <w:lang w:eastAsia="en-US"/>
        </w:rPr>
      </w:pPr>
      <w:r w:rsidRPr="00C5596D">
        <w:rPr>
          <w:bCs/>
          <w:lang w:eastAsia="en-US"/>
        </w:rPr>
        <w:t xml:space="preserve">CCG Pharmacy Lead </w:t>
      </w:r>
    </w:p>
    <w:p w14:paraId="016C7855" w14:textId="77777777" w:rsidR="00126022" w:rsidRPr="00C5596D" w:rsidRDefault="00126022" w:rsidP="00C71FBA">
      <w:pPr>
        <w:numPr>
          <w:ilvl w:val="0"/>
          <w:numId w:val="15"/>
        </w:numPr>
        <w:spacing w:line="276" w:lineRule="auto"/>
        <w:jc w:val="both"/>
        <w:rPr>
          <w:bCs/>
          <w:lang w:eastAsia="en-US"/>
        </w:rPr>
      </w:pPr>
      <w:r w:rsidRPr="00C5596D">
        <w:rPr>
          <w:bCs/>
          <w:lang w:eastAsia="en-US"/>
        </w:rPr>
        <w:t>Local Pharmaceutical Committee</w:t>
      </w:r>
    </w:p>
    <w:p w14:paraId="3950F639" w14:textId="77777777" w:rsidR="00187FC2" w:rsidRPr="00C5596D" w:rsidRDefault="00126022" w:rsidP="00C71FBA">
      <w:pPr>
        <w:numPr>
          <w:ilvl w:val="0"/>
          <w:numId w:val="15"/>
        </w:numPr>
        <w:spacing w:line="276" w:lineRule="auto"/>
        <w:jc w:val="both"/>
        <w:rPr>
          <w:bCs/>
          <w:lang w:eastAsia="en-US"/>
        </w:rPr>
      </w:pPr>
      <w:r w:rsidRPr="00C5596D">
        <w:rPr>
          <w:bCs/>
          <w:lang w:eastAsia="en-US"/>
        </w:rPr>
        <w:t>Healthwatch</w:t>
      </w:r>
    </w:p>
    <w:p w14:paraId="7202BC07" w14:textId="77777777" w:rsidR="00187FC2" w:rsidRPr="00C5596D" w:rsidRDefault="00126022" w:rsidP="00C71FBA">
      <w:pPr>
        <w:numPr>
          <w:ilvl w:val="0"/>
          <w:numId w:val="15"/>
        </w:numPr>
        <w:spacing w:line="276" w:lineRule="auto"/>
        <w:jc w:val="both"/>
        <w:rPr>
          <w:bCs/>
          <w:lang w:eastAsia="en-US"/>
        </w:rPr>
      </w:pPr>
      <w:r w:rsidRPr="00C5596D">
        <w:rPr>
          <w:bCs/>
          <w:lang w:eastAsia="en-US"/>
        </w:rPr>
        <w:t>Business Intelligence, Sefton Counci</w:t>
      </w:r>
      <w:r w:rsidR="003152EA" w:rsidRPr="00C5596D">
        <w:t>l</w:t>
      </w:r>
    </w:p>
    <w:p w14:paraId="6DF43D3E" w14:textId="77777777" w:rsidR="00187FC2" w:rsidRPr="00C5596D" w:rsidRDefault="00187FC2" w:rsidP="00187FC2"/>
    <w:p w14:paraId="4DDE7885" w14:textId="77777777" w:rsidR="00AA1CB8" w:rsidRPr="00C5596D" w:rsidRDefault="00126022" w:rsidP="00C8335D">
      <w:pPr>
        <w:spacing w:line="276" w:lineRule="auto"/>
        <w:jc w:val="both"/>
        <w:rPr>
          <w:bCs/>
          <w:lang w:eastAsia="en-US"/>
        </w:rPr>
      </w:pPr>
      <w:r w:rsidRPr="00C5596D">
        <w:rPr>
          <w:bCs/>
          <w:lang w:eastAsia="en-US"/>
        </w:rPr>
        <w:t>The content of the document is closely linked to the local JSNA and has been produced by means of a structured analysis and distillation of complex and comprehensive data sources in order to identify the following:</w:t>
      </w:r>
    </w:p>
    <w:p w14:paraId="6AC2700A" w14:textId="77777777" w:rsidR="00795839" w:rsidRPr="00C5596D" w:rsidRDefault="00795839" w:rsidP="00C8335D">
      <w:pPr>
        <w:spacing w:line="276" w:lineRule="auto"/>
        <w:jc w:val="both"/>
        <w:rPr>
          <w:bCs/>
          <w:lang w:eastAsia="en-US"/>
        </w:rPr>
      </w:pPr>
    </w:p>
    <w:p w14:paraId="405114C9" w14:textId="77777777" w:rsidR="00126022" w:rsidRPr="00C5596D" w:rsidRDefault="00126022" w:rsidP="00C71FBA">
      <w:pPr>
        <w:numPr>
          <w:ilvl w:val="0"/>
          <w:numId w:val="12"/>
        </w:numPr>
        <w:spacing w:line="276" w:lineRule="auto"/>
        <w:jc w:val="both"/>
        <w:rPr>
          <w:bCs/>
          <w:lang w:eastAsia="en-US"/>
        </w:rPr>
      </w:pPr>
      <w:r w:rsidRPr="00C5596D">
        <w:rPr>
          <w:bCs/>
          <w:lang w:eastAsia="en-US"/>
        </w:rPr>
        <w:t xml:space="preserve">the health and pharmaceutical needs of the population </w:t>
      </w:r>
    </w:p>
    <w:p w14:paraId="0197451B" w14:textId="77777777" w:rsidR="00126022" w:rsidRPr="00C5596D" w:rsidRDefault="00126022" w:rsidP="2296F8CA">
      <w:pPr>
        <w:numPr>
          <w:ilvl w:val="0"/>
          <w:numId w:val="12"/>
        </w:numPr>
        <w:spacing w:line="276" w:lineRule="auto"/>
        <w:jc w:val="both"/>
        <w:rPr>
          <w:lang w:eastAsia="en-US"/>
        </w:rPr>
      </w:pPr>
      <w:r w:rsidRPr="2296F8CA">
        <w:rPr>
          <w:lang w:eastAsia="en-US"/>
        </w:rPr>
        <w:t xml:space="preserve">evidence of best practice in meeting </w:t>
      </w:r>
      <w:bookmarkStart w:id="23" w:name="_Int_lczZN060"/>
      <w:r w:rsidRPr="2296F8CA">
        <w:rPr>
          <w:lang w:eastAsia="en-US"/>
        </w:rPr>
        <w:t>need</w:t>
      </w:r>
      <w:bookmarkEnd w:id="23"/>
      <w:r w:rsidRPr="2296F8CA">
        <w:rPr>
          <w:lang w:eastAsia="en-US"/>
        </w:rPr>
        <w:t xml:space="preserve"> through community pharmacy services </w:t>
      </w:r>
    </w:p>
    <w:p w14:paraId="2342C75F" w14:textId="77777777" w:rsidR="00126022" w:rsidRPr="00C5596D" w:rsidRDefault="00126022" w:rsidP="00C71FBA">
      <w:pPr>
        <w:numPr>
          <w:ilvl w:val="0"/>
          <w:numId w:val="12"/>
        </w:numPr>
        <w:spacing w:line="276" w:lineRule="auto"/>
        <w:jc w:val="both"/>
        <w:rPr>
          <w:bCs/>
          <w:lang w:eastAsia="en-US"/>
        </w:rPr>
      </w:pPr>
      <w:r w:rsidRPr="00C5596D">
        <w:rPr>
          <w:bCs/>
          <w:lang w:eastAsia="en-US"/>
        </w:rPr>
        <w:t>current local provision of pharmaceutical services, and subsequently</w:t>
      </w:r>
    </w:p>
    <w:p w14:paraId="53E74195" w14:textId="77777777" w:rsidR="00126022" w:rsidRPr="00C5596D" w:rsidRDefault="00126022" w:rsidP="00C71FBA">
      <w:pPr>
        <w:numPr>
          <w:ilvl w:val="0"/>
          <w:numId w:val="12"/>
        </w:numPr>
        <w:spacing w:line="276" w:lineRule="auto"/>
        <w:jc w:val="both"/>
        <w:rPr>
          <w:bCs/>
          <w:lang w:eastAsia="en-US"/>
        </w:rPr>
      </w:pPr>
      <w:r w:rsidRPr="00C5596D">
        <w:rPr>
          <w:bCs/>
          <w:lang w:eastAsia="en-US"/>
        </w:rPr>
        <w:t>gaps in provision of pharmaceutical services.</w:t>
      </w:r>
    </w:p>
    <w:p w14:paraId="69CBCDB3" w14:textId="77777777" w:rsidR="00126022" w:rsidRPr="00C5596D" w:rsidRDefault="00126022" w:rsidP="00C8335D">
      <w:pPr>
        <w:spacing w:line="276" w:lineRule="auto"/>
        <w:jc w:val="both"/>
        <w:rPr>
          <w:b/>
          <w:bCs/>
          <w:lang w:eastAsia="en-US"/>
        </w:rPr>
      </w:pPr>
    </w:p>
    <w:p w14:paraId="10BD9EA7" w14:textId="77777777" w:rsidR="00AA1CB8" w:rsidRPr="00C5596D" w:rsidRDefault="00126022" w:rsidP="00C8335D">
      <w:pPr>
        <w:spacing w:line="276" w:lineRule="auto"/>
        <w:jc w:val="both"/>
        <w:rPr>
          <w:bCs/>
          <w:lang w:eastAsia="en-US"/>
        </w:rPr>
      </w:pPr>
      <w:r w:rsidRPr="00C5596D">
        <w:rPr>
          <w:bCs/>
          <w:lang w:eastAsia="en-US"/>
        </w:rPr>
        <w:t>The following data sources have been used for the purposes of this PNA:</w:t>
      </w:r>
    </w:p>
    <w:p w14:paraId="557C235D" w14:textId="77777777" w:rsidR="00C8335D" w:rsidRPr="00C5596D" w:rsidRDefault="00C8335D" w:rsidP="00C8335D">
      <w:pPr>
        <w:spacing w:line="276" w:lineRule="auto"/>
        <w:jc w:val="both"/>
        <w:rPr>
          <w:bCs/>
          <w:lang w:eastAsia="en-US"/>
        </w:rPr>
      </w:pPr>
    </w:p>
    <w:p w14:paraId="1665978E" w14:textId="77777777" w:rsidR="00126022" w:rsidRPr="00C5596D" w:rsidRDefault="00126022" w:rsidP="00C71FBA">
      <w:pPr>
        <w:numPr>
          <w:ilvl w:val="0"/>
          <w:numId w:val="13"/>
        </w:numPr>
        <w:spacing w:line="276" w:lineRule="auto"/>
        <w:jc w:val="both"/>
        <w:rPr>
          <w:bCs/>
          <w:lang w:eastAsia="en-US"/>
        </w:rPr>
      </w:pPr>
      <w:r w:rsidRPr="00C5596D">
        <w:rPr>
          <w:bCs/>
          <w:lang w:eastAsia="en-US"/>
        </w:rPr>
        <w:t xml:space="preserve">Sefton </w:t>
      </w:r>
      <w:r w:rsidR="00E77A1E">
        <w:rPr>
          <w:bCs/>
          <w:lang w:eastAsia="en-US"/>
        </w:rPr>
        <w:t xml:space="preserve">Joint </w:t>
      </w:r>
      <w:r w:rsidRPr="00C5596D">
        <w:rPr>
          <w:bCs/>
          <w:lang w:eastAsia="en-US"/>
        </w:rPr>
        <w:t>Strategic Needs Assessment</w:t>
      </w:r>
    </w:p>
    <w:p w14:paraId="5273E439" w14:textId="77777777" w:rsidR="00126022" w:rsidRPr="00C5596D" w:rsidRDefault="00126022" w:rsidP="00C71FBA">
      <w:pPr>
        <w:numPr>
          <w:ilvl w:val="0"/>
          <w:numId w:val="13"/>
        </w:numPr>
        <w:spacing w:line="276" w:lineRule="auto"/>
        <w:jc w:val="both"/>
        <w:rPr>
          <w:bCs/>
          <w:lang w:eastAsia="en-US"/>
        </w:rPr>
      </w:pPr>
      <w:r w:rsidRPr="00C5596D">
        <w:rPr>
          <w:bCs/>
          <w:lang w:eastAsia="en-US"/>
        </w:rPr>
        <w:t>Public Health Annual Report</w:t>
      </w:r>
    </w:p>
    <w:p w14:paraId="43073D0B" w14:textId="464BDDB6" w:rsidR="00126022" w:rsidRDefault="00126022" w:rsidP="00C71FBA">
      <w:pPr>
        <w:numPr>
          <w:ilvl w:val="0"/>
          <w:numId w:val="13"/>
        </w:numPr>
        <w:spacing w:line="276" w:lineRule="auto"/>
        <w:jc w:val="both"/>
        <w:rPr>
          <w:bCs/>
          <w:lang w:eastAsia="en-US"/>
        </w:rPr>
      </w:pPr>
      <w:r w:rsidRPr="00C5596D">
        <w:rPr>
          <w:bCs/>
          <w:lang w:eastAsia="en-US"/>
        </w:rPr>
        <w:t>Census data</w:t>
      </w:r>
    </w:p>
    <w:p w14:paraId="5FD09AE5" w14:textId="77777777" w:rsidR="0041574F" w:rsidRDefault="0041574F" w:rsidP="0041574F">
      <w:pPr>
        <w:numPr>
          <w:ilvl w:val="0"/>
          <w:numId w:val="13"/>
        </w:numPr>
        <w:spacing w:line="276" w:lineRule="auto"/>
        <w:jc w:val="both"/>
        <w:rPr>
          <w:bCs/>
          <w:lang w:eastAsia="en-US"/>
        </w:rPr>
      </w:pPr>
      <w:r>
        <w:t xml:space="preserve">Public Health England’s (PHE) Fingertips tool </w:t>
      </w:r>
    </w:p>
    <w:p w14:paraId="091DA51B" w14:textId="77777777" w:rsidR="0041574F" w:rsidRDefault="0041574F" w:rsidP="0041574F">
      <w:pPr>
        <w:numPr>
          <w:ilvl w:val="0"/>
          <w:numId w:val="13"/>
        </w:numPr>
        <w:spacing w:line="276" w:lineRule="auto"/>
        <w:jc w:val="both"/>
        <w:rPr>
          <w:bCs/>
          <w:lang w:eastAsia="en-US"/>
        </w:rPr>
      </w:pPr>
      <w:r>
        <w:lastRenderedPageBreak/>
        <w:t xml:space="preserve">Public Health England’s SHAPE tool for travel time maps </w:t>
      </w:r>
    </w:p>
    <w:p w14:paraId="3B65C12C" w14:textId="2119E170" w:rsidR="0041574F" w:rsidRPr="0041574F" w:rsidRDefault="0041574F" w:rsidP="0041574F">
      <w:pPr>
        <w:numPr>
          <w:ilvl w:val="0"/>
          <w:numId w:val="13"/>
        </w:numPr>
        <w:spacing w:line="276" w:lineRule="auto"/>
        <w:jc w:val="both"/>
        <w:rPr>
          <w:bCs/>
          <w:lang w:eastAsia="en-US"/>
        </w:rPr>
      </w:pPr>
      <w:r>
        <w:t>NHS Business Services Authority</w:t>
      </w:r>
    </w:p>
    <w:p w14:paraId="7602AEDB" w14:textId="77777777" w:rsidR="0041574F" w:rsidRDefault="0041574F" w:rsidP="0041574F">
      <w:pPr>
        <w:numPr>
          <w:ilvl w:val="0"/>
          <w:numId w:val="13"/>
        </w:numPr>
        <w:spacing w:line="276" w:lineRule="auto"/>
        <w:jc w:val="both"/>
        <w:rPr>
          <w:bCs/>
          <w:lang w:eastAsia="en-US"/>
        </w:rPr>
      </w:pPr>
      <w:r>
        <w:t xml:space="preserve">Data on socio-economic circumstances of the local area </w:t>
      </w:r>
    </w:p>
    <w:p w14:paraId="07BD9CC7" w14:textId="5DD60174" w:rsidR="00126022" w:rsidRPr="0041574F" w:rsidRDefault="0041574F" w:rsidP="0041574F">
      <w:pPr>
        <w:numPr>
          <w:ilvl w:val="0"/>
          <w:numId w:val="13"/>
        </w:numPr>
        <w:spacing w:line="276" w:lineRule="auto"/>
        <w:jc w:val="both"/>
        <w:rPr>
          <w:bCs/>
          <w:lang w:eastAsia="en-US"/>
        </w:rPr>
      </w:pPr>
      <w:r>
        <w:t xml:space="preserve">Community pharmacy providers questionnaire </w:t>
      </w:r>
      <w:r w:rsidR="00126022" w:rsidRPr="0041574F">
        <w:rPr>
          <w:bCs/>
          <w:lang w:eastAsia="en-US"/>
        </w:rPr>
        <w:t>Data on socio-economic circumstances of the local area</w:t>
      </w:r>
    </w:p>
    <w:p w14:paraId="1034203D" w14:textId="77777777" w:rsidR="00126022" w:rsidRPr="00C5596D" w:rsidRDefault="00126022" w:rsidP="00C71FBA">
      <w:pPr>
        <w:numPr>
          <w:ilvl w:val="0"/>
          <w:numId w:val="13"/>
        </w:numPr>
        <w:spacing w:line="276" w:lineRule="auto"/>
        <w:jc w:val="both"/>
        <w:rPr>
          <w:bCs/>
          <w:lang w:eastAsia="en-US"/>
        </w:rPr>
      </w:pPr>
      <w:r w:rsidRPr="00C5596D">
        <w:rPr>
          <w:bCs/>
          <w:lang w:eastAsia="en-US"/>
        </w:rPr>
        <w:t>Community pharmacy service questionnaires</w:t>
      </w:r>
    </w:p>
    <w:p w14:paraId="3AC58280" w14:textId="77777777" w:rsidR="00126022" w:rsidRPr="00C5596D" w:rsidRDefault="00126022" w:rsidP="00C71FBA">
      <w:pPr>
        <w:numPr>
          <w:ilvl w:val="0"/>
          <w:numId w:val="13"/>
        </w:numPr>
        <w:spacing w:line="276" w:lineRule="auto"/>
        <w:jc w:val="both"/>
        <w:rPr>
          <w:bCs/>
          <w:lang w:eastAsia="en-US"/>
        </w:rPr>
      </w:pPr>
      <w:r w:rsidRPr="00C5596D">
        <w:rPr>
          <w:bCs/>
          <w:lang w:eastAsia="en-US"/>
        </w:rPr>
        <w:t xml:space="preserve">Patient and </w:t>
      </w:r>
      <w:r w:rsidR="00BA59E2" w:rsidRPr="00C5596D">
        <w:rPr>
          <w:bCs/>
          <w:lang w:eastAsia="en-US"/>
        </w:rPr>
        <w:t>p</w:t>
      </w:r>
      <w:r w:rsidRPr="00C5596D">
        <w:rPr>
          <w:bCs/>
          <w:lang w:eastAsia="en-US"/>
        </w:rPr>
        <w:t>ublic pharmacy service questionnaires</w:t>
      </w:r>
    </w:p>
    <w:p w14:paraId="462C4722" w14:textId="77777777" w:rsidR="00126022" w:rsidRPr="00C5596D" w:rsidRDefault="00126022" w:rsidP="00C71FBA">
      <w:pPr>
        <w:numPr>
          <w:ilvl w:val="0"/>
          <w:numId w:val="13"/>
        </w:numPr>
        <w:spacing w:line="276" w:lineRule="auto"/>
        <w:jc w:val="both"/>
        <w:rPr>
          <w:bCs/>
          <w:lang w:eastAsia="en-US"/>
        </w:rPr>
      </w:pPr>
      <w:r w:rsidRPr="00C5596D">
        <w:rPr>
          <w:bCs/>
          <w:lang w:eastAsia="en-US"/>
        </w:rPr>
        <w:t>The Sefton Local Plan and supporting documentation in relation to proposed housing developments, demolitions and infrastructure changes</w:t>
      </w:r>
    </w:p>
    <w:p w14:paraId="2BB1CD01" w14:textId="77777777" w:rsidR="00126022" w:rsidRPr="00C5596D" w:rsidRDefault="00126022" w:rsidP="00C8335D">
      <w:pPr>
        <w:pStyle w:val="Heading2"/>
        <w:ind w:firstLine="0"/>
      </w:pPr>
      <w:bookmarkStart w:id="24" w:name="_Toc496888049"/>
      <w:bookmarkStart w:id="25" w:name="_Toc498511902"/>
      <w:r w:rsidRPr="00C5596D">
        <w:t>2.3 Consultation</w:t>
      </w:r>
      <w:bookmarkEnd w:id="24"/>
      <w:bookmarkEnd w:id="25"/>
    </w:p>
    <w:p w14:paraId="5F12572F" w14:textId="11A11257" w:rsidR="00126022" w:rsidRPr="00C5596D" w:rsidRDefault="00126022" w:rsidP="00C8335D">
      <w:pPr>
        <w:spacing w:line="276" w:lineRule="auto"/>
        <w:jc w:val="both"/>
        <w:rPr>
          <w:lang w:eastAsia="en-US"/>
        </w:rPr>
      </w:pPr>
      <w:r w:rsidRPr="2296F8CA">
        <w:rPr>
          <w:lang w:eastAsia="en-US"/>
        </w:rPr>
        <w:t>A draft Pharmaceutical Needs Assessment was published on 13 July 2022 i</w:t>
      </w:r>
      <w:bookmarkStart w:id="26" w:name="_Int_1fgZOpeV"/>
      <w:r w:rsidRPr="2296F8CA">
        <w:rPr>
          <w:lang w:eastAsia="en-US"/>
        </w:rPr>
        <w:t>nviting</w:t>
      </w:r>
      <w:bookmarkEnd w:id="26"/>
      <w:r w:rsidRPr="2296F8CA">
        <w:rPr>
          <w:lang w:eastAsia="en-US"/>
        </w:rPr>
        <w:t xml:space="preserve"> comments to be made prior to the closing date of the consultation period on 11 September 2022.</w:t>
      </w:r>
    </w:p>
    <w:p w14:paraId="5DA78C46" w14:textId="77777777" w:rsidR="00126022" w:rsidRPr="00C5596D" w:rsidRDefault="00126022" w:rsidP="00C8335D">
      <w:pPr>
        <w:spacing w:line="276" w:lineRule="auto"/>
        <w:jc w:val="both"/>
        <w:rPr>
          <w:lang w:eastAsia="en-US"/>
        </w:rPr>
      </w:pPr>
    </w:p>
    <w:p w14:paraId="7FBD5056" w14:textId="77777777" w:rsidR="00126022" w:rsidRPr="00C5596D" w:rsidRDefault="00126022" w:rsidP="00C8335D">
      <w:pPr>
        <w:autoSpaceDE w:val="0"/>
        <w:autoSpaceDN w:val="0"/>
        <w:adjustRightInd w:val="0"/>
        <w:spacing w:line="276" w:lineRule="auto"/>
        <w:jc w:val="both"/>
        <w:rPr>
          <w:rFonts w:eastAsiaTheme="minorHAnsi" w:cs="Calibri"/>
          <w:color w:val="000000"/>
          <w:szCs w:val="23"/>
          <w:lang w:eastAsia="en-US"/>
        </w:rPr>
      </w:pPr>
      <w:r w:rsidRPr="00C5596D">
        <w:rPr>
          <w:rFonts w:eastAsiaTheme="minorHAnsi" w:cs="Calibri"/>
          <w:color w:val="000000"/>
          <w:szCs w:val="23"/>
          <w:lang w:eastAsia="en-US"/>
        </w:rPr>
        <w:t>The regulations state that when making an assessment for the purposes of publishing a PNA, each HWB</w:t>
      </w:r>
      <w:r w:rsidR="0056061C" w:rsidRPr="00C5596D">
        <w:rPr>
          <w:rFonts w:eastAsiaTheme="minorHAnsi" w:cs="Calibri"/>
          <w:color w:val="000000"/>
          <w:szCs w:val="23"/>
          <w:lang w:eastAsia="en-US"/>
        </w:rPr>
        <w:t>B</w:t>
      </w:r>
      <w:r w:rsidRPr="00C5596D">
        <w:rPr>
          <w:rFonts w:eastAsiaTheme="minorHAnsi" w:cs="Calibri"/>
          <w:color w:val="000000"/>
          <w:szCs w:val="23"/>
          <w:lang w:eastAsia="en-US"/>
        </w:rPr>
        <w:t xml:space="preserve"> must consult with the following stakeholders about the contents of the PNA: </w:t>
      </w:r>
    </w:p>
    <w:p w14:paraId="1CBFFD90" w14:textId="77777777" w:rsidR="00C8335D" w:rsidRPr="00C5596D" w:rsidRDefault="00C8335D" w:rsidP="00C8335D">
      <w:pPr>
        <w:autoSpaceDE w:val="0"/>
        <w:autoSpaceDN w:val="0"/>
        <w:adjustRightInd w:val="0"/>
        <w:spacing w:line="276" w:lineRule="auto"/>
        <w:jc w:val="both"/>
        <w:rPr>
          <w:rFonts w:eastAsiaTheme="minorHAnsi" w:cs="Calibri"/>
          <w:color w:val="000000"/>
          <w:szCs w:val="23"/>
          <w:lang w:eastAsia="en-US"/>
        </w:rPr>
      </w:pPr>
    </w:p>
    <w:p w14:paraId="0C6F3CC8"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Any Local Pharmaceutical Committee for its area (including any Local Pharmaceutical Committee for part of its area or for its area and that of all or part of the area of one or more other HWB</w:t>
      </w:r>
      <w:r w:rsidR="009D78D7" w:rsidRPr="00C5596D">
        <w:rPr>
          <w:rFonts w:asciiTheme="minorHAnsi" w:eastAsiaTheme="minorHAnsi" w:hAnsiTheme="minorHAnsi" w:cs="Calibri"/>
          <w:color w:val="000000"/>
          <w:sz w:val="24"/>
          <w:szCs w:val="23"/>
        </w:rPr>
        <w:t>B</w:t>
      </w:r>
      <w:r w:rsidRPr="00C5596D">
        <w:rPr>
          <w:rFonts w:asciiTheme="minorHAnsi" w:eastAsiaTheme="minorHAnsi" w:hAnsiTheme="minorHAnsi" w:cs="Calibri"/>
          <w:color w:val="000000"/>
          <w:sz w:val="24"/>
          <w:szCs w:val="23"/>
        </w:rPr>
        <w:t xml:space="preserve">s) </w:t>
      </w:r>
    </w:p>
    <w:p w14:paraId="227B725D"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Any Local Medical Committee for its area (including any Local Medical Committee for part of its area or for its area and that of all or part of the area of one or more other HWB</w:t>
      </w:r>
      <w:r w:rsidR="009D78D7" w:rsidRPr="00C5596D">
        <w:rPr>
          <w:rFonts w:asciiTheme="minorHAnsi" w:eastAsiaTheme="minorHAnsi" w:hAnsiTheme="minorHAnsi" w:cs="Calibri"/>
          <w:color w:val="000000"/>
          <w:sz w:val="24"/>
          <w:szCs w:val="23"/>
        </w:rPr>
        <w:t>B</w:t>
      </w:r>
      <w:r w:rsidRPr="00C5596D">
        <w:rPr>
          <w:rFonts w:asciiTheme="minorHAnsi" w:eastAsiaTheme="minorHAnsi" w:hAnsiTheme="minorHAnsi" w:cs="Calibri"/>
          <w:color w:val="000000"/>
          <w:sz w:val="24"/>
          <w:szCs w:val="23"/>
        </w:rPr>
        <w:t xml:space="preserve">s) </w:t>
      </w:r>
    </w:p>
    <w:p w14:paraId="74DF2BFB"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 xml:space="preserve">Any persons on the pharmaceutical list and any dispensing doctors list for its area </w:t>
      </w:r>
    </w:p>
    <w:p w14:paraId="30A71FFD"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Any Local Pharmaceutical Services (LPS) chemist in its area with whom NHS</w:t>
      </w:r>
      <w:r w:rsidR="009D78D7" w:rsidRPr="00C5596D">
        <w:rPr>
          <w:rFonts w:asciiTheme="minorHAnsi" w:eastAsiaTheme="minorHAnsi" w:hAnsiTheme="minorHAnsi" w:cs="Calibri"/>
          <w:color w:val="000000"/>
          <w:sz w:val="24"/>
          <w:szCs w:val="23"/>
        </w:rPr>
        <w:t xml:space="preserve"> </w:t>
      </w:r>
      <w:r w:rsidRPr="00C5596D">
        <w:rPr>
          <w:rFonts w:asciiTheme="minorHAnsi" w:eastAsiaTheme="minorHAnsi" w:hAnsiTheme="minorHAnsi" w:cs="Calibri"/>
          <w:color w:val="000000"/>
          <w:sz w:val="24"/>
          <w:szCs w:val="23"/>
        </w:rPr>
        <w:t>E</w:t>
      </w:r>
      <w:r w:rsidR="009D78D7" w:rsidRPr="00C5596D">
        <w:rPr>
          <w:rFonts w:asciiTheme="minorHAnsi" w:eastAsiaTheme="minorHAnsi" w:hAnsiTheme="minorHAnsi" w:cs="Calibri"/>
          <w:color w:val="000000"/>
          <w:sz w:val="24"/>
          <w:szCs w:val="23"/>
        </w:rPr>
        <w:t>ngland (NHSE)</w:t>
      </w:r>
      <w:r w:rsidRPr="00C5596D">
        <w:rPr>
          <w:rFonts w:asciiTheme="minorHAnsi" w:eastAsiaTheme="minorHAnsi" w:hAnsiTheme="minorHAnsi" w:cs="Calibri"/>
          <w:color w:val="000000"/>
          <w:sz w:val="24"/>
          <w:szCs w:val="23"/>
        </w:rPr>
        <w:t xml:space="preserve"> has made arrangements for the provision of any local pharmaceutical services </w:t>
      </w:r>
    </w:p>
    <w:p w14:paraId="168304A7"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Any Local Healthwatch organisation for its area, and any other patient, consumer or community group in its area which in the opinion of HWB</w:t>
      </w:r>
      <w:r w:rsidR="009D78D7" w:rsidRPr="00C5596D">
        <w:rPr>
          <w:rFonts w:asciiTheme="minorHAnsi" w:eastAsiaTheme="minorHAnsi" w:hAnsiTheme="minorHAnsi" w:cs="Calibri"/>
          <w:color w:val="000000"/>
          <w:sz w:val="24"/>
          <w:szCs w:val="23"/>
        </w:rPr>
        <w:t>B</w:t>
      </w:r>
      <w:r w:rsidRPr="00C5596D">
        <w:rPr>
          <w:rFonts w:asciiTheme="minorHAnsi" w:eastAsiaTheme="minorHAnsi" w:hAnsiTheme="minorHAnsi" w:cs="Calibri"/>
          <w:color w:val="000000"/>
          <w:sz w:val="24"/>
          <w:szCs w:val="23"/>
        </w:rPr>
        <w:t xml:space="preserve"> has an interest in the provision of pharmaceutical services in its area </w:t>
      </w:r>
    </w:p>
    <w:p w14:paraId="3B56490B" w14:textId="28A11E79" w:rsidR="00126022" w:rsidRPr="00C5596D" w:rsidRDefault="00126022" w:rsidP="2296F8CA">
      <w:pPr>
        <w:pStyle w:val="ListParagraph"/>
        <w:numPr>
          <w:ilvl w:val="0"/>
          <w:numId w:val="7"/>
        </w:numPr>
        <w:autoSpaceDE w:val="0"/>
        <w:autoSpaceDN w:val="0"/>
        <w:adjustRightInd w:val="0"/>
        <w:spacing w:after="34"/>
        <w:rPr>
          <w:rFonts w:asciiTheme="minorHAnsi" w:eastAsiaTheme="minorEastAsia" w:hAnsiTheme="minorHAnsi" w:cs="Calibri"/>
          <w:color w:val="000000"/>
          <w:sz w:val="24"/>
          <w:szCs w:val="24"/>
        </w:rPr>
      </w:pPr>
      <w:r w:rsidRPr="2296F8CA">
        <w:rPr>
          <w:rFonts w:asciiTheme="minorHAnsi" w:eastAsiaTheme="minorEastAsia" w:hAnsiTheme="minorHAnsi" w:cs="Calibri"/>
          <w:color w:val="000000" w:themeColor="text1"/>
          <w:sz w:val="24"/>
          <w:szCs w:val="24"/>
        </w:rPr>
        <w:t xml:space="preserve">Any NHS Trust or NHS Foundation Trust in its area </w:t>
      </w:r>
    </w:p>
    <w:p w14:paraId="783D04AF" w14:textId="77777777" w:rsidR="00126022" w:rsidRPr="00C5596D" w:rsidRDefault="00126022" w:rsidP="00C8335D">
      <w:pPr>
        <w:pStyle w:val="ListParagraph"/>
        <w:numPr>
          <w:ilvl w:val="0"/>
          <w:numId w:val="7"/>
        </w:numPr>
        <w:autoSpaceDE w:val="0"/>
        <w:autoSpaceDN w:val="0"/>
        <w:adjustRightInd w:val="0"/>
        <w:spacing w:after="34"/>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 xml:space="preserve">NHS England </w:t>
      </w:r>
    </w:p>
    <w:p w14:paraId="57E997AC" w14:textId="77777777" w:rsidR="00126022" w:rsidRPr="00C5596D" w:rsidRDefault="00126022" w:rsidP="00C8335D">
      <w:pPr>
        <w:pStyle w:val="ListParagraph"/>
        <w:numPr>
          <w:ilvl w:val="0"/>
          <w:numId w:val="7"/>
        </w:numPr>
        <w:autoSpaceDE w:val="0"/>
        <w:autoSpaceDN w:val="0"/>
        <w:adjustRightInd w:val="0"/>
        <w:rPr>
          <w:rFonts w:asciiTheme="minorHAnsi" w:eastAsiaTheme="minorHAnsi" w:hAnsiTheme="minorHAnsi" w:cs="Calibri"/>
          <w:color w:val="000000"/>
          <w:sz w:val="24"/>
          <w:szCs w:val="23"/>
        </w:rPr>
      </w:pPr>
      <w:r w:rsidRPr="00C5596D">
        <w:rPr>
          <w:rFonts w:asciiTheme="minorHAnsi" w:eastAsiaTheme="minorHAnsi" w:hAnsiTheme="minorHAnsi" w:cs="Calibri"/>
          <w:color w:val="000000"/>
          <w:sz w:val="24"/>
          <w:szCs w:val="23"/>
        </w:rPr>
        <w:t xml:space="preserve">Any neighbouring Health and Well Being Board </w:t>
      </w:r>
    </w:p>
    <w:p w14:paraId="376C831E" w14:textId="6422ED36" w:rsidR="00B0678B" w:rsidRDefault="001D666D" w:rsidP="00B0678B">
      <w:pPr>
        <w:spacing w:line="276" w:lineRule="auto"/>
        <w:jc w:val="both"/>
        <w:rPr>
          <w:lang w:eastAsia="en-US"/>
        </w:rPr>
      </w:pPr>
      <w:r w:rsidRPr="2296F8CA">
        <w:rPr>
          <w:rFonts w:eastAsiaTheme="minorEastAsia" w:cs="Calibri"/>
          <w:lang w:eastAsia="en-US"/>
        </w:rPr>
        <w:t>The draft PNA</w:t>
      </w:r>
      <w:r w:rsidR="00126022" w:rsidRPr="2296F8CA">
        <w:rPr>
          <w:rFonts w:eastAsiaTheme="minorEastAsia" w:cs="Calibri"/>
          <w:lang w:eastAsia="en-US"/>
        </w:rPr>
        <w:t xml:space="preserve"> </w:t>
      </w:r>
      <w:r w:rsidR="00A1546B" w:rsidRPr="2296F8CA">
        <w:rPr>
          <w:rFonts w:eastAsiaTheme="minorEastAsia" w:cs="Calibri"/>
          <w:lang w:eastAsia="en-US"/>
        </w:rPr>
        <w:t>was</w:t>
      </w:r>
      <w:r w:rsidR="003D328A" w:rsidRPr="2296F8CA">
        <w:rPr>
          <w:rFonts w:eastAsiaTheme="minorEastAsia" w:cs="Calibri"/>
          <w:lang w:eastAsia="en-US"/>
        </w:rPr>
        <w:t xml:space="preserve"> </w:t>
      </w:r>
      <w:r w:rsidRPr="2296F8CA">
        <w:rPr>
          <w:rFonts w:eastAsiaTheme="minorEastAsia" w:cs="Calibri"/>
          <w:lang w:eastAsia="en-US"/>
        </w:rPr>
        <w:t xml:space="preserve">uploaded </w:t>
      </w:r>
      <w:r w:rsidR="00126022" w:rsidRPr="2296F8CA">
        <w:rPr>
          <w:rFonts w:eastAsiaTheme="minorEastAsia" w:cs="Calibri"/>
          <w:lang w:eastAsia="en-US"/>
        </w:rPr>
        <w:t xml:space="preserve">to Sefton Council’s e-consult webpage for electronic response; hard copies </w:t>
      </w:r>
      <w:r w:rsidR="00A1546B" w:rsidRPr="2296F8CA">
        <w:rPr>
          <w:rFonts w:eastAsiaTheme="minorEastAsia" w:cs="Calibri"/>
          <w:lang w:eastAsia="en-US"/>
        </w:rPr>
        <w:t>were</w:t>
      </w:r>
      <w:r w:rsidR="00126022" w:rsidRPr="2296F8CA">
        <w:rPr>
          <w:rFonts w:eastAsiaTheme="minorEastAsia" w:cs="Calibri"/>
          <w:lang w:eastAsia="en-US"/>
        </w:rPr>
        <w:t xml:space="preserve"> available upon request.</w:t>
      </w:r>
      <w:r w:rsidR="00AA1CB8" w:rsidRPr="2296F8CA">
        <w:rPr>
          <w:lang w:eastAsia="en-US"/>
        </w:rPr>
        <w:t xml:space="preserve"> </w:t>
      </w:r>
      <w:r w:rsidR="00B0678B" w:rsidRPr="2296F8CA">
        <w:rPr>
          <w:lang w:eastAsia="en-US"/>
        </w:rPr>
        <w:t xml:space="preserve">The responses to the community pharmacy service survey, public questionnaire and the formal 60-day consultation period </w:t>
      </w:r>
      <w:r w:rsidR="00A1546B" w:rsidRPr="2296F8CA">
        <w:rPr>
          <w:lang w:eastAsia="en-US"/>
        </w:rPr>
        <w:t xml:space="preserve">have </w:t>
      </w:r>
      <w:r w:rsidR="00B0678B" w:rsidRPr="2296F8CA">
        <w:rPr>
          <w:lang w:eastAsia="en-US"/>
        </w:rPr>
        <w:t>inform</w:t>
      </w:r>
      <w:r w:rsidR="00A1546B" w:rsidRPr="2296F8CA">
        <w:rPr>
          <w:lang w:eastAsia="en-US"/>
        </w:rPr>
        <w:t>ed</w:t>
      </w:r>
      <w:r w:rsidR="00B0678B" w:rsidRPr="2296F8CA">
        <w:rPr>
          <w:lang w:eastAsia="en-US"/>
        </w:rPr>
        <w:t xml:space="preserve"> this PNA. </w:t>
      </w:r>
    </w:p>
    <w:p w14:paraId="58EEE360" w14:textId="77777777" w:rsidR="00C5596D" w:rsidRDefault="00C5596D" w:rsidP="00B0678B">
      <w:pPr>
        <w:spacing w:line="276" w:lineRule="auto"/>
        <w:jc w:val="both"/>
        <w:rPr>
          <w:lang w:eastAsia="en-US"/>
        </w:rPr>
      </w:pPr>
    </w:p>
    <w:p w14:paraId="5F95ACAB" w14:textId="77777777" w:rsidR="00302FB1" w:rsidRDefault="00302FB1" w:rsidP="00B0678B">
      <w:pPr>
        <w:spacing w:line="276" w:lineRule="auto"/>
        <w:jc w:val="both"/>
        <w:rPr>
          <w:lang w:eastAsia="en-US"/>
        </w:rPr>
      </w:pPr>
      <w:r>
        <w:rPr>
          <w:lang w:eastAsia="en-US"/>
        </w:rPr>
        <w:t>All methods for consultation were presented to and approved by the Sefton Consultation and Engagement Panel.</w:t>
      </w:r>
    </w:p>
    <w:p w14:paraId="0C0E1150" w14:textId="77777777" w:rsidR="00126022" w:rsidRPr="00C5596D" w:rsidRDefault="00C8335D" w:rsidP="00C8335D">
      <w:pPr>
        <w:pStyle w:val="Heading2"/>
        <w:ind w:firstLine="0"/>
      </w:pPr>
      <w:bookmarkStart w:id="27" w:name="_Toc496888050"/>
      <w:bookmarkStart w:id="28" w:name="_Toc498511903"/>
      <w:r w:rsidRPr="00C5596D">
        <w:t>2.4</w:t>
      </w:r>
      <w:r w:rsidR="00126022" w:rsidRPr="00C5596D">
        <w:t xml:space="preserve"> PNA Review Process</w:t>
      </w:r>
      <w:bookmarkEnd w:id="27"/>
      <w:bookmarkEnd w:id="28"/>
    </w:p>
    <w:p w14:paraId="12BAE0D7" w14:textId="77777777" w:rsidR="0022132E" w:rsidRPr="00C5596D" w:rsidRDefault="00126022" w:rsidP="00C8335D">
      <w:pPr>
        <w:spacing w:line="276" w:lineRule="auto"/>
        <w:jc w:val="both"/>
        <w:rPr>
          <w:bCs/>
          <w:lang w:eastAsia="en-US"/>
        </w:rPr>
      </w:pPr>
      <w:r w:rsidRPr="00C5596D">
        <w:rPr>
          <w:bCs/>
          <w:lang w:eastAsia="en-US"/>
        </w:rPr>
        <w:t xml:space="preserve">The PNA will be considered annually as an integrated part of the commissioning cycle, as well as when any changes to the pharmacy contractor list occurs. This action will be overseen by Sefton </w:t>
      </w:r>
      <w:r w:rsidRPr="00C5596D">
        <w:rPr>
          <w:bCs/>
          <w:lang w:eastAsia="en-US"/>
        </w:rPr>
        <w:lastRenderedPageBreak/>
        <w:t>Health and Well</w:t>
      </w:r>
      <w:r w:rsidR="00792684" w:rsidRPr="00C5596D">
        <w:rPr>
          <w:bCs/>
          <w:lang w:eastAsia="en-US"/>
        </w:rPr>
        <w:t>being Board with input from</w:t>
      </w:r>
      <w:r w:rsidRPr="00C5596D">
        <w:rPr>
          <w:bCs/>
          <w:lang w:eastAsia="en-US"/>
        </w:rPr>
        <w:t xml:space="preserve"> NHS England</w:t>
      </w:r>
      <w:r w:rsidRPr="00C5596D">
        <w:rPr>
          <w:b/>
          <w:bCs/>
          <w:lang w:eastAsia="en-US"/>
        </w:rPr>
        <w:t>.</w:t>
      </w:r>
      <w:r w:rsidRPr="00C5596D">
        <w:rPr>
          <w:bCs/>
          <w:lang w:eastAsia="en-US"/>
        </w:rPr>
        <w:t xml:space="preserve"> As a minimum the document will be checked and updated with significant changes in the following areas, once every year:</w:t>
      </w:r>
    </w:p>
    <w:p w14:paraId="2650431E" w14:textId="77777777" w:rsidR="00FE630B" w:rsidRPr="00C5596D" w:rsidRDefault="00FE630B" w:rsidP="00C8335D">
      <w:pPr>
        <w:spacing w:line="276" w:lineRule="auto"/>
        <w:jc w:val="both"/>
        <w:rPr>
          <w:bCs/>
          <w:lang w:eastAsia="en-US"/>
        </w:rPr>
      </w:pPr>
    </w:p>
    <w:p w14:paraId="702B9369" w14:textId="77777777" w:rsidR="00126022" w:rsidRPr="00C5596D" w:rsidRDefault="00126022" w:rsidP="00C71FBA">
      <w:pPr>
        <w:numPr>
          <w:ilvl w:val="0"/>
          <w:numId w:val="9"/>
        </w:numPr>
        <w:spacing w:line="276" w:lineRule="auto"/>
        <w:jc w:val="both"/>
        <w:rPr>
          <w:bCs/>
          <w:lang w:eastAsia="en-US"/>
        </w:rPr>
      </w:pPr>
      <w:r w:rsidRPr="00C5596D">
        <w:rPr>
          <w:bCs/>
          <w:lang w:eastAsia="en-US"/>
        </w:rPr>
        <w:t>New pharmacy contracts</w:t>
      </w:r>
    </w:p>
    <w:p w14:paraId="52C32837" w14:textId="77777777" w:rsidR="00126022" w:rsidRPr="00C5596D" w:rsidRDefault="00126022" w:rsidP="00C71FBA">
      <w:pPr>
        <w:numPr>
          <w:ilvl w:val="0"/>
          <w:numId w:val="9"/>
        </w:numPr>
        <w:spacing w:line="276" w:lineRule="auto"/>
        <w:jc w:val="both"/>
        <w:rPr>
          <w:bCs/>
          <w:lang w:eastAsia="en-US"/>
        </w:rPr>
      </w:pPr>
      <w:r w:rsidRPr="00C5596D">
        <w:rPr>
          <w:bCs/>
          <w:lang w:eastAsia="en-US"/>
        </w:rPr>
        <w:t>Pharmacy closures</w:t>
      </w:r>
    </w:p>
    <w:p w14:paraId="23EAB69A" w14:textId="77777777" w:rsidR="00126022" w:rsidRPr="00C5596D" w:rsidRDefault="00126022" w:rsidP="00C71FBA">
      <w:pPr>
        <w:numPr>
          <w:ilvl w:val="0"/>
          <w:numId w:val="9"/>
        </w:numPr>
        <w:spacing w:line="276" w:lineRule="auto"/>
        <w:jc w:val="both"/>
        <w:rPr>
          <w:bCs/>
          <w:lang w:eastAsia="en-US"/>
        </w:rPr>
      </w:pPr>
      <w:r w:rsidRPr="00C5596D">
        <w:rPr>
          <w:bCs/>
          <w:lang w:eastAsia="en-US"/>
        </w:rPr>
        <w:t>Changes to pharmacy locations</w:t>
      </w:r>
    </w:p>
    <w:p w14:paraId="7E6BE5A4" w14:textId="77777777" w:rsidR="00126022" w:rsidRPr="00C5596D" w:rsidRDefault="00126022" w:rsidP="00C71FBA">
      <w:pPr>
        <w:numPr>
          <w:ilvl w:val="0"/>
          <w:numId w:val="9"/>
        </w:numPr>
        <w:spacing w:line="276" w:lineRule="auto"/>
        <w:jc w:val="both"/>
        <w:rPr>
          <w:bCs/>
          <w:lang w:eastAsia="en-US"/>
        </w:rPr>
      </w:pPr>
      <w:r w:rsidRPr="00C5596D">
        <w:rPr>
          <w:bCs/>
          <w:lang w:eastAsia="en-US"/>
        </w:rPr>
        <w:t>Pharmacy opening hours</w:t>
      </w:r>
    </w:p>
    <w:p w14:paraId="0C55D186" w14:textId="77777777" w:rsidR="00126022" w:rsidRPr="00C5596D" w:rsidRDefault="00126022" w:rsidP="00C71FBA">
      <w:pPr>
        <w:numPr>
          <w:ilvl w:val="0"/>
          <w:numId w:val="9"/>
        </w:numPr>
        <w:spacing w:line="276" w:lineRule="auto"/>
        <w:jc w:val="both"/>
        <w:rPr>
          <w:bCs/>
          <w:lang w:eastAsia="en-US"/>
        </w:rPr>
      </w:pPr>
      <w:r w:rsidRPr="00C5596D">
        <w:rPr>
          <w:bCs/>
          <w:lang w:eastAsia="en-US"/>
        </w:rPr>
        <w:t>Local intelligence and significant issues relating to pharmacy enhanced service provision</w:t>
      </w:r>
    </w:p>
    <w:p w14:paraId="5353A86B" w14:textId="77777777" w:rsidR="00126022" w:rsidRPr="00C5596D" w:rsidRDefault="00126022" w:rsidP="00C71FBA">
      <w:pPr>
        <w:numPr>
          <w:ilvl w:val="0"/>
          <w:numId w:val="9"/>
        </w:numPr>
        <w:spacing w:line="276" w:lineRule="auto"/>
        <w:jc w:val="both"/>
        <w:rPr>
          <w:bCs/>
          <w:lang w:eastAsia="en-US"/>
        </w:rPr>
      </w:pPr>
      <w:r w:rsidRPr="00C5596D">
        <w:rPr>
          <w:bCs/>
          <w:lang w:eastAsia="en-US"/>
        </w:rPr>
        <w:t>Appliance provision changes</w:t>
      </w:r>
    </w:p>
    <w:p w14:paraId="4B70E730" w14:textId="3A2BA43A" w:rsidR="00126022" w:rsidRPr="00C5596D" w:rsidRDefault="00126022" w:rsidP="2296F8CA">
      <w:pPr>
        <w:numPr>
          <w:ilvl w:val="0"/>
          <w:numId w:val="9"/>
        </w:numPr>
        <w:spacing w:line="276" w:lineRule="auto"/>
        <w:jc w:val="both"/>
        <w:rPr>
          <w:lang w:eastAsia="en-US"/>
        </w:rPr>
      </w:pPr>
      <w:r w:rsidRPr="2296F8CA">
        <w:rPr>
          <w:lang w:eastAsia="en-US"/>
        </w:rPr>
        <w:t>Significant changes in Public Health intelligence or primary care service developments that</w:t>
      </w:r>
      <w:r w:rsidR="008D0F19" w:rsidRPr="2296F8CA">
        <w:rPr>
          <w:lang w:eastAsia="en-US"/>
        </w:rPr>
        <w:t xml:space="preserve"> may impact either favourably</w:t>
      </w:r>
      <w:r w:rsidRPr="2296F8CA">
        <w:rPr>
          <w:lang w:eastAsia="en-US"/>
        </w:rPr>
        <w:t xml:space="preserve"> or adversely on pharmacy-based services.</w:t>
      </w:r>
    </w:p>
    <w:p w14:paraId="4561FFDE" w14:textId="77777777" w:rsidR="00792684" w:rsidRPr="00C5596D" w:rsidRDefault="00792684" w:rsidP="00C8335D">
      <w:pPr>
        <w:spacing w:line="276" w:lineRule="auto"/>
        <w:jc w:val="both"/>
        <w:rPr>
          <w:bCs/>
          <w:lang w:eastAsia="en-US"/>
        </w:rPr>
      </w:pPr>
    </w:p>
    <w:p w14:paraId="5BA1C2E9" w14:textId="7422579D" w:rsidR="00126022" w:rsidRPr="00C5596D" w:rsidRDefault="00DA3788" w:rsidP="2296F8CA">
      <w:pPr>
        <w:spacing w:line="276" w:lineRule="auto"/>
        <w:jc w:val="both"/>
        <w:rPr>
          <w:lang w:eastAsia="en-US"/>
        </w:rPr>
      </w:pPr>
      <w:r w:rsidRPr="2296F8CA">
        <w:rPr>
          <w:lang w:eastAsia="en-US"/>
        </w:rPr>
        <w:t xml:space="preserve">Typically, this would be in the form of issuing a </w:t>
      </w:r>
      <w:r w:rsidR="00AA1CB8" w:rsidRPr="2296F8CA">
        <w:rPr>
          <w:lang w:eastAsia="en-US"/>
        </w:rPr>
        <w:t>S</w:t>
      </w:r>
      <w:r w:rsidR="00126022" w:rsidRPr="2296F8CA">
        <w:rPr>
          <w:lang w:eastAsia="en-US"/>
        </w:rPr>
        <w:t xml:space="preserve">upplementary </w:t>
      </w:r>
      <w:r w:rsidRPr="2296F8CA">
        <w:rPr>
          <w:lang w:eastAsia="en-US"/>
        </w:rPr>
        <w:t>S</w:t>
      </w:r>
      <w:r w:rsidR="00126022" w:rsidRPr="2296F8CA">
        <w:rPr>
          <w:lang w:eastAsia="en-US"/>
        </w:rPr>
        <w:t>tatement</w:t>
      </w:r>
      <w:r w:rsidRPr="2296F8CA">
        <w:rPr>
          <w:lang w:eastAsia="en-US"/>
        </w:rPr>
        <w:t>, unless the changes were significant enough that a new PNA was warranted and did not form a disproportionate response to the level of change identified</w:t>
      </w:r>
      <w:r w:rsidR="00126022" w:rsidRPr="2296F8CA">
        <w:rPr>
          <w:lang w:eastAsia="en-US"/>
        </w:rPr>
        <w:t>.</w:t>
      </w:r>
    </w:p>
    <w:p w14:paraId="67BF479F" w14:textId="77777777" w:rsidR="00DA3788" w:rsidRPr="00C5596D" w:rsidRDefault="00DA3788" w:rsidP="00C8335D">
      <w:pPr>
        <w:spacing w:line="276" w:lineRule="auto"/>
        <w:jc w:val="both"/>
        <w:rPr>
          <w:bCs/>
          <w:lang w:eastAsia="en-US"/>
        </w:rPr>
      </w:pPr>
    </w:p>
    <w:p w14:paraId="302B9CF1" w14:textId="77DA9E92" w:rsidR="00DA3788" w:rsidRPr="00C5596D" w:rsidRDefault="00DA3788" w:rsidP="00C8335D">
      <w:pPr>
        <w:spacing w:line="276" w:lineRule="auto"/>
        <w:jc w:val="both"/>
        <w:rPr>
          <w:bCs/>
          <w:lang w:eastAsia="en-US"/>
        </w:rPr>
      </w:pPr>
      <w:r w:rsidRPr="00C5596D">
        <w:rPr>
          <w:bCs/>
          <w:lang w:eastAsia="en-US"/>
        </w:rPr>
        <w:t>Successful applications for ‘consolidations and mergers’ as part of the revised pharmacy regulations would also necessitate the development of a Supplementary Statement.  (See Appendix Policy Context.)</w:t>
      </w:r>
    </w:p>
    <w:p w14:paraId="14309EE6" w14:textId="77777777" w:rsidR="00126022" w:rsidRPr="00C5596D" w:rsidRDefault="00126022" w:rsidP="00C8335D">
      <w:pPr>
        <w:pStyle w:val="Heading2"/>
        <w:ind w:firstLine="0"/>
      </w:pPr>
      <w:bookmarkStart w:id="29" w:name="_Toc496888051"/>
      <w:bookmarkStart w:id="30" w:name="_Toc498511904"/>
      <w:r w:rsidRPr="00C5596D">
        <w:t>2.5 How to use the PNA</w:t>
      </w:r>
      <w:bookmarkEnd w:id="29"/>
      <w:bookmarkEnd w:id="30"/>
    </w:p>
    <w:p w14:paraId="284C8CC3" w14:textId="77777777" w:rsidR="00126022" w:rsidRPr="00C5596D" w:rsidRDefault="00126022" w:rsidP="00C8335D">
      <w:pPr>
        <w:spacing w:line="276" w:lineRule="auto"/>
        <w:jc w:val="both"/>
        <w:rPr>
          <w:lang w:eastAsia="en-US"/>
        </w:rPr>
      </w:pPr>
      <w:r w:rsidRPr="00C5596D">
        <w:rPr>
          <w:lang w:eastAsia="en-US"/>
        </w:rPr>
        <w:t xml:space="preserve">The PNA should be utilised as a service development tool in conjunction with the Sefton </w:t>
      </w:r>
      <w:r w:rsidR="002D1AAC">
        <w:rPr>
          <w:lang w:eastAsia="en-US"/>
        </w:rPr>
        <w:t xml:space="preserve">Joint </w:t>
      </w:r>
      <w:r w:rsidRPr="00C5596D">
        <w:rPr>
          <w:lang w:eastAsia="en-US"/>
        </w:rPr>
        <w:t>Strategic Needs Assessment (</w:t>
      </w:r>
      <w:r w:rsidR="00AF69E4">
        <w:rPr>
          <w:lang w:eastAsia="en-US"/>
        </w:rPr>
        <w:t>J</w:t>
      </w:r>
      <w:r w:rsidRPr="00C5596D">
        <w:rPr>
          <w:lang w:eastAsia="en-US"/>
        </w:rPr>
        <w:t>SNA)</w:t>
      </w:r>
      <w:r w:rsidRPr="00C5596D">
        <w:rPr>
          <w:rStyle w:val="FootnoteReference"/>
          <w:lang w:eastAsia="en-US"/>
        </w:rPr>
        <w:footnoteReference w:id="1"/>
      </w:r>
      <w:r w:rsidRPr="00C5596D">
        <w:rPr>
          <w:lang w:eastAsia="en-US"/>
        </w:rPr>
        <w:t xml:space="preserve"> and the strategic plans from local commissioners. Mapping out current services and gaining a sense of future service needs will pinpoint the areas where the development of local pharmaceutical services may be necessary.</w:t>
      </w:r>
    </w:p>
    <w:p w14:paraId="1BC0D8F4" w14:textId="77777777" w:rsidR="00126022" w:rsidRPr="00C5596D" w:rsidRDefault="00126022" w:rsidP="00C8335D">
      <w:pPr>
        <w:spacing w:line="276" w:lineRule="auto"/>
        <w:jc w:val="both"/>
        <w:rPr>
          <w:lang w:eastAsia="en-US"/>
        </w:rPr>
      </w:pPr>
    </w:p>
    <w:p w14:paraId="504FC063" w14:textId="77777777" w:rsidR="00126022" w:rsidRPr="00C5596D" w:rsidRDefault="00126022" w:rsidP="00C8335D">
      <w:pPr>
        <w:spacing w:line="276" w:lineRule="auto"/>
        <w:jc w:val="both"/>
        <w:rPr>
          <w:lang w:eastAsia="en-US"/>
        </w:rPr>
      </w:pPr>
      <w:r w:rsidRPr="00C5596D">
        <w:rPr>
          <w:lang w:eastAsia="en-US"/>
        </w:rPr>
        <w:t>The PNA can be used by patients, current service providers, future service providers and commissioners alike in the following way:</w:t>
      </w:r>
    </w:p>
    <w:p w14:paraId="1E947533" w14:textId="77777777" w:rsidR="00C8335D" w:rsidRPr="00C5596D" w:rsidRDefault="00C8335D" w:rsidP="00C8335D">
      <w:pPr>
        <w:spacing w:line="276" w:lineRule="auto"/>
        <w:jc w:val="both"/>
        <w:rPr>
          <w:lang w:eastAsia="en-US"/>
        </w:rPr>
      </w:pPr>
    </w:p>
    <w:p w14:paraId="4060FA32" w14:textId="77777777" w:rsidR="00126022" w:rsidRPr="00C5596D" w:rsidRDefault="00126022" w:rsidP="00C71FBA">
      <w:pPr>
        <w:numPr>
          <w:ilvl w:val="0"/>
          <w:numId w:val="11"/>
        </w:numPr>
        <w:tabs>
          <w:tab w:val="num" w:pos="1080"/>
        </w:tabs>
        <w:spacing w:line="276" w:lineRule="auto"/>
        <w:jc w:val="both"/>
        <w:rPr>
          <w:lang w:eastAsia="en-US"/>
        </w:rPr>
      </w:pPr>
      <w:r w:rsidRPr="00C5596D">
        <w:rPr>
          <w:lang w:eastAsia="en-US"/>
        </w:rPr>
        <w:t xml:space="preserve">Maps and tables detailing specific services will mean patients can see clearly where they can access a particular service. </w:t>
      </w:r>
    </w:p>
    <w:p w14:paraId="636B33BE" w14:textId="77777777" w:rsidR="00126022" w:rsidRPr="00C5596D" w:rsidRDefault="00126022" w:rsidP="00C71FBA">
      <w:pPr>
        <w:numPr>
          <w:ilvl w:val="0"/>
          <w:numId w:val="11"/>
        </w:numPr>
        <w:tabs>
          <w:tab w:val="num" w:pos="1080"/>
        </w:tabs>
        <w:spacing w:line="276" w:lineRule="auto"/>
        <w:jc w:val="both"/>
        <w:rPr>
          <w:lang w:eastAsia="en-US"/>
        </w:rPr>
      </w:pPr>
      <w:r w:rsidRPr="00C5596D">
        <w:rPr>
          <w:lang w:eastAsia="en-US"/>
        </w:rPr>
        <w:t>Current service providers will be better able to understand the unmet needs of patients in their area and take steps to address this need.</w:t>
      </w:r>
    </w:p>
    <w:p w14:paraId="22ACE93A" w14:textId="77777777" w:rsidR="00126022" w:rsidRPr="00C5596D" w:rsidRDefault="00126022" w:rsidP="00C71FBA">
      <w:pPr>
        <w:numPr>
          <w:ilvl w:val="0"/>
          <w:numId w:val="10"/>
        </w:numPr>
        <w:spacing w:line="276" w:lineRule="auto"/>
        <w:jc w:val="both"/>
        <w:rPr>
          <w:lang w:eastAsia="en-US"/>
        </w:rPr>
      </w:pPr>
      <w:r w:rsidRPr="00C5596D">
        <w:rPr>
          <w:lang w:eastAsia="en-US"/>
        </w:rPr>
        <w:t>Future service providers will be able to tailor their applications to be added to the pharmaceutical list to make sure that they provide the services most needed by the local community.</w:t>
      </w:r>
    </w:p>
    <w:p w14:paraId="5E7C0A72" w14:textId="77777777" w:rsidR="00126022" w:rsidRPr="00C5596D" w:rsidRDefault="00126022" w:rsidP="00C71FBA">
      <w:pPr>
        <w:numPr>
          <w:ilvl w:val="0"/>
          <w:numId w:val="10"/>
        </w:numPr>
        <w:spacing w:line="276" w:lineRule="auto"/>
        <w:jc w:val="both"/>
        <w:rPr>
          <w:lang w:eastAsia="en-US"/>
        </w:rPr>
      </w:pPr>
      <w:r w:rsidRPr="00C5596D">
        <w:rPr>
          <w:lang w:eastAsia="en-US"/>
        </w:rPr>
        <w:t>Commissioners will be able to move away from the ‘one-size fits all approach’ to make sure that pharmaceutical services are delivered in a targeted way.</w:t>
      </w:r>
    </w:p>
    <w:p w14:paraId="57A98FFA" w14:textId="77777777" w:rsidR="00126022" w:rsidRPr="00C5596D" w:rsidRDefault="00126022" w:rsidP="00C71FBA">
      <w:pPr>
        <w:numPr>
          <w:ilvl w:val="0"/>
          <w:numId w:val="10"/>
        </w:numPr>
        <w:spacing w:line="276" w:lineRule="auto"/>
        <w:jc w:val="both"/>
        <w:rPr>
          <w:lang w:eastAsia="en-US"/>
        </w:rPr>
      </w:pPr>
      <w:r w:rsidRPr="00C5596D">
        <w:rPr>
          <w:lang w:eastAsia="en-US"/>
        </w:rPr>
        <w:t>NHS England will be in a better position to judge new applications to join the pharmaceutical list, relocate premises, change opening hours etc. to make sure that patients receive quality services and adequate access without plurality of supply.</w:t>
      </w:r>
    </w:p>
    <w:p w14:paraId="1F055E7C" w14:textId="77777777" w:rsidR="0078663F" w:rsidRPr="00C5596D" w:rsidRDefault="002A00C4" w:rsidP="002A00C4">
      <w:pPr>
        <w:pStyle w:val="Heading2"/>
        <w:ind w:firstLine="0"/>
      </w:pPr>
      <w:bookmarkStart w:id="31" w:name="_Toc496888052"/>
      <w:bookmarkStart w:id="32" w:name="_Toc498511905"/>
      <w:r w:rsidRPr="00C5596D">
        <w:lastRenderedPageBreak/>
        <w:t>2.6 Localities used for considering pharmaceutical services</w:t>
      </w:r>
      <w:bookmarkEnd w:id="31"/>
      <w:bookmarkEnd w:id="32"/>
    </w:p>
    <w:p w14:paraId="33E79F37" w14:textId="3FDAE0CA" w:rsidR="00DF217A" w:rsidRPr="00DF217A" w:rsidRDefault="002A00C4" w:rsidP="002A00C4">
      <w:pPr>
        <w:spacing w:line="276" w:lineRule="auto"/>
        <w:jc w:val="both"/>
      </w:pPr>
      <w:r w:rsidRPr="00DF217A">
        <w:rPr>
          <w:bCs/>
          <w:lang w:eastAsia="en-US"/>
        </w:rPr>
        <w:t>The locality scope for the PNA is the borough of Sefton. Sefton is an area that stretches from Southport in the north to Bootle in the south. To the east lies the town of Maghull and the west is bordered by the coastline covering Crosby through to Formby and Ainsdale. Bordering authority areas include Liverpool to the south, Knowsley and Lancashire in the north of the borough. Sefton Health and Wellbeing Board encompasses one Local Authority and two CCG’s (</w:t>
      </w:r>
      <w:r w:rsidRPr="00DF217A">
        <w:rPr>
          <w:rFonts w:cs="Arial"/>
        </w:rPr>
        <w:t xml:space="preserve">NHS Southport &amp; Formby CCG and NHS South Sefton CCG). Analysis and mapping undertaken as part of the PNA process was carried out at </w:t>
      </w:r>
      <w:r w:rsidR="00E06ECB" w:rsidRPr="00DF217A">
        <w:rPr>
          <w:rFonts w:cs="Arial"/>
        </w:rPr>
        <w:t xml:space="preserve">electoral </w:t>
      </w:r>
      <w:r w:rsidRPr="00DF217A">
        <w:rPr>
          <w:rFonts w:cs="Arial"/>
        </w:rPr>
        <w:t>ward level to take account of the variant needs of people within different areas of Sefton</w:t>
      </w:r>
      <w:r w:rsidR="0067097C">
        <w:rPr>
          <w:rFonts w:cs="Arial"/>
        </w:rPr>
        <w:t xml:space="preserve"> (</w:t>
      </w:r>
      <w:r w:rsidR="00E06ECB" w:rsidRPr="00DF217A">
        <w:rPr>
          <w:rFonts w:cs="Arial"/>
        </w:rPr>
        <w:t>Sefton has 22 electoral wards</w:t>
      </w:r>
      <w:r w:rsidR="0067097C">
        <w:rPr>
          <w:rFonts w:cs="Arial"/>
        </w:rPr>
        <w:t>)</w:t>
      </w:r>
      <w:r w:rsidR="00E06ECB" w:rsidRPr="00DF217A">
        <w:rPr>
          <w:rFonts w:cs="Arial"/>
        </w:rPr>
        <w:t xml:space="preserve">. </w:t>
      </w:r>
      <w:r w:rsidRPr="00DF217A">
        <w:rPr>
          <w:rFonts w:cs="Arial"/>
        </w:rPr>
        <w:t xml:space="preserve">This is congruent with the Sefton </w:t>
      </w:r>
      <w:r w:rsidR="00AF69E4" w:rsidRPr="00DF217A">
        <w:rPr>
          <w:rFonts w:cs="Arial"/>
        </w:rPr>
        <w:t xml:space="preserve">Joint </w:t>
      </w:r>
      <w:r w:rsidRPr="00DF217A">
        <w:rPr>
          <w:rFonts w:cs="Arial"/>
        </w:rPr>
        <w:t>Strategic Needs Assessment (</w:t>
      </w:r>
      <w:r w:rsidR="00AF69E4" w:rsidRPr="00DF217A">
        <w:rPr>
          <w:rFonts w:cs="Arial"/>
        </w:rPr>
        <w:t>J</w:t>
      </w:r>
      <w:r w:rsidRPr="00DF217A">
        <w:rPr>
          <w:rFonts w:cs="Arial"/>
        </w:rPr>
        <w:t>SNA).</w:t>
      </w:r>
      <w:r w:rsidR="00DF217A" w:rsidRPr="00DF217A">
        <w:t xml:space="preserve"> When reporting some service activity, it is impractical to group pharmacies by ward. Instead, pharmacies have been grouped into Sefton’s 3 larger locality areas: North, Centra</w:t>
      </w:r>
      <w:r w:rsidR="00DF217A">
        <w:t xml:space="preserve">l </w:t>
      </w:r>
      <w:r w:rsidR="00DF217A" w:rsidRPr="00DF217A">
        <w:t>and South. The ward groupings are as follows:</w:t>
      </w:r>
    </w:p>
    <w:p w14:paraId="50309730" w14:textId="7DDCEE7B" w:rsidR="00DF217A" w:rsidRDefault="00DF217A" w:rsidP="002A00C4">
      <w:pPr>
        <w:spacing w:line="276" w:lineRule="auto"/>
        <w:jc w:val="both"/>
        <w:rPr>
          <w:sz w:val="22"/>
          <w:szCs w:val="22"/>
        </w:rPr>
      </w:pPr>
    </w:p>
    <w:p w14:paraId="1FB5DE4B" w14:textId="448D722F" w:rsidR="00DF217A" w:rsidRPr="0067097C" w:rsidRDefault="00DF217A" w:rsidP="002A00C4">
      <w:pPr>
        <w:spacing w:line="276" w:lineRule="auto"/>
        <w:jc w:val="both"/>
      </w:pPr>
      <w:r w:rsidRPr="0067097C">
        <w:t>North – Ainsdale, Birkdale,</w:t>
      </w:r>
      <w:r w:rsidR="00DA18B8" w:rsidRPr="0067097C">
        <w:t xml:space="preserve"> Cambridge,</w:t>
      </w:r>
      <w:r w:rsidRPr="0067097C">
        <w:t xml:space="preserve"> Dukes, Harington, Kew, Meols,</w:t>
      </w:r>
      <w:r w:rsidR="00DA18B8" w:rsidRPr="0067097C">
        <w:t xml:space="preserve"> Norwood,</w:t>
      </w:r>
      <w:r w:rsidRPr="0067097C">
        <w:t xml:space="preserve"> Ravenmeols</w:t>
      </w:r>
    </w:p>
    <w:p w14:paraId="0952F666" w14:textId="0BA4A8B7" w:rsidR="00DF217A" w:rsidRPr="0067097C" w:rsidRDefault="00DF217A" w:rsidP="002A00C4">
      <w:pPr>
        <w:spacing w:line="276" w:lineRule="auto"/>
        <w:jc w:val="both"/>
      </w:pPr>
      <w:r w:rsidRPr="0067097C">
        <w:t xml:space="preserve">Central – Blundellsands, </w:t>
      </w:r>
      <w:r w:rsidR="00DA18B8" w:rsidRPr="0067097C">
        <w:t>Ford, Manor, Molyneux, Netherton &amp; Orrell, Park, St Oswald, Sudell, Victoria</w:t>
      </w:r>
    </w:p>
    <w:p w14:paraId="024FD822" w14:textId="6E9E240A" w:rsidR="00DF217A" w:rsidRDefault="00DF217A" w:rsidP="002A00C4">
      <w:pPr>
        <w:spacing w:line="276" w:lineRule="auto"/>
        <w:jc w:val="both"/>
        <w:rPr>
          <w:sz w:val="22"/>
          <w:szCs w:val="22"/>
        </w:rPr>
      </w:pPr>
      <w:r w:rsidRPr="0067097C">
        <w:t xml:space="preserve">South </w:t>
      </w:r>
      <w:r w:rsidR="00915FAE" w:rsidRPr="0067097C">
        <w:t>– Church, Derby, Linacre, Litherland</w:t>
      </w:r>
    </w:p>
    <w:p w14:paraId="5B26BE7D" w14:textId="01624B78" w:rsidR="002A00C4" w:rsidRPr="00C5596D" w:rsidRDefault="002A00C4">
      <w:pPr>
        <w:spacing w:after="200" w:line="276" w:lineRule="auto"/>
        <w:rPr>
          <w:rFonts w:eastAsia="Calibri" w:cs="Arial"/>
          <w:b/>
          <w:bCs/>
          <w:color w:val="4F81BD"/>
          <w:kern w:val="32"/>
          <w:sz w:val="32"/>
          <w:szCs w:val="32"/>
          <w:lang w:eastAsia="en-US"/>
        </w:rPr>
      </w:pPr>
    </w:p>
    <w:p w14:paraId="7866B8C5" w14:textId="77777777" w:rsidR="00126022" w:rsidRPr="00C5596D" w:rsidRDefault="00126022" w:rsidP="00C8335D">
      <w:pPr>
        <w:pStyle w:val="Heading1"/>
        <w:ind w:firstLine="0"/>
      </w:pPr>
      <w:bookmarkStart w:id="33" w:name="_Toc496888053"/>
      <w:bookmarkStart w:id="34" w:name="_Toc498511906"/>
      <w:r w:rsidRPr="00C5596D">
        <w:t>3. National Pharmaceutical Services Contract</w:t>
      </w:r>
      <w:bookmarkEnd w:id="33"/>
      <w:bookmarkEnd w:id="34"/>
    </w:p>
    <w:p w14:paraId="17CB44F8" w14:textId="77777777" w:rsidR="00C8335D" w:rsidRPr="00C5596D" w:rsidRDefault="00C8335D" w:rsidP="00C8335D">
      <w:pPr>
        <w:rPr>
          <w:lang w:eastAsia="en-US"/>
        </w:rPr>
      </w:pPr>
    </w:p>
    <w:p w14:paraId="51631C0A" w14:textId="666E719B" w:rsidR="0022391D" w:rsidRPr="00E16907" w:rsidRDefault="00126022" w:rsidP="00C8335D">
      <w:pPr>
        <w:spacing w:line="276" w:lineRule="auto"/>
        <w:jc w:val="both"/>
      </w:pPr>
      <w:r w:rsidRPr="00E16907">
        <w:rPr>
          <w:lang w:eastAsia="en-US"/>
        </w:rPr>
        <w:t>All national NHS pharmaceutical service providers must comply with the contractual framework that was introduced in April 2005. The national framework is set out below and can be found in greater detail on the P</w:t>
      </w:r>
      <w:r w:rsidR="009D78D7" w:rsidRPr="00E16907">
        <w:rPr>
          <w:lang w:eastAsia="en-US"/>
        </w:rPr>
        <w:t xml:space="preserve">harmaceutical </w:t>
      </w:r>
      <w:r w:rsidRPr="00E16907">
        <w:rPr>
          <w:lang w:eastAsia="en-US"/>
        </w:rPr>
        <w:t>S</w:t>
      </w:r>
      <w:r w:rsidR="009D78D7" w:rsidRPr="00E16907">
        <w:rPr>
          <w:lang w:eastAsia="en-US"/>
        </w:rPr>
        <w:t xml:space="preserve">ervice Negotiating </w:t>
      </w:r>
      <w:r w:rsidRPr="00E16907">
        <w:rPr>
          <w:lang w:eastAsia="en-US"/>
        </w:rPr>
        <w:t>C</w:t>
      </w:r>
      <w:r w:rsidR="009D78D7" w:rsidRPr="00E16907">
        <w:rPr>
          <w:lang w:eastAsia="en-US"/>
        </w:rPr>
        <w:t>ommittee (PSNC)</w:t>
      </w:r>
      <w:r w:rsidRPr="00E16907">
        <w:rPr>
          <w:lang w:eastAsia="en-US"/>
        </w:rPr>
        <w:t xml:space="preserve"> website: </w:t>
      </w:r>
    </w:p>
    <w:p w14:paraId="099EAE1A" w14:textId="0D1A6491" w:rsidR="0022391D" w:rsidRPr="00E16907" w:rsidRDefault="002E32C2" w:rsidP="00C8335D">
      <w:pPr>
        <w:spacing w:line="276" w:lineRule="auto"/>
        <w:jc w:val="both"/>
        <w:rPr>
          <w:lang w:eastAsia="en-US"/>
        </w:rPr>
      </w:pPr>
      <w:hyperlink r:id="rId15" w:history="1">
        <w:r w:rsidR="0022391D" w:rsidRPr="00E16907">
          <w:rPr>
            <w:rStyle w:val="Hyperlink"/>
            <w:color w:val="auto"/>
            <w:lang w:eastAsia="en-US"/>
          </w:rPr>
          <w:t>https://psnc.org.uk/quality-and-regulations/the-pharmacy-contract/</w:t>
        </w:r>
      </w:hyperlink>
    </w:p>
    <w:p w14:paraId="229541DD" w14:textId="77777777" w:rsidR="0022391D" w:rsidRPr="00E16907" w:rsidRDefault="0022391D" w:rsidP="00C8335D">
      <w:pPr>
        <w:spacing w:line="276" w:lineRule="auto"/>
        <w:jc w:val="both"/>
        <w:rPr>
          <w:lang w:eastAsia="en-US"/>
        </w:rPr>
      </w:pPr>
    </w:p>
    <w:p w14:paraId="701B457B" w14:textId="77777777" w:rsidR="00126022" w:rsidRPr="00E16907" w:rsidRDefault="00126022" w:rsidP="00C8335D">
      <w:pPr>
        <w:spacing w:line="276" w:lineRule="auto"/>
        <w:jc w:val="both"/>
        <w:rPr>
          <w:lang w:eastAsia="en-US"/>
        </w:rPr>
      </w:pPr>
      <w:r w:rsidRPr="00E16907">
        <w:rPr>
          <w:lang w:eastAsia="en-US"/>
        </w:rPr>
        <w:t>The pharmaceutical services contract con</w:t>
      </w:r>
      <w:r w:rsidR="008D0F19" w:rsidRPr="00E16907">
        <w:rPr>
          <w:lang w:eastAsia="en-US"/>
        </w:rPr>
        <w:t>sists of three different levels:</w:t>
      </w:r>
    </w:p>
    <w:p w14:paraId="61456822" w14:textId="77777777" w:rsidR="00BA59E2" w:rsidRPr="00E16907" w:rsidRDefault="00BA59E2" w:rsidP="00C8335D">
      <w:pPr>
        <w:spacing w:line="276" w:lineRule="auto"/>
        <w:jc w:val="both"/>
        <w:rPr>
          <w:lang w:eastAsia="en-US"/>
        </w:rPr>
      </w:pPr>
    </w:p>
    <w:p w14:paraId="3EB8C249" w14:textId="77777777" w:rsidR="00126022" w:rsidRPr="00E16907" w:rsidRDefault="00126022" w:rsidP="00C71FBA">
      <w:pPr>
        <w:numPr>
          <w:ilvl w:val="0"/>
          <w:numId w:val="16"/>
        </w:numPr>
        <w:spacing w:line="276" w:lineRule="auto"/>
        <w:jc w:val="both"/>
        <w:rPr>
          <w:lang w:eastAsia="en-US"/>
        </w:rPr>
      </w:pPr>
      <w:r w:rsidRPr="00E16907">
        <w:rPr>
          <w:lang w:eastAsia="en-US"/>
        </w:rPr>
        <w:t>Essential services</w:t>
      </w:r>
    </w:p>
    <w:p w14:paraId="51022D81" w14:textId="77777777" w:rsidR="00126022" w:rsidRPr="00E16907" w:rsidRDefault="00126022" w:rsidP="00C71FBA">
      <w:pPr>
        <w:numPr>
          <w:ilvl w:val="0"/>
          <w:numId w:val="16"/>
        </w:numPr>
        <w:spacing w:line="276" w:lineRule="auto"/>
        <w:jc w:val="both"/>
        <w:rPr>
          <w:lang w:eastAsia="en-US"/>
        </w:rPr>
      </w:pPr>
      <w:r w:rsidRPr="00E16907">
        <w:rPr>
          <w:lang w:eastAsia="en-US"/>
        </w:rPr>
        <w:t>Advanced services</w:t>
      </w:r>
    </w:p>
    <w:p w14:paraId="5B989689" w14:textId="36093275" w:rsidR="00126022" w:rsidRPr="00E16907" w:rsidRDefault="00126022" w:rsidP="00C71FBA">
      <w:pPr>
        <w:numPr>
          <w:ilvl w:val="0"/>
          <w:numId w:val="16"/>
        </w:numPr>
        <w:spacing w:line="276" w:lineRule="auto"/>
        <w:jc w:val="both"/>
        <w:rPr>
          <w:lang w:eastAsia="en-US"/>
        </w:rPr>
      </w:pPr>
      <w:r w:rsidRPr="00E16907">
        <w:rPr>
          <w:lang w:eastAsia="en-US"/>
        </w:rPr>
        <w:t>Enhanced services</w:t>
      </w:r>
    </w:p>
    <w:p w14:paraId="19E1829B" w14:textId="7B5C2E73" w:rsidR="00AB3A1B" w:rsidRPr="00E16907" w:rsidRDefault="002E32C2" w:rsidP="00AB3A1B">
      <w:pPr>
        <w:spacing w:line="276" w:lineRule="auto"/>
        <w:jc w:val="both"/>
        <w:rPr>
          <w:lang w:eastAsia="en-US"/>
        </w:rPr>
      </w:pPr>
      <w:hyperlink r:id="rId16" w:history="1">
        <w:r w:rsidR="00AB3A1B" w:rsidRPr="00E16907">
          <w:rPr>
            <w:rStyle w:val="Hyperlink"/>
            <w:color w:val="auto"/>
          </w:rPr>
          <w:t>https://psnc.org.uk/national-pharmacy-services/</w:t>
        </w:r>
      </w:hyperlink>
    </w:p>
    <w:p w14:paraId="07D3FC76" w14:textId="4AA2A5B1" w:rsidR="00126022" w:rsidRPr="00E16907" w:rsidRDefault="00C8335D" w:rsidP="00C8335D">
      <w:pPr>
        <w:pStyle w:val="Heading2"/>
        <w:ind w:firstLine="0"/>
      </w:pPr>
      <w:bookmarkStart w:id="35" w:name="_Toc496888054"/>
      <w:bookmarkStart w:id="36" w:name="_Toc498511907"/>
      <w:r w:rsidRPr="00E16907">
        <w:t>3.1</w:t>
      </w:r>
      <w:r w:rsidR="00126022" w:rsidRPr="00E16907">
        <w:t xml:space="preserve"> Essential Services</w:t>
      </w:r>
      <w:bookmarkEnd w:id="35"/>
      <w:bookmarkEnd w:id="36"/>
    </w:p>
    <w:p w14:paraId="6A88E38D" w14:textId="77777777" w:rsidR="00126022" w:rsidRPr="00E16907" w:rsidRDefault="00126022" w:rsidP="00C8335D">
      <w:pPr>
        <w:spacing w:line="276" w:lineRule="auto"/>
        <w:jc w:val="both"/>
        <w:rPr>
          <w:lang w:eastAsia="en-US"/>
        </w:rPr>
      </w:pPr>
      <w:r w:rsidRPr="00E16907">
        <w:rPr>
          <w:lang w:eastAsia="en-US"/>
        </w:rPr>
        <w:t>Consist of the following and have to be offered by all pharmacy contractors:</w:t>
      </w:r>
    </w:p>
    <w:p w14:paraId="208E8A44" w14:textId="77777777" w:rsidR="00126022" w:rsidRPr="00E16907" w:rsidRDefault="00126022" w:rsidP="00C8335D">
      <w:pPr>
        <w:spacing w:line="276" w:lineRule="auto"/>
        <w:jc w:val="both"/>
        <w:rPr>
          <w:lang w:eastAsia="en-US"/>
        </w:rPr>
      </w:pPr>
    </w:p>
    <w:p w14:paraId="175B17B7" w14:textId="77777777" w:rsidR="004A57EC" w:rsidRPr="00E16907" w:rsidRDefault="004A57EC" w:rsidP="00556CBD">
      <w:pPr>
        <w:pStyle w:val="Heading3"/>
      </w:pPr>
      <w:r w:rsidRPr="00E16907">
        <w:t>3.1.1</w:t>
      </w:r>
      <w:r w:rsidRPr="00E16907">
        <w:tab/>
        <w:t>Dispensing</w:t>
      </w:r>
    </w:p>
    <w:p w14:paraId="57B8805C" w14:textId="57DF95CB" w:rsidR="002C5486" w:rsidRPr="00E16907" w:rsidRDefault="00126022" w:rsidP="00990AFB">
      <w:pPr>
        <w:spacing w:line="276" w:lineRule="auto"/>
        <w:jc w:val="both"/>
        <w:rPr>
          <w:lang w:eastAsia="en-US"/>
        </w:rPr>
      </w:pPr>
      <w:r w:rsidRPr="2296F8CA">
        <w:rPr>
          <w:lang w:eastAsia="en-US"/>
        </w:rPr>
        <w:t>Supply of medicines or appliances, advice given to the patient about the medicines being dispensed and advice about possible interactions with other medicines.  Also, the recording of all medicines dispensed, significant advice provided, referrals and interventions made using a Patient Medication Record.</w:t>
      </w:r>
    </w:p>
    <w:p w14:paraId="467017FE" w14:textId="77777777" w:rsidR="002C5486" w:rsidRPr="00E16907" w:rsidRDefault="002C5486" w:rsidP="00DD0828">
      <w:pPr>
        <w:spacing w:line="276" w:lineRule="auto"/>
        <w:ind w:left="770"/>
        <w:contextualSpacing/>
        <w:jc w:val="both"/>
        <w:rPr>
          <w:rFonts w:eastAsia="Calibri"/>
        </w:rPr>
      </w:pPr>
    </w:p>
    <w:p w14:paraId="3A18B903" w14:textId="31A97BF1" w:rsidR="00386769" w:rsidRPr="00E16907" w:rsidRDefault="00126022" w:rsidP="00556CBD">
      <w:pPr>
        <w:pStyle w:val="Heading3"/>
      </w:pPr>
      <w:bookmarkStart w:id="37" w:name="_Toc496888057"/>
      <w:r w:rsidRPr="00E16907">
        <w:lastRenderedPageBreak/>
        <w:t>3.1.</w:t>
      </w:r>
      <w:r w:rsidR="003769DB" w:rsidRPr="00E16907">
        <w:t>2</w:t>
      </w:r>
      <w:r w:rsidRPr="00E16907">
        <w:tab/>
        <w:t>Repeat dispensing</w:t>
      </w:r>
      <w:bookmarkEnd w:id="37"/>
      <w:r w:rsidRPr="00E16907">
        <w:t xml:space="preserve"> </w:t>
      </w:r>
    </w:p>
    <w:p w14:paraId="617E8021" w14:textId="77777777" w:rsidR="00126022" w:rsidRPr="00E16907" w:rsidRDefault="00126022" w:rsidP="00C8335D">
      <w:pPr>
        <w:spacing w:line="276" w:lineRule="auto"/>
        <w:jc w:val="both"/>
        <w:rPr>
          <w:lang w:eastAsia="en-US"/>
        </w:rPr>
      </w:pPr>
      <w:r w:rsidRPr="00E16907">
        <w:rPr>
          <w:lang w:eastAsia="en-US"/>
        </w:rPr>
        <w:t>Management of repeat medication for up to one year, in partnership with the patient and prescriber. The patient will return to the pharmacy for repeat supplies, without first having to visit the GP surgery.  Before each supply, the pharmacy will ascertain whether it is appropriate for a patient to receive repeat supply of a particular medicine.  The pharmacist will communicate all significant issues to the prescriber with suggestions on medication changes as appropriate.</w:t>
      </w:r>
    </w:p>
    <w:p w14:paraId="4D065C3C" w14:textId="210337F0" w:rsidR="00386769" w:rsidRPr="00E16907" w:rsidRDefault="00126022" w:rsidP="00556CBD">
      <w:pPr>
        <w:pStyle w:val="Heading3"/>
      </w:pPr>
      <w:bookmarkStart w:id="38" w:name="_Toc496888058"/>
      <w:r w:rsidRPr="00E16907">
        <w:t>3.1.</w:t>
      </w:r>
      <w:r w:rsidR="003769DB" w:rsidRPr="00E16907">
        <w:t>3</w:t>
      </w:r>
      <w:r w:rsidRPr="00E16907">
        <w:tab/>
        <w:t>Disposal of unwanted medicines</w:t>
      </w:r>
      <w:bookmarkEnd w:id="38"/>
      <w:r w:rsidRPr="00E16907">
        <w:t xml:space="preserve"> </w:t>
      </w:r>
    </w:p>
    <w:p w14:paraId="080D595E" w14:textId="77777777" w:rsidR="00126022" w:rsidRPr="00E16907" w:rsidRDefault="00126022" w:rsidP="00C8335D">
      <w:pPr>
        <w:spacing w:line="276" w:lineRule="auto"/>
        <w:jc w:val="both"/>
        <w:rPr>
          <w:lang w:eastAsia="en-US"/>
        </w:rPr>
      </w:pPr>
      <w:r w:rsidRPr="00E16907">
        <w:rPr>
          <w:lang w:eastAsia="en-US"/>
        </w:rPr>
        <w:t>Pharmacies act as</w:t>
      </w:r>
      <w:r w:rsidRPr="00E16907">
        <w:rPr>
          <w:b/>
          <w:lang w:eastAsia="en-US"/>
        </w:rPr>
        <w:t xml:space="preserve"> </w:t>
      </w:r>
      <w:r w:rsidRPr="00E16907">
        <w:rPr>
          <w:lang w:eastAsia="en-US"/>
        </w:rPr>
        <w:t>collection points for patient returned unwanted medicines from households and individuals. Special arrangements apply to Controlled Drugs (following the Shipman Inquiry) and private arrangements must be adopted for waste returned from nursing homes.</w:t>
      </w:r>
    </w:p>
    <w:p w14:paraId="032A3063" w14:textId="678AFBCA" w:rsidR="00BD503D" w:rsidRPr="00E16907" w:rsidRDefault="00126022" w:rsidP="00556CBD">
      <w:pPr>
        <w:pStyle w:val="Heading3"/>
      </w:pPr>
      <w:bookmarkStart w:id="39" w:name="_Toc496888059"/>
      <w:r w:rsidRPr="00E16907">
        <w:t>3.1.</w:t>
      </w:r>
      <w:r w:rsidR="003769DB" w:rsidRPr="00E16907">
        <w:t>4</w:t>
      </w:r>
      <w:r w:rsidRPr="00E16907">
        <w:tab/>
        <w:t>Promotion</w:t>
      </w:r>
      <w:r w:rsidR="006A14FF" w:rsidRPr="00E16907">
        <w:t xml:space="preserve"> of Healthy Lifestyles (Public H</w:t>
      </w:r>
      <w:r w:rsidRPr="00E16907">
        <w:t>ealth)</w:t>
      </w:r>
      <w:bookmarkEnd w:id="39"/>
      <w:r w:rsidRPr="00E16907">
        <w:t xml:space="preserve"> </w:t>
      </w:r>
    </w:p>
    <w:p w14:paraId="048EF327" w14:textId="77777777" w:rsidR="00126022" w:rsidRPr="00E16907" w:rsidRDefault="00126022" w:rsidP="00C8335D">
      <w:pPr>
        <w:spacing w:line="276" w:lineRule="auto"/>
        <w:jc w:val="both"/>
        <w:rPr>
          <w:lang w:eastAsia="en-US"/>
        </w:rPr>
      </w:pPr>
      <w:r w:rsidRPr="00E16907">
        <w:rPr>
          <w:lang w:eastAsia="en-US"/>
        </w:rPr>
        <w:t>Opportunistic one to one advice provided on healthy lifestyle topics such as smoking cessation, weight management</w:t>
      </w:r>
      <w:r w:rsidR="000961D8" w:rsidRPr="00E16907">
        <w:rPr>
          <w:lang w:eastAsia="en-US"/>
        </w:rPr>
        <w:t>,</w:t>
      </w:r>
      <w:r w:rsidRPr="00E16907">
        <w:rPr>
          <w:lang w:eastAsia="en-US"/>
        </w:rPr>
        <w:t xml:space="preserve"> </w:t>
      </w:r>
      <w:r w:rsidR="000961D8" w:rsidRPr="00E16907">
        <w:rPr>
          <w:lang w:eastAsia="en-US"/>
        </w:rPr>
        <w:t>etc</w:t>
      </w:r>
      <w:r w:rsidRPr="00E16907">
        <w:rPr>
          <w:lang w:eastAsia="en-US"/>
        </w:rPr>
        <w:t xml:space="preserve"> to certain patient groups who present prescriptions for dispensing or when accessing for other services. Also, involvement in local public health campaigns throughout the year, organised by the HWB Board and NHS</w:t>
      </w:r>
      <w:r w:rsidR="007B2D61" w:rsidRPr="00E16907">
        <w:rPr>
          <w:lang w:eastAsia="en-US"/>
        </w:rPr>
        <w:t xml:space="preserve"> </w:t>
      </w:r>
      <w:r w:rsidRPr="00E16907">
        <w:rPr>
          <w:lang w:eastAsia="en-US"/>
        </w:rPr>
        <w:t>E</w:t>
      </w:r>
      <w:r w:rsidR="007B2D61" w:rsidRPr="00E16907">
        <w:rPr>
          <w:lang w:eastAsia="en-US"/>
        </w:rPr>
        <w:t>ngland</w:t>
      </w:r>
      <w:r w:rsidRPr="00E16907">
        <w:rPr>
          <w:lang w:eastAsia="en-US"/>
        </w:rPr>
        <w:t>.</w:t>
      </w:r>
    </w:p>
    <w:p w14:paraId="7B12C096" w14:textId="107687F7" w:rsidR="00BD503D" w:rsidRPr="00E16907" w:rsidRDefault="00126022" w:rsidP="00556CBD">
      <w:pPr>
        <w:pStyle w:val="Heading3"/>
      </w:pPr>
      <w:bookmarkStart w:id="40" w:name="_Toc496888060"/>
      <w:r w:rsidRPr="00E16907">
        <w:t>3.1.</w:t>
      </w:r>
      <w:r w:rsidR="003769DB" w:rsidRPr="00E16907">
        <w:t>5</w:t>
      </w:r>
      <w:r w:rsidRPr="00E16907">
        <w:tab/>
        <w:t>Signposting patients to other health care providers</w:t>
      </w:r>
      <w:bookmarkEnd w:id="40"/>
    </w:p>
    <w:p w14:paraId="19732BC7" w14:textId="77777777" w:rsidR="00126022" w:rsidRPr="00E16907" w:rsidRDefault="00126022" w:rsidP="00C8335D">
      <w:pPr>
        <w:spacing w:line="276" w:lineRule="auto"/>
        <w:jc w:val="both"/>
        <w:rPr>
          <w:lang w:eastAsia="en-US"/>
        </w:rPr>
      </w:pPr>
      <w:r w:rsidRPr="00E16907">
        <w:rPr>
          <w:lang w:eastAsia="en-US"/>
        </w:rPr>
        <w:t xml:space="preserve">Pharmacists and their staff will refer patients to other healthcare professions or care providers when appropriate. </w:t>
      </w:r>
    </w:p>
    <w:p w14:paraId="72632E35" w14:textId="039F0D3A" w:rsidR="00BD503D" w:rsidRPr="00E16907" w:rsidRDefault="00126022" w:rsidP="00556CBD">
      <w:pPr>
        <w:pStyle w:val="Heading3"/>
      </w:pPr>
      <w:bookmarkStart w:id="41" w:name="_Toc496888061"/>
      <w:r w:rsidRPr="00E16907">
        <w:t>3.1.</w:t>
      </w:r>
      <w:r w:rsidR="003769DB" w:rsidRPr="00E16907">
        <w:t>6</w:t>
      </w:r>
      <w:r w:rsidRPr="00E16907">
        <w:tab/>
        <w:t>Support for self-care</w:t>
      </w:r>
      <w:bookmarkEnd w:id="41"/>
    </w:p>
    <w:p w14:paraId="61F09AF1" w14:textId="77777777" w:rsidR="00126022" w:rsidRPr="00E16907" w:rsidRDefault="00126022" w:rsidP="00C8335D">
      <w:pPr>
        <w:spacing w:line="276" w:lineRule="auto"/>
        <w:jc w:val="both"/>
        <w:rPr>
          <w:lang w:eastAsia="en-US"/>
        </w:rPr>
      </w:pPr>
      <w:r w:rsidRPr="00E16907">
        <w:rPr>
          <w:lang w:eastAsia="en-US"/>
        </w:rPr>
        <w:t>The provision of advice and support by pharmacy staff to enable patients to derive maximum benefit from caring for themselves or their families.  The service will initially focus on self-limiting illness, but support for people with long</w:t>
      </w:r>
      <w:r w:rsidR="000961D8" w:rsidRPr="00E16907">
        <w:rPr>
          <w:lang w:eastAsia="en-US"/>
        </w:rPr>
        <w:t>-</w:t>
      </w:r>
      <w:r w:rsidRPr="00E16907">
        <w:rPr>
          <w:lang w:eastAsia="en-US"/>
        </w:rPr>
        <w:t>term conditions is also a feature of the service.</w:t>
      </w:r>
    </w:p>
    <w:p w14:paraId="6674FAC5" w14:textId="137BF517" w:rsidR="00BD503D" w:rsidRPr="00E16907" w:rsidRDefault="00126022" w:rsidP="00556CBD">
      <w:pPr>
        <w:pStyle w:val="Heading3"/>
      </w:pPr>
      <w:bookmarkStart w:id="42" w:name="_Toc496888062"/>
      <w:r w:rsidRPr="00E16907">
        <w:t>3.1.</w:t>
      </w:r>
      <w:r w:rsidR="003769DB" w:rsidRPr="00E16907">
        <w:t>7</w:t>
      </w:r>
      <w:r w:rsidRPr="00E16907">
        <w:tab/>
        <w:t>Clinical Governance</w:t>
      </w:r>
      <w:bookmarkEnd w:id="42"/>
      <w:r w:rsidRPr="00E16907">
        <w:t xml:space="preserve"> </w:t>
      </w:r>
    </w:p>
    <w:p w14:paraId="30C554FF" w14:textId="77777777" w:rsidR="00126022" w:rsidRPr="00E16907" w:rsidRDefault="00BD503D" w:rsidP="00C8335D">
      <w:pPr>
        <w:spacing w:line="276" w:lineRule="auto"/>
        <w:jc w:val="both"/>
        <w:rPr>
          <w:lang w:eastAsia="en-US"/>
        </w:rPr>
      </w:pPr>
      <w:r w:rsidRPr="00E16907">
        <w:rPr>
          <w:lang w:eastAsia="en-US"/>
        </w:rPr>
        <w:t>P</w:t>
      </w:r>
      <w:r w:rsidR="00126022" w:rsidRPr="00E16907">
        <w:rPr>
          <w:lang w:eastAsia="en-US"/>
        </w:rPr>
        <w:t>harmacists must ensure the following processes are in place:</w:t>
      </w:r>
    </w:p>
    <w:p w14:paraId="1D5A9707" w14:textId="77777777" w:rsidR="00BD503D" w:rsidRPr="00E16907" w:rsidRDefault="00BD503D" w:rsidP="00C8335D">
      <w:pPr>
        <w:spacing w:line="276" w:lineRule="auto"/>
        <w:jc w:val="both"/>
        <w:rPr>
          <w:lang w:eastAsia="en-US"/>
        </w:rPr>
      </w:pPr>
    </w:p>
    <w:p w14:paraId="37609999" w14:textId="77777777" w:rsidR="00126022" w:rsidRPr="00E16907" w:rsidRDefault="00126022" w:rsidP="00C71FBA">
      <w:pPr>
        <w:numPr>
          <w:ilvl w:val="0"/>
          <w:numId w:val="17"/>
        </w:numPr>
        <w:spacing w:line="276" w:lineRule="auto"/>
        <w:jc w:val="both"/>
        <w:rPr>
          <w:lang w:eastAsia="en-US"/>
        </w:rPr>
      </w:pPr>
      <w:r w:rsidRPr="00E16907">
        <w:rPr>
          <w:lang w:eastAsia="en-US"/>
        </w:rPr>
        <w:t>Use of standard operating procedures</w:t>
      </w:r>
    </w:p>
    <w:p w14:paraId="0FF142F3" w14:textId="77777777" w:rsidR="00126022" w:rsidRPr="00E16907" w:rsidRDefault="00126022" w:rsidP="00C71FBA">
      <w:pPr>
        <w:numPr>
          <w:ilvl w:val="0"/>
          <w:numId w:val="17"/>
        </w:numPr>
        <w:spacing w:line="276" w:lineRule="auto"/>
        <w:jc w:val="both"/>
        <w:rPr>
          <w:lang w:eastAsia="en-US"/>
        </w:rPr>
      </w:pPr>
      <w:r w:rsidRPr="00E16907">
        <w:rPr>
          <w:lang w:eastAsia="en-US"/>
        </w:rPr>
        <w:t>Patient safety incident reporting</w:t>
      </w:r>
    </w:p>
    <w:p w14:paraId="35A218E1" w14:textId="77777777" w:rsidR="00126022" w:rsidRPr="00E16907" w:rsidRDefault="00126022" w:rsidP="00C71FBA">
      <w:pPr>
        <w:numPr>
          <w:ilvl w:val="0"/>
          <w:numId w:val="17"/>
        </w:numPr>
        <w:spacing w:line="276" w:lineRule="auto"/>
        <w:jc w:val="both"/>
        <w:rPr>
          <w:lang w:eastAsia="en-US"/>
        </w:rPr>
      </w:pPr>
      <w:r w:rsidRPr="00E16907">
        <w:rPr>
          <w:lang w:eastAsia="en-US"/>
        </w:rPr>
        <w:t>Demonstrating evidence of pharmacist Continuing Professional Development</w:t>
      </w:r>
    </w:p>
    <w:p w14:paraId="26A136D9" w14:textId="77777777" w:rsidR="00126022" w:rsidRPr="00E16907" w:rsidRDefault="00126022" w:rsidP="00C71FBA">
      <w:pPr>
        <w:numPr>
          <w:ilvl w:val="0"/>
          <w:numId w:val="17"/>
        </w:numPr>
        <w:spacing w:line="276" w:lineRule="auto"/>
        <w:jc w:val="both"/>
        <w:rPr>
          <w:lang w:eastAsia="en-US"/>
        </w:rPr>
      </w:pPr>
      <w:r w:rsidRPr="00E16907">
        <w:rPr>
          <w:lang w:eastAsia="en-US"/>
        </w:rPr>
        <w:t>Operating a complaints procedure</w:t>
      </w:r>
    </w:p>
    <w:p w14:paraId="11C1E4C6" w14:textId="77777777" w:rsidR="00126022" w:rsidRPr="00E16907" w:rsidRDefault="00126022" w:rsidP="00C71FBA">
      <w:pPr>
        <w:numPr>
          <w:ilvl w:val="0"/>
          <w:numId w:val="17"/>
        </w:numPr>
        <w:spacing w:line="276" w:lineRule="auto"/>
        <w:jc w:val="both"/>
        <w:rPr>
          <w:lang w:eastAsia="en-US"/>
        </w:rPr>
      </w:pPr>
      <w:r w:rsidRPr="00E16907">
        <w:rPr>
          <w:lang w:eastAsia="en-US"/>
        </w:rPr>
        <w:t>Compliance with Health and Safety legislation</w:t>
      </w:r>
    </w:p>
    <w:p w14:paraId="56722D69" w14:textId="0745888D" w:rsidR="00126022" w:rsidRPr="00E16907" w:rsidRDefault="00126022" w:rsidP="00C71FBA">
      <w:pPr>
        <w:numPr>
          <w:ilvl w:val="0"/>
          <w:numId w:val="17"/>
        </w:numPr>
        <w:spacing w:line="276" w:lineRule="auto"/>
        <w:jc w:val="both"/>
        <w:rPr>
          <w:lang w:eastAsia="en-US"/>
        </w:rPr>
      </w:pPr>
      <w:r w:rsidRPr="00E16907">
        <w:rPr>
          <w:lang w:eastAsia="en-US"/>
        </w:rPr>
        <w:t xml:space="preserve">Compliance with the </w:t>
      </w:r>
      <w:r w:rsidR="00D54FD9" w:rsidRPr="00E16907">
        <w:rPr>
          <w:lang w:eastAsia="en-US"/>
        </w:rPr>
        <w:t xml:space="preserve">Disability Discrimination Act </w:t>
      </w:r>
    </w:p>
    <w:p w14:paraId="7544F8CC" w14:textId="77777777" w:rsidR="00126022" w:rsidRPr="00E16907" w:rsidRDefault="00126022" w:rsidP="00C71FBA">
      <w:pPr>
        <w:numPr>
          <w:ilvl w:val="0"/>
          <w:numId w:val="17"/>
        </w:numPr>
        <w:spacing w:line="276" w:lineRule="auto"/>
        <w:jc w:val="both"/>
        <w:rPr>
          <w:lang w:eastAsia="en-US"/>
        </w:rPr>
      </w:pPr>
      <w:r w:rsidRPr="00E16907">
        <w:rPr>
          <w:lang w:eastAsia="en-US"/>
        </w:rPr>
        <w:t>Significant event analysis</w:t>
      </w:r>
    </w:p>
    <w:p w14:paraId="72099A46" w14:textId="77777777" w:rsidR="00126022" w:rsidRPr="00E16907" w:rsidRDefault="00126022" w:rsidP="00C71FBA">
      <w:pPr>
        <w:numPr>
          <w:ilvl w:val="0"/>
          <w:numId w:val="17"/>
        </w:numPr>
        <w:spacing w:line="276" w:lineRule="auto"/>
        <w:jc w:val="both"/>
        <w:rPr>
          <w:lang w:eastAsia="en-US"/>
        </w:rPr>
      </w:pPr>
      <w:r w:rsidRPr="00E16907">
        <w:rPr>
          <w:lang w:eastAsia="en-US"/>
        </w:rPr>
        <w:t>Commitment to staff training, management and appraisals</w:t>
      </w:r>
    </w:p>
    <w:p w14:paraId="75706C7B" w14:textId="77777777" w:rsidR="00126022" w:rsidRPr="00E16907" w:rsidRDefault="00126022" w:rsidP="00C71FBA">
      <w:pPr>
        <w:numPr>
          <w:ilvl w:val="0"/>
          <w:numId w:val="17"/>
        </w:numPr>
        <w:spacing w:line="276" w:lineRule="auto"/>
        <w:jc w:val="both"/>
        <w:rPr>
          <w:lang w:eastAsia="en-US"/>
        </w:rPr>
      </w:pPr>
      <w:r w:rsidRPr="00E16907">
        <w:rPr>
          <w:lang w:eastAsia="en-US"/>
        </w:rPr>
        <w:t>Undertaking patient satisfaction surveys</w:t>
      </w:r>
    </w:p>
    <w:p w14:paraId="7B2FB313" w14:textId="35F59BBC" w:rsidR="006343FA" w:rsidRPr="00E16907" w:rsidRDefault="00C8335D" w:rsidP="006343FA">
      <w:pPr>
        <w:pStyle w:val="Heading2"/>
        <w:ind w:firstLine="0"/>
      </w:pPr>
      <w:bookmarkStart w:id="43" w:name="_Toc496888063"/>
      <w:bookmarkStart w:id="44" w:name="_Toc498511908"/>
      <w:r w:rsidRPr="00E16907">
        <w:t>3.2</w:t>
      </w:r>
      <w:r w:rsidR="00126022" w:rsidRPr="00E16907">
        <w:t xml:space="preserve"> Advanced Services</w:t>
      </w:r>
      <w:bookmarkStart w:id="45" w:name="_Toc496888070"/>
      <w:bookmarkStart w:id="46" w:name="_Toc498511909"/>
      <w:bookmarkEnd w:id="43"/>
      <w:bookmarkEnd w:id="44"/>
    </w:p>
    <w:p w14:paraId="6FF5EA5E" w14:textId="77777777" w:rsidR="006343FA" w:rsidRPr="00E16907" w:rsidRDefault="006343FA" w:rsidP="006343FA">
      <w:pPr>
        <w:jc w:val="both"/>
        <w:rPr>
          <w:rFonts w:cstheme="minorHAnsi"/>
        </w:rPr>
      </w:pPr>
      <w:r w:rsidRPr="00E16907">
        <w:rPr>
          <w:rFonts w:cstheme="minorHAnsi"/>
        </w:rPr>
        <w:t>These are the advanced services within the NHS community pharmacy contract:</w:t>
      </w:r>
    </w:p>
    <w:p w14:paraId="482D0BC3" w14:textId="77777777" w:rsidR="006343FA" w:rsidRPr="00E16907" w:rsidRDefault="006343FA" w:rsidP="006343FA">
      <w:pPr>
        <w:jc w:val="both"/>
        <w:rPr>
          <w:rFonts w:cstheme="minorHAnsi"/>
        </w:rPr>
      </w:pPr>
      <w:r w:rsidRPr="00E16907">
        <w:rPr>
          <w:rFonts w:cstheme="minorHAnsi"/>
        </w:rPr>
        <w:t xml:space="preserve"> • Community Pharmacist Consultation Service (CPCS) </w:t>
      </w:r>
    </w:p>
    <w:p w14:paraId="03291C2C" w14:textId="77777777" w:rsidR="006343FA" w:rsidRPr="00E16907" w:rsidRDefault="006343FA" w:rsidP="006343FA">
      <w:pPr>
        <w:jc w:val="both"/>
        <w:rPr>
          <w:rFonts w:cstheme="minorHAnsi"/>
        </w:rPr>
      </w:pPr>
      <w:r w:rsidRPr="00E16907">
        <w:rPr>
          <w:rFonts w:cstheme="minorHAnsi"/>
        </w:rPr>
        <w:t>• Appliance Use Review (AUR)</w:t>
      </w:r>
    </w:p>
    <w:p w14:paraId="5B2A7FC7" w14:textId="77777777" w:rsidR="006343FA" w:rsidRPr="00E16907" w:rsidRDefault="006343FA" w:rsidP="006343FA">
      <w:pPr>
        <w:jc w:val="both"/>
        <w:rPr>
          <w:rFonts w:cstheme="minorHAnsi"/>
        </w:rPr>
      </w:pPr>
      <w:r w:rsidRPr="00E16907">
        <w:rPr>
          <w:rFonts w:cstheme="minorHAnsi"/>
        </w:rPr>
        <w:t xml:space="preserve"> • Stoma Appliance Customisation (SAC). </w:t>
      </w:r>
    </w:p>
    <w:p w14:paraId="0874CD31" w14:textId="7A8B1B46" w:rsidR="006343FA" w:rsidRPr="00E16907" w:rsidRDefault="006343FA" w:rsidP="006343FA">
      <w:pPr>
        <w:jc w:val="both"/>
        <w:rPr>
          <w:rFonts w:cstheme="minorHAnsi"/>
        </w:rPr>
      </w:pPr>
      <w:r w:rsidRPr="00E16907">
        <w:rPr>
          <w:rFonts w:cstheme="minorHAnsi"/>
        </w:rPr>
        <w:t xml:space="preserve">• New Medicine Service (NMS) </w:t>
      </w:r>
    </w:p>
    <w:p w14:paraId="03F07765" w14:textId="77777777" w:rsidR="006343FA" w:rsidRPr="00E16907" w:rsidRDefault="006343FA" w:rsidP="006343FA">
      <w:pPr>
        <w:jc w:val="both"/>
        <w:rPr>
          <w:rFonts w:cstheme="minorHAnsi"/>
        </w:rPr>
      </w:pPr>
      <w:r w:rsidRPr="00E16907">
        <w:rPr>
          <w:rFonts w:cstheme="minorHAnsi"/>
        </w:rPr>
        <w:lastRenderedPageBreak/>
        <w:t>• Community Pharmacy NHS Seasonal Influenza Vaccination programme</w:t>
      </w:r>
    </w:p>
    <w:p w14:paraId="3B20FFB6" w14:textId="77777777" w:rsidR="006343FA" w:rsidRPr="00E16907" w:rsidRDefault="006343FA" w:rsidP="006343FA">
      <w:pPr>
        <w:jc w:val="both"/>
        <w:rPr>
          <w:rFonts w:cstheme="minorHAnsi"/>
        </w:rPr>
      </w:pPr>
      <w:r w:rsidRPr="00E16907">
        <w:rPr>
          <w:rFonts w:cstheme="minorHAnsi"/>
        </w:rPr>
        <w:t xml:space="preserve"> • COVID-19 Lateral Flow Device Distribution Service (ended on 24th February 2022) </w:t>
      </w:r>
    </w:p>
    <w:p w14:paraId="7BFEAE6C" w14:textId="77777777" w:rsidR="006343FA" w:rsidRPr="00E16907" w:rsidRDefault="006343FA" w:rsidP="006343FA">
      <w:pPr>
        <w:jc w:val="both"/>
        <w:rPr>
          <w:rFonts w:cstheme="minorHAnsi"/>
        </w:rPr>
      </w:pPr>
      <w:r w:rsidRPr="00E16907">
        <w:rPr>
          <w:rFonts w:cstheme="minorHAnsi"/>
        </w:rPr>
        <w:t xml:space="preserve">• Hypertension Case Finding Service </w:t>
      </w:r>
    </w:p>
    <w:p w14:paraId="7476661C" w14:textId="77777777" w:rsidR="006343FA" w:rsidRPr="00E16907" w:rsidRDefault="006343FA" w:rsidP="006343FA">
      <w:pPr>
        <w:jc w:val="both"/>
        <w:rPr>
          <w:rFonts w:cstheme="minorHAnsi"/>
        </w:rPr>
      </w:pPr>
      <w:r w:rsidRPr="00E16907">
        <w:rPr>
          <w:rFonts w:cstheme="minorHAnsi"/>
        </w:rPr>
        <w:t xml:space="preserve">• Stop Smoking Advanced Service (commences 10th March 2022) </w:t>
      </w:r>
    </w:p>
    <w:p w14:paraId="7D382A31" w14:textId="77777777" w:rsidR="006343FA" w:rsidRPr="00E16907" w:rsidRDefault="006343FA" w:rsidP="006343FA">
      <w:pPr>
        <w:jc w:val="both"/>
        <w:rPr>
          <w:rFonts w:cstheme="minorHAnsi"/>
        </w:rPr>
      </w:pPr>
    </w:p>
    <w:p w14:paraId="6EB79AE6" w14:textId="6399907B" w:rsidR="006343FA" w:rsidRPr="00E16907" w:rsidRDefault="006343FA" w:rsidP="2296F8CA">
      <w:pPr>
        <w:jc w:val="both"/>
        <w:rPr>
          <w:rStyle w:val="Hyperlink"/>
          <w:rFonts w:cstheme="minorBidi"/>
          <w:color w:val="auto"/>
        </w:rPr>
      </w:pPr>
      <w:r w:rsidRPr="2296F8CA">
        <w:rPr>
          <w:rFonts w:cstheme="minorBidi"/>
        </w:rPr>
        <w:t xml:space="preserve">Community pharmacies can opt to provide any of these services if they meet the necessary requirements. These, together with full-service specifications and funding details are available on the PSNC website </w:t>
      </w:r>
      <w:hyperlink r:id="rId17">
        <w:r w:rsidRPr="00E77095">
          <w:rPr>
            <w:rStyle w:val="Hyperlink"/>
            <w:rFonts w:cstheme="minorBidi"/>
            <w:color w:val="auto"/>
          </w:rPr>
          <w:t>http://psnc.org.uk/services-commissioning/advanced-services/</w:t>
        </w:r>
      </w:hyperlink>
    </w:p>
    <w:p w14:paraId="14BE6890" w14:textId="77777777" w:rsidR="006343FA" w:rsidRPr="00E16907" w:rsidRDefault="006343FA" w:rsidP="006343FA">
      <w:pPr>
        <w:jc w:val="both"/>
        <w:rPr>
          <w:rFonts w:cstheme="minorHAnsi"/>
        </w:rPr>
      </w:pPr>
    </w:p>
    <w:p w14:paraId="67BE0B4A" w14:textId="66972517" w:rsidR="006343FA" w:rsidRPr="00E16907" w:rsidRDefault="0067097C" w:rsidP="006343FA">
      <w:pPr>
        <w:pStyle w:val="Heading4alt"/>
        <w:rPr>
          <w:rFonts w:asciiTheme="minorHAnsi" w:hAnsiTheme="minorHAnsi" w:cstheme="minorHAnsi"/>
        </w:rPr>
      </w:pPr>
      <w:r>
        <w:rPr>
          <w:rFonts w:asciiTheme="minorHAnsi" w:hAnsiTheme="minorHAnsi" w:cstheme="minorHAnsi"/>
        </w:rPr>
        <w:t xml:space="preserve">3.2.1 </w:t>
      </w:r>
      <w:r w:rsidR="006343FA" w:rsidRPr="00E16907">
        <w:rPr>
          <w:rFonts w:asciiTheme="minorHAnsi" w:hAnsiTheme="minorHAnsi" w:cstheme="minorHAnsi"/>
        </w:rPr>
        <w:t>Community Pharmacist Consultation Service (CPCS)</w:t>
      </w:r>
    </w:p>
    <w:p w14:paraId="00C411D2" w14:textId="77777777" w:rsidR="006343FA" w:rsidRPr="00E16907" w:rsidRDefault="006343FA" w:rsidP="006343FA">
      <w:pPr>
        <w:pStyle w:val="NormalWeb"/>
        <w:spacing w:before="240" w:after="0"/>
        <w:jc w:val="both"/>
        <w:rPr>
          <w:rFonts w:asciiTheme="minorHAnsi" w:hAnsiTheme="minorHAnsi" w:cstheme="minorHAnsi"/>
        </w:rPr>
      </w:pPr>
      <w:r w:rsidRPr="00E16907">
        <w:rPr>
          <w:rFonts w:asciiTheme="minorHAnsi" w:hAnsiTheme="minorHAnsi" w:cstheme="minorHAnsi"/>
        </w:rPr>
        <w:t>The NHS Community Pharmacist Consultation Service launched on 29th October 2019 as an Advanced Service. Since 1st November 2020, general practices have been able to refer patients for a minor illness consultation via CPCS, once a local referral pathway has been agreed.</w:t>
      </w:r>
    </w:p>
    <w:p w14:paraId="7CEC4308" w14:textId="77777777" w:rsidR="006343FA" w:rsidRPr="00E16907" w:rsidRDefault="006343FA" w:rsidP="006343FA">
      <w:pPr>
        <w:pStyle w:val="NormalWeb"/>
        <w:spacing w:before="240" w:after="0"/>
        <w:jc w:val="both"/>
        <w:rPr>
          <w:rFonts w:asciiTheme="minorHAnsi" w:hAnsiTheme="minorHAnsi" w:cstheme="minorHAnsi"/>
        </w:rPr>
      </w:pPr>
      <w:r w:rsidRPr="00E16907">
        <w:rPr>
          <w:rFonts w:asciiTheme="minorHAnsi" w:hAnsiTheme="minorHAnsi" w:cstheme="minorHAnsi"/>
        </w:rPr>
        <w:t>The service, which replaced the </w:t>
      </w:r>
      <w:hyperlink r:id="rId18" w:history="1">
        <w:r w:rsidRPr="00E16907">
          <w:rPr>
            <w:rStyle w:val="Hyperlink"/>
            <w:rFonts w:asciiTheme="minorHAnsi" w:hAnsiTheme="minorHAnsi" w:cstheme="minorHAnsi"/>
            <w:color w:val="auto"/>
          </w:rPr>
          <w:t>NUMSAS</w:t>
        </w:r>
      </w:hyperlink>
      <w:r w:rsidRPr="00E16907">
        <w:rPr>
          <w:rFonts w:asciiTheme="minorHAnsi" w:hAnsiTheme="minorHAnsi" w:cstheme="minorHAnsi"/>
        </w:rPr>
        <w:t> and </w:t>
      </w:r>
      <w:hyperlink r:id="rId19" w:history="1">
        <w:r w:rsidRPr="00E16907">
          <w:rPr>
            <w:rStyle w:val="Hyperlink"/>
            <w:rFonts w:asciiTheme="minorHAnsi" w:hAnsiTheme="minorHAnsi" w:cstheme="minorHAnsi"/>
            <w:color w:val="auto"/>
          </w:rPr>
          <w:t>DMIRS</w:t>
        </w:r>
      </w:hyperlink>
      <w:r w:rsidRPr="00E16907">
        <w:rPr>
          <w:rFonts w:asciiTheme="minorHAnsi" w:hAnsiTheme="minorHAnsi" w:cstheme="minorHAnsi"/>
        </w:rPr>
        <w:t> pilots, connects patients who have a minor illness or need an urgent supply of a medicine with a community pharmacy.</w:t>
      </w:r>
    </w:p>
    <w:p w14:paraId="0ED48E62" w14:textId="4E37470D" w:rsidR="006343FA" w:rsidRPr="00E16907" w:rsidRDefault="006343FA" w:rsidP="2296F8CA">
      <w:pPr>
        <w:pStyle w:val="NormalWeb"/>
        <w:spacing w:before="240" w:after="0"/>
        <w:jc w:val="both"/>
        <w:rPr>
          <w:rFonts w:asciiTheme="minorHAnsi" w:hAnsiTheme="minorHAnsi" w:cstheme="minorBidi"/>
        </w:rPr>
      </w:pPr>
      <w:r w:rsidRPr="2296F8CA">
        <w:rPr>
          <w:rFonts w:asciiTheme="minorHAnsi" w:hAnsiTheme="minorHAnsi" w:cstheme="minorBidi"/>
        </w:rPr>
        <w:t xml:space="preserve">Referrals from </w:t>
      </w:r>
      <w:bookmarkStart w:id="47" w:name="_Int_QTLoM1Tt"/>
      <w:r w:rsidRPr="2296F8CA">
        <w:rPr>
          <w:rFonts w:asciiTheme="minorHAnsi" w:hAnsiTheme="minorHAnsi" w:cstheme="minorBidi"/>
        </w:rPr>
        <w:t>general practices</w:t>
      </w:r>
      <w:bookmarkEnd w:id="47"/>
      <w:r w:rsidRPr="2296F8CA">
        <w:rPr>
          <w:rFonts w:asciiTheme="minorHAnsi" w:hAnsiTheme="minorHAnsi" w:cstheme="minorBidi"/>
        </w:rPr>
        <w:t xml:space="preserve"> is for minor illness, with the service also taking referrals to community pharmacy from NHS 111 (and NHS 111 online for requests for urgent supply of medicine or appliances), Integrated Urgent Care Clinical Assessment Services and in some cases, patients referred via the 999 service.</w:t>
      </w:r>
    </w:p>
    <w:p w14:paraId="0B670A04" w14:textId="77777777" w:rsidR="006343FA" w:rsidRPr="00E16907" w:rsidRDefault="006343FA" w:rsidP="006343FA">
      <w:pPr>
        <w:pStyle w:val="NormalWeb"/>
        <w:spacing w:before="240" w:after="0"/>
        <w:jc w:val="both"/>
        <w:rPr>
          <w:rFonts w:asciiTheme="minorHAnsi" w:hAnsiTheme="minorHAnsi" w:cstheme="minorHAnsi"/>
        </w:rPr>
      </w:pPr>
      <w:r w:rsidRPr="00E16907">
        <w:rPr>
          <w:rFonts w:asciiTheme="minorHAnsi" w:hAnsiTheme="minorHAnsi" w:cstheme="minorHAnsi"/>
        </w:rPr>
        <w:t>The CPCS aims to relieve pressure on the wider NHS by connecting patients with community pharmacy, which should be their first port of call and can deliver a swift, convenient and effective service to meet their needs. Since the CPCS was launched, an average of 10,500 patients per week being referred for a consultation with a pharmacist following a call to NHS 111; these are patients who might otherwise have gone to see a GP</w:t>
      </w:r>
    </w:p>
    <w:p w14:paraId="0AF7E8B7" w14:textId="77777777" w:rsidR="006343FA" w:rsidRPr="00E16907" w:rsidRDefault="006343FA" w:rsidP="006343FA">
      <w:pPr>
        <w:pStyle w:val="NormalWeb"/>
        <w:spacing w:before="240" w:after="0"/>
        <w:jc w:val="both"/>
        <w:rPr>
          <w:rFonts w:asciiTheme="minorHAnsi" w:hAnsiTheme="minorHAnsi" w:cstheme="minorHAnsi"/>
        </w:rPr>
      </w:pPr>
      <w:r w:rsidRPr="00E16907">
        <w:rPr>
          <w:rFonts w:asciiTheme="minorHAnsi" w:hAnsiTheme="minorHAnsi" w:cstheme="minorHAnsi"/>
        </w:rPr>
        <w:t xml:space="preserve">The CPCS provides the opportunity for community pharmacy to play a bigger role than ever within the urgent care system. </w:t>
      </w:r>
    </w:p>
    <w:p w14:paraId="63A75CDD" w14:textId="77777777" w:rsidR="006343FA" w:rsidRPr="00E16907" w:rsidRDefault="006343FA" w:rsidP="006343FA">
      <w:pPr>
        <w:pStyle w:val="Heading4alt"/>
        <w:rPr>
          <w:rFonts w:asciiTheme="minorHAnsi" w:hAnsiTheme="minorHAnsi" w:cstheme="minorHAnsi"/>
        </w:rPr>
      </w:pPr>
    </w:p>
    <w:p w14:paraId="26A286D1" w14:textId="33DDD51A" w:rsidR="006343FA" w:rsidRPr="00E16907" w:rsidRDefault="0067097C" w:rsidP="006343FA">
      <w:pPr>
        <w:pStyle w:val="Heading4alt"/>
        <w:rPr>
          <w:rFonts w:asciiTheme="minorHAnsi" w:hAnsiTheme="minorHAnsi" w:cstheme="minorHAnsi"/>
        </w:rPr>
      </w:pPr>
      <w:r>
        <w:rPr>
          <w:rFonts w:asciiTheme="minorHAnsi" w:hAnsiTheme="minorHAnsi" w:cstheme="minorHAnsi"/>
        </w:rPr>
        <w:t xml:space="preserve">3.2.2. </w:t>
      </w:r>
      <w:r w:rsidR="006343FA" w:rsidRPr="00E16907">
        <w:rPr>
          <w:rFonts w:asciiTheme="minorHAnsi" w:hAnsiTheme="minorHAnsi" w:cstheme="minorHAnsi"/>
        </w:rPr>
        <w:t>Appliance Use Review (AUR)</w:t>
      </w:r>
    </w:p>
    <w:p w14:paraId="441AD56B" w14:textId="77777777" w:rsidR="006343FA" w:rsidRPr="00E16907" w:rsidRDefault="006343FA" w:rsidP="006343FA">
      <w:pPr>
        <w:jc w:val="both"/>
        <w:rPr>
          <w:rFonts w:cstheme="minorHAnsi"/>
        </w:rPr>
      </w:pPr>
      <w:r w:rsidRPr="00E16907">
        <w:rPr>
          <w:rFonts w:cstheme="minorHAnsi"/>
        </w:rPr>
        <w:t>An Appliance Use Review was the second advanced service, introduced into the NHS community pharmacy contract April 2010. This service is similar to that above where it relates to patients prescribed appliances such as leg bags, catheters, and stoma products. This service can be provided by either a community pharmacy or appliance contractors and can be carried out by a pharmacist or a specialist nurse either at the contractor’s premises or at the patient's home.</w:t>
      </w:r>
    </w:p>
    <w:p w14:paraId="547A4D60" w14:textId="77777777" w:rsidR="006343FA" w:rsidRPr="00E16907" w:rsidRDefault="006343FA" w:rsidP="006343FA">
      <w:pPr>
        <w:jc w:val="both"/>
        <w:rPr>
          <w:rFonts w:cstheme="minorHAnsi"/>
        </w:rPr>
      </w:pPr>
    </w:p>
    <w:p w14:paraId="72F73E1A" w14:textId="77777777" w:rsidR="006343FA" w:rsidRPr="00E16907" w:rsidRDefault="006343FA" w:rsidP="006343FA">
      <w:pPr>
        <w:jc w:val="both"/>
        <w:rPr>
          <w:rFonts w:cstheme="minorHAnsi"/>
        </w:rPr>
      </w:pPr>
      <w:r w:rsidRPr="00E16907">
        <w:rPr>
          <w:rFonts w:cstheme="minorHAnsi"/>
        </w:rPr>
        <w:t xml:space="preserve">AURs should improve the patient's knowledge and use of any specified appliance by: </w:t>
      </w:r>
    </w:p>
    <w:p w14:paraId="121670AC" w14:textId="4CA04CF2" w:rsidR="006343FA" w:rsidRPr="00E16907" w:rsidRDefault="006343FA" w:rsidP="2296F8CA">
      <w:pPr>
        <w:pStyle w:val="ListParagraph"/>
        <w:numPr>
          <w:ilvl w:val="0"/>
          <w:numId w:val="60"/>
        </w:numPr>
        <w:rPr>
          <w:rFonts w:asciiTheme="minorHAnsi" w:hAnsiTheme="minorHAnsi" w:cstheme="minorBidi"/>
          <w:sz w:val="24"/>
          <w:szCs w:val="24"/>
        </w:rPr>
      </w:pPr>
      <w:r w:rsidRPr="2296F8CA">
        <w:rPr>
          <w:rFonts w:asciiTheme="minorHAnsi" w:hAnsiTheme="minorHAnsi" w:cstheme="minorBidi"/>
          <w:sz w:val="24"/>
          <w:szCs w:val="24"/>
        </w:rPr>
        <w:t xml:space="preserve">Establishing the </w:t>
      </w:r>
      <w:bookmarkStart w:id="48" w:name="_Int_XpkNLu46"/>
      <w:r w:rsidRPr="2296F8CA">
        <w:rPr>
          <w:rFonts w:asciiTheme="minorHAnsi" w:hAnsiTheme="minorHAnsi" w:cstheme="minorBidi"/>
          <w:sz w:val="24"/>
          <w:szCs w:val="24"/>
        </w:rPr>
        <w:t>way</w:t>
      </w:r>
      <w:bookmarkEnd w:id="48"/>
      <w:r w:rsidRPr="2296F8CA">
        <w:rPr>
          <w:rFonts w:asciiTheme="minorHAnsi" w:hAnsiTheme="minorHAnsi" w:cstheme="minorBidi"/>
          <w:sz w:val="24"/>
          <w:szCs w:val="24"/>
        </w:rPr>
        <w:t xml:space="preserve"> the patient uses the appliance and the patient's experience of such use</w:t>
      </w:r>
    </w:p>
    <w:p w14:paraId="01ED2877" w14:textId="77777777" w:rsidR="006343FA" w:rsidRPr="00E16907" w:rsidRDefault="006343FA" w:rsidP="004B71AA">
      <w:pPr>
        <w:pStyle w:val="ListParagraph"/>
        <w:numPr>
          <w:ilvl w:val="0"/>
          <w:numId w:val="60"/>
        </w:numPr>
        <w:rPr>
          <w:rFonts w:asciiTheme="minorHAnsi" w:hAnsiTheme="minorHAnsi" w:cstheme="minorHAnsi"/>
          <w:sz w:val="24"/>
          <w:szCs w:val="24"/>
        </w:rPr>
      </w:pPr>
      <w:r w:rsidRPr="00E16907">
        <w:rPr>
          <w:rFonts w:asciiTheme="minorHAnsi" w:hAnsiTheme="minorHAnsi" w:cstheme="minorHAnsi"/>
          <w:sz w:val="24"/>
          <w:szCs w:val="24"/>
        </w:rPr>
        <w:t>Identifying, discussing and assisting in the resolution of poor or ineffective use of the appliance by the patient</w:t>
      </w:r>
    </w:p>
    <w:p w14:paraId="023616A1" w14:textId="77777777" w:rsidR="006343FA" w:rsidRPr="00E16907" w:rsidRDefault="006343FA" w:rsidP="004B71AA">
      <w:pPr>
        <w:pStyle w:val="ListParagraph"/>
        <w:numPr>
          <w:ilvl w:val="0"/>
          <w:numId w:val="60"/>
        </w:numPr>
        <w:rPr>
          <w:rFonts w:asciiTheme="minorHAnsi" w:hAnsiTheme="minorHAnsi" w:cstheme="minorHAnsi"/>
          <w:sz w:val="24"/>
          <w:szCs w:val="24"/>
        </w:rPr>
      </w:pPr>
      <w:r w:rsidRPr="00E16907">
        <w:rPr>
          <w:rFonts w:asciiTheme="minorHAnsi" w:hAnsiTheme="minorHAnsi" w:cstheme="minorHAnsi"/>
          <w:sz w:val="24"/>
          <w:szCs w:val="24"/>
        </w:rPr>
        <w:t>Advising the patient on the safe and appropriate storage of the appliance</w:t>
      </w:r>
    </w:p>
    <w:p w14:paraId="672693C2" w14:textId="551D40C0" w:rsidR="2296F8CA" w:rsidRDefault="006343FA" w:rsidP="00EE52E5">
      <w:pPr>
        <w:pStyle w:val="ListParagraph"/>
        <w:numPr>
          <w:ilvl w:val="0"/>
          <w:numId w:val="60"/>
        </w:numPr>
        <w:rPr>
          <w:rFonts w:asciiTheme="minorHAnsi" w:hAnsiTheme="minorHAnsi" w:cstheme="minorBidi"/>
          <w:sz w:val="24"/>
          <w:szCs w:val="24"/>
        </w:rPr>
      </w:pPr>
      <w:r w:rsidRPr="2296F8CA">
        <w:rPr>
          <w:rFonts w:asciiTheme="minorHAnsi" w:hAnsiTheme="minorHAnsi" w:cstheme="minorBidi"/>
          <w:sz w:val="24"/>
          <w:szCs w:val="24"/>
        </w:rPr>
        <w:t>Advising the patient on the safe and proper disposal of the appliances that are used or unwanted</w:t>
      </w:r>
    </w:p>
    <w:p w14:paraId="5E49D758" w14:textId="013CFD01" w:rsidR="00EE52E5" w:rsidRDefault="00EE52E5" w:rsidP="00EE52E5">
      <w:pPr>
        <w:rPr>
          <w:rFonts w:cstheme="minorBidi"/>
        </w:rPr>
      </w:pPr>
    </w:p>
    <w:p w14:paraId="1BC2D041" w14:textId="77777777" w:rsidR="00EE52E5" w:rsidRPr="00EE52E5" w:rsidRDefault="00EE52E5" w:rsidP="00EE52E5">
      <w:pPr>
        <w:rPr>
          <w:rFonts w:cstheme="minorBidi"/>
        </w:rPr>
      </w:pPr>
    </w:p>
    <w:p w14:paraId="0463105A" w14:textId="009B4716" w:rsidR="006343FA" w:rsidRPr="00E16907" w:rsidRDefault="0067097C" w:rsidP="2296F8CA">
      <w:pPr>
        <w:pStyle w:val="Heading4alt"/>
        <w:rPr>
          <w:rFonts w:asciiTheme="minorHAnsi" w:hAnsiTheme="minorHAnsi" w:cstheme="minorBidi"/>
        </w:rPr>
      </w:pPr>
      <w:r w:rsidRPr="2296F8CA">
        <w:rPr>
          <w:rFonts w:asciiTheme="minorHAnsi" w:hAnsiTheme="minorHAnsi" w:cstheme="minorBidi"/>
        </w:rPr>
        <w:lastRenderedPageBreak/>
        <w:t xml:space="preserve">3.2.3 </w:t>
      </w:r>
      <w:r w:rsidR="006343FA" w:rsidRPr="2296F8CA">
        <w:rPr>
          <w:rFonts w:asciiTheme="minorHAnsi" w:hAnsiTheme="minorHAnsi" w:cstheme="minorBidi"/>
        </w:rPr>
        <w:t>Stoma appliance customisation (SAC) service</w:t>
      </w:r>
    </w:p>
    <w:p w14:paraId="67770185" w14:textId="77777777" w:rsidR="006343FA" w:rsidRPr="00E16907" w:rsidRDefault="006343FA" w:rsidP="006343FA">
      <w:pPr>
        <w:jc w:val="both"/>
        <w:rPr>
          <w:rFonts w:cstheme="minorHAnsi"/>
        </w:rPr>
      </w:pPr>
      <w:r w:rsidRPr="00E16907">
        <w:rPr>
          <w:rFonts w:cstheme="minorHAnsi"/>
        </w:rPr>
        <w:t xml:space="preserve">Stoma appliance customisation was the third advanced service introduced in April 2010.  This service involves the customisation of a quantity of more than one stoma appliance, based on the patient’s measurements or a template.  The aim of the service is to ensure proper use and comfortable fitting of the stoma appliance and to improve how long they are used for, thereby reducing waste and unnecessary patient discomfort. This service can be provided by either pharmacy or appliance contractors.  </w:t>
      </w:r>
    </w:p>
    <w:p w14:paraId="5B822754" w14:textId="77777777" w:rsidR="006343FA" w:rsidRPr="00E16907" w:rsidRDefault="006343FA" w:rsidP="006343FA">
      <w:pPr>
        <w:jc w:val="both"/>
        <w:rPr>
          <w:rFonts w:cstheme="minorHAnsi"/>
        </w:rPr>
      </w:pPr>
    </w:p>
    <w:p w14:paraId="2B2B9D74" w14:textId="7A116D08" w:rsidR="006343FA" w:rsidRPr="00E16907" w:rsidRDefault="00F744B3" w:rsidP="2296F8CA">
      <w:pPr>
        <w:pStyle w:val="Heading4alt"/>
        <w:rPr>
          <w:rFonts w:asciiTheme="minorHAnsi" w:hAnsiTheme="minorHAnsi" w:cstheme="minorBidi"/>
        </w:rPr>
      </w:pPr>
      <w:r w:rsidRPr="2296F8CA">
        <w:rPr>
          <w:rFonts w:asciiTheme="minorHAnsi" w:hAnsiTheme="minorHAnsi" w:cstheme="minorBidi"/>
        </w:rPr>
        <w:t xml:space="preserve">3.2.4 </w:t>
      </w:r>
      <w:r w:rsidR="006343FA" w:rsidRPr="2296F8CA">
        <w:rPr>
          <w:rFonts w:asciiTheme="minorHAnsi" w:hAnsiTheme="minorHAnsi" w:cstheme="minorBidi"/>
        </w:rPr>
        <w:t>New Medicines Service (NMS)</w:t>
      </w:r>
    </w:p>
    <w:p w14:paraId="4344401C" w14:textId="77777777" w:rsidR="006343FA" w:rsidRPr="00E16907" w:rsidRDefault="006343FA" w:rsidP="006343FA">
      <w:pPr>
        <w:jc w:val="both"/>
        <w:rPr>
          <w:rFonts w:cstheme="minorHAnsi"/>
        </w:rPr>
      </w:pPr>
      <w:r w:rsidRPr="00E16907">
        <w:rPr>
          <w:rFonts w:cstheme="minorHAnsi"/>
        </w:rPr>
        <w:t>This service was introduced in October 2011. It can be provided by pharmacies only.  It provides support with medicines adherence for patients being treated with new medicines in four conditions/therapy areas. These are Asthma / Chronic Obstructive Pulmonary Disease (COPD), Type 2 Diabetes, Hypertension and Antiplatelet / Anticoagulation therapy. The pharmacist provides face to face counselling about the medicine at the point when the patient first presents with their prescription at the pharmacy. Arrangements are then made for the patient to be seen 10-14 days later to assess adherence and discuss any problems with the new medicine. The patient is followed up 14 days later to check all is well at which point they exit this service.</w:t>
      </w:r>
    </w:p>
    <w:p w14:paraId="2C5C4B43" w14:textId="77777777" w:rsidR="006343FA" w:rsidRPr="00E16907" w:rsidRDefault="006343FA" w:rsidP="006343FA">
      <w:pPr>
        <w:jc w:val="both"/>
        <w:rPr>
          <w:rFonts w:cstheme="minorHAnsi"/>
        </w:rPr>
      </w:pPr>
    </w:p>
    <w:p w14:paraId="6BC0220D" w14:textId="05FF27DC" w:rsidR="006343FA" w:rsidRPr="00E16907" w:rsidRDefault="00F744B3" w:rsidP="2296F8CA">
      <w:pPr>
        <w:pStyle w:val="Heading4alt"/>
        <w:rPr>
          <w:rFonts w:asciiTheme="minorHAnsi" w:hAnsiTheme="minorHAnsi" w:cstheme="minorBidi"/>
        </w:rPr>
      </w:pPr>
      <w:r w:rsidRPr="2296F8CA">
        <w:rPr>
          <w:rFonts w:asciiTheme="minorHAnsi" w:hAnsiTheme="minorHAnsi" w:cstheme="minorBidi"/>
        </w:rPr>
        <w:t xml:space="preserve">3.2.5 </w:t>
      </w:r>
      <w:r w:rsidR="006343FA" w:rsidRPr="2296F8CA">
        <w:rPr>
          <w:rFonts w:asciiTheme="minorHAnsi" w:hAnsiTheme="minorHAnsi" w:cstheme="minorBidi"/>
        </w:rPr>
        <w:t>NHS Influenza Vaccination Programme</w:t>
      </w:r>
    </w:p>
    <w:p w14:paraId="44E74F53" w14:textId="610ACB59" w:rsidR="007A46BB" w:rsidRPr="00E16907" w:rsidRDefault="006343FA" w:rsidP="2296F8CA">
      <w:pPr>
        <w:jc w:val="both"/>
        <w:rPr>
          <w:rFonts w:cstheme="minorBidi"/>
        </w:rPr>
      </w:pPr>
      <w:r w:rsidRPr="2296F8CA">
        <w:rPr>
          <w:rFonts w:cstheme="minorBidi"/>
        </w:rPr>
        <w:t xml:space="preserve">Research has shown that immunisation services can be safely provided in community pharmacy </w:t>
      </w:r>
      <w:bookmarkStart w:id="49" w:name="_Int_e0dz4z98"/>
      <w:r w:rsidRPr="2296F8CA">
        <w:rPr>
          <w:rFonts w:cstheme="minorBidi"/>
        </w:rPr>
        <w:t>settings</w:t>
      </w:r>
      <w:r w:rsidR="007A46BB" w:rsidRPr="007A46BB">
        <w:rPr>
          <w:rFonts w:cstheme="minorBidi"/>
          <w:vertAlign w:val="superscript"/>
        </w:rPr>
        <w:t>i</w:t>
      </w:r>
      <w:r w:rsidRPr="2296F8CA">
        <w:rPr>
          <w:rFonts w:cstheme="minorBidi"/>
        </w:rPr>
        <w:t>,</w:t>
      </w:r>
      <w:bookmarkEnd w:id="45"/>
      <w:bookmarkEnd w:id="46"/>
      <w:bookmarkEnd w:id="49"/>
      <w:r w:rsidR="007A46BB" w:rsidRPr="2296F8CA">
        <w:rPr>
          <w:rFonts w:cstheme="minorBidi"/>
        </w:rPr>
        <w:t xml:space="preserve"> that the review of medication records is a useful tool in flagging up those ‘at risk’ and inviting them to take part in the programme</w:t>
      </w:r>
      <w:r w:rsidR="007A46BB" w:rsidRPr="007A46BB">
        <w:rPr>
          <w:rFonts w:cstheme="minorBidi"/>
          <w:vertAlign w:val="superscript"/>
        </w:rPr>
        <w:t>ii</w:t>
      </w:r>
      <w:r w:rsidR="007A46BB" w:rsidRPr="2296F8CA">
        <w:rPr>
          <w:rFonts w:cstheme="minorBidi"/>
        </w:rPr>
        <w:t>. Such programmes are also well received by both patients and doctors</w:t>
      </w:r>
      <w:r w:rsidR="007A46BB">
        <w:rPr>
          <w:rFonts w:cstheme="minorBidi"/>
        </w:rPr>
        <w:t>.</w:t>
      </w:r>
      <w:r w:rsidR="007A46BB" w:rsidRPr="007A46BB">
        <w:rPr>
          <w:rFonts w:cstheme="minorBidi"/>
          <w:vertAlign w:val="superscript"/>
        </w:rPr>
        <w:t>iii</w:t>
      </w:r>
    </w:p>
    <w:p w14:paraId="78DAEDB4" w14:textId="77777777" w:rsidR="007A46BB" w:rsidRPr="00E16907" w:rsidRDefault="007A46BB" w:rsidP="006343FA">
      <w:pPr>
        <w:spacing w:before="100" w:beforeAutospacing="1" w:after="100" w:afterAutospacing="1"/>
        <w:jc w:val="both"/>
        <w:rPr>
          <w:rFonts w:cstheme="minorHAnsi"/>
        </w:rPr>
      </w:pPr>
      <w:r w:rsidRPr="00E16907">
        <w:rPr>
          <w:rFonts w:cstheme="minorHAnsi"/>
        </w:rPr>
        <w:t>As part of the community pharmacy funding settlement community pharmacies in England are now able to offer a seasonal influenza (flu) vaccination service for adults in at-risk groups. This includes:</w:t>
      </w:r>
    </w:p>
    <w:p w14:paraId="01DE0855" w14:textId="77777777" w:rsidR="007A46BB" w:rsidRPr="00E16907" w:rsidRDefault="007A46BB" w:rsidP="004B71AA">
      <w:pPr>
        <w:numPr>
          <w:ilvl w:val="0"/>
          <w:numId w:val="45"/>
        </w:numPr>
        <w:spacing w:before="100" w:beforeAutospacing="1" w:after="100" w:afterAutospacing="1"/>
        <w:rPr>
          <w:rFonts w:cstheme="minorHAnsi"/>
        </w:rPr>
      </w:pPr>
      <w:r w:rsidRPr="00E16907">
        <w:rPr>
          <w:rFonts w:cstheme="minorHAnsi"/>
        </w:rPr>
        <w:t>Those aged 65 years and over (see also section on older people)</w:t>
      </w:r>
    </w:p>
    <w:p w14:paraId="3DF254C2" w14:textId="77777777" w:rsidR="007A46BB" w:rsidRPr="00E16907" w:rsidRDefault="007A46BB" w:rsidP="004B71AA">
      <w:pPr>
        <w:numPr>
          <w:ilvl w:val="0"/>
          <w:numId w:val="45"/>
        </w:numPr>
        <w:spacing w:before="100" w:beforeAutospacing="1" w:after="100" w:afterAutospacing="1"/>
        <w:rPr>
          <w:rFonts w:cstheme="minorHAnsi"/>
        </w:rPr>
      </w:pPr>
      <w:r w:rsidRPr="00E16907">
        <w:rPr>
          <w:rFonts w:cstheme="minorHAnsi"/>
        </w:rPr>
        <w:t>Pregnant women</w:t>
      </w:r>
    </w:p>
    <w:p w14:paraId="14AA72F2" w14:textId="77777777" w:rsidR="007A46BB" w:rsidRPr="00E16907" w:rsidRDefault="007A46BB" w:rsidP="2296F8CA">
      <w:pPr>
        <w:numPr>
          <w:ilvl w:val="0"/>
          <w:numId w:val="45"/>
        </w:numPr>
        <w:spacing w:before="100" w:beforeAutospacing="1" w:after="100" w:afterAutospacing="1"/>
        <w:rPr>
          <w:rFonts w:cstheme="minorBidi"/>
        </w:rPr>
      </w:pPr>
      <w:r w:rsidRPr="2296F8CA">
        <w:rPr>
          <w:rFonts w:cstheme="minorBidi"/>
        </w:rPr>
        <w:t xml:space="preserve">Those who have certain medical </w:t>
      </w:r>
      <w:bookmarkStart w:id="50" w:name="_Int_joXR1qYV"/>
      <w:r w:rsidRPr="2296F8CA">
        <w:rPr>
          <w:rFonts w:cstheme="minorBidi"/>
        </w:rPr>
        <w:t>conditions</w:t>
      </w:r>
      <w:r w:rsidRPr="2296F8CA">
        <w:rPr>
          <w:rFonts w:cstheme="minorBidi"/>
          <w:vertAlign w:val="superscript"/>
        </w:rPr>
        <w:t>[</w:t>
      </w:r>
      <w:bookmarkEnd w:id="50"/>
      <w:r w:rsidRPr="2296F8CA">
        <w:rPr>
          <w:rStyle w:val="FootnoteReference"/>
          <w:rFonts w:cstheme="minorBidi"/>
        </w:rPr>
        <w:footnoteReference w:id="2"/>
      </w:r>
      <w:r w:rsidRPr="2296F8CA">
        <w:rPr>
          <w:rFonts w:cstheme="minorBidi"/>
          <w:vertAlign w:val="superscript"/>
        </w:rPr>
        <w:t>]</w:t>
      </w:r>
      <w:r w:rsidRPr="2296F8CA">
        <w:rPr>
          <w:rFonts w:cstheme="minorBidi"/>
        </w:rPr>
        <w:t xml:space="preserve"> – </w:t>
      </w:r>
    </w:p>
    <w:p w14:paraId="6A085792"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chronic (long-term) respiratory disease, such as </w:t>
      </w:r>
      <w:r w:rsidRPr="00E16907">
        <w:rPr>
          <w:rFonts w:eastAsia="Calibri" w:cstheme="minorHAnsi"/>
        </w:rPr>
        <w:t>asthma, COPD</w:t>
      </w:r>
      <w:r w:rsidRPr="00E16907">
        <w:rPr>
          <w:rFonts w:cstheme="minorHAnsi"/>
        </w:rPr>
        <w:t xml:space="preserve"> or </w:t>
      </w:r>
      <w:r w:rsidRPr="00E16907">
        <w:rPr>
          <w:rFonts w:eastAsia="Calibri" w:cstheme="minorHAnsi"/>
        </w:rPr>
        <w:t>bronchitis</w:t>
      </w:r>
    </w:p>
    <w:p w14:paraId="5D147BF1"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chronic heart disease, such as </w:t>
      </w:r>
      <w:r w:rsidRPr="00E16907">
        <w:rPr>
          <w:rFonts w:eastAsia="Calibri" w:cstheme="minorHAnsi"/>
        </w:rPr>
        <w:t>heart failure</w:t>
      </w:r>
    </w:p>
    <w:p w14:paraId="75E3A8B6" w14:textId="77777777" w:rsidR="007A46BB" w:rsidRPr="00E16907" w:rsidRDefault="007A46BB" w:rsidP="004B71AA">
      <w:pPr>
        <w:numPr>
          <w:ilvl w:val="2"/>
          <w:numId w:val="45"/>
        </w:numPr>
        <w:spacing w:before="100" w:beforeAutospacing="1" w:after="100" w:afterAutospacing="1"/>
        <w:rPr>
          <w:rFonts w:cstheme="minorHAnsi"/>
        </w:rPr>
      </w:pPr>
      <w:r w:rsidRPr="00E16907">
        <w:rPr>
          <w:rFonts w:eastAsia="Calibri" w:cstheme="minorHAnsi"/>
        </w:rPr>
        <w:t>chronic kidney disease</w:t>
      </w:r>
    </w:p>
    <w:p w14:paraId="39CC37FE"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chronic liver disease, such as </w:t>
      </w:r>
      <w:r w:rsidRPr="00E16907">
        <w:rPr>
          <w:rFonts w:eastAsia="Calibri" w:cstheme="minorHAnsi"/>
        </w:rPr>
        <w:t>hepatitis</w:t>
      </w:r>
    </w:p>
    <w:p w14:paraId="6A8CD813"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chronic neurological conditions, such as </w:t>
      </w:r>
      <w:r w:rsidRPr="00E16907">
        <w:rPr>
          <w:rFonts w:eastAsia="Calibri" w:cstheme="minorHAnsi"/>
        </w:rPr>
        <w:t>Parkinson's disease</w:t>
      </w:r>
      <w:r w:rsidRPr="00E16907">
        <w:rPr>
          <w:rFonts w:cstheme="minorHAnsi"/>
        </w:rPr>
        <w:t xml:space="preserve"> or </w:t>
      </w:r>
      <w:r w:rsidRPr="00E16907">
        <w:rPr>
          <w:rFonts w:eastAsia="Calibri" w:cstheme="minorHAnsi"/>
        </w:rPr>
        <w:t>motor neurone disease</w:t>
      </w:r>
    </w:p>
    <w:p w14:paraId="384A31B6" w14:textId="77777777" w:rsidR="007A46BB" w:rsidRPr="00E16907" w:rsidRDefault="007A46BB" w:rsidP="004B71AA">
      <w:pPr>
        <w:numPr>
          <w:ilvl w:val="2"/>
          <w:numId w:val="45"/>
        </w:numPr>
        <w:spacing w:before="100" w:beforeAutospacing="1" w:after="100" w:afterAutospacing="1"/>
        <w:rPr>
          <w:rFonts w:cstheme="minorHAnsi"/>
        </w:rPr>
      </w:pPr>
      <w:r w:rsidRPr="00E16907">
        <w:rPr>
          <w:rFonts w:eastAsia="Calibri" w:cstheme="minorHAnsi"/>
        </w:rPr>
        <w:t>diabetes</w:t>
      </w:r>
    </w:p>
    <w:p w14:paraId="1161E0AC"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problems with your spleen – for example, </w:t>
      </w:r>
      <w:r w:rsidRPr="00E16907">
        <w:rPr>
          <w:rFonts w:eastAsia="Calibri" w:cstheme="minorHAnsi"/>
        </w:rPr>
        <w:t>sickle cell</w:t>
      </w:r>
      <w:r w:rsidRPr="00E16907">
        <w:rPr>
          <w:rFonts w:cstheme="minorHAnsi"/>
        </w:rPr>
        <w:t xml:space="preserve"> disease, or if you have had your spleen removed </w:t>
      </w:r>
    </w:p>
    <w:p w14:paraId="72F4D9E2" w14:textId="77777777" w:rsidR="007A46BB" w:rsidRPr="00E16907" w:rsidRDefault="007A46BB" w:rsidP="004B71AA">
      <w:pPr>
        <w:numPr>
          <w:ilvl w:val="2"/>
          <w:numId w:val="45"/>
        </w:numPr>
        <w:spacing w:before="100" w:beforeAutospacing="1" w:after="100" w:afterAutospacing="1"/>
        <w:rPr>
          <w:rFonts w:cstheme="minorHAnsi"/>
        </w:rPr>
      </w:pPr>
      <w:r w:rsidRPr="00E16907">
        <w:rPr>
          <w:rFonts w:cstheme="minorHAnsi"/>
        </w:rPr>
        <w:t xml:space="preserve">a weakened immune system due to conditions such as </w:t>
      </w:r>
      <w:r w:rsidRPr="00E16907">
        <w:rPr>
          <w:rFonts w:eastAsia="Calibri" w:cstheme="minorHAnsi"/>
        </w:rPr>
        <w:t>HIV and AIDS</w:t>
      </w:r>
      <w:r w:rsidRPr="00E16907">
        <w:rPr>
          <w:rFonts w:cstheme="minorHAnsi"/>
        </w:rPr>
        <w:t xml:space="preserve">, or as a result of medication such as </w:t>
      </w:r>
      <w:r w:rsidRPr="00E16907">
        <w:rPr>
          <w:rFonts w:eastAsia="Calibri" w:cstheme="minorHAnsi"/>
        </w:rPr>
        <w:t>steroid tablets</w:t>
      </w:r>
      <w:r w:rsidRPr="00E16907">
        <w:rPr>
          <w:rFonts w:cstheme="minorHAnsi"/>
        </w:rPr>
        <w:t xml:space="preserve"> or </w:t>
      </w:r>
      <w:r w:rsidRPr="00E16907">
        <w:rPr>
          <w:rFonts w:eastAsia="Calibri" w:cstheme="minorHAnsi"/>
        </w:rPr>
        <w:t>chemotherapy</w:t>
      </w:r>
    </w:p>
    <w:p w14:paraId="3657A42B" w14:textId="77777777" w:rsidR="007A46BB" w:rsidRPr="00E16907" w:rsidRDefault="007A46BB" w:rsidP="004B71AA">
      <w:pPr>
        <w:numPr>
          <w:ilvl w:val="0"/>
          <w:numId w:val="45"/>
        </w:numPr>
        <w:spacing w:before="100" w:beforeAutospacing="1" w:after="100" w:afterAutospacing="1"/>
        <w:rPr>
          <w:rFonts w:cstheme="minorHAnsi"/>
        </w:rPr>
      </w:pPr>
      <w:r w:rsidRPr="00E16907">
        <w:rPr>
          <w:rFonts w:cstheme="minorHAnsi"/>
        </w:rPr>
        <w:t xml:space="preserve">Those living in a long-stay residential care home or other long-stay care facility </w:t>
      </w:r>
    </w:p>
    <w:p w14:paraId="5B41E335" w14:textId="77777777" w:rsidR="007A46BB" w:rsidRPr="00E16907" w:rsidRDefault="007A46BB" w:rsidP="004B71AA">
      <w:pPr>
        <w:numPr>
          <w:ilvl w:val="0"/>
          <w:numId w:val="45"/>
        </w:numPr>
        <w:spacing w:before="100" w:beforeAutospacing="1" w:after="100" w:afterAutospacing="1"/>
        <w:rPr>
          <w:rFonts w:cstheme="minorHAnsi"/>
        </w:rPr>
      </w:pPr>
      <w:r w:rsidRPr="00E16907">
        <w:rPr>
          <w:rFonts w:cstheme="minorHAnsi"/>
        </w:rPr>
        <w:t xml:space="preserve">People receiving carer's allowance, or who are the main carer for an elderly or disabled person whose welfare may be at risk if they fall ill </w:t>
      </w:r>
    </w:p>
    <w:p w14:paraId="09B63D14" w14:textId="77777777" w:rsidR="007A46BB" w:rsidRPr="00E16907" w:rsidRDefault="007A46BB" w:rsidP="2296F8CA">
      <w:pPr>
        <w:numPr>
          <w:ilvl w:val="0"/>
          <w:numId w:val="45"/>
        </w:numPr>
        <w:spacing w:before="100" w:beforeAutospacing="1" w:after="100" w:afterAutospacing="1"/>
        <w:rPr>
          <w:rFonts w:cstheme="minorBidi"/>
        </w:rPr>
      </w:pPr>
      <w:r w:rsidRPr="2296F8CA">
        <w:rPr>
          <w:rFonts w:cstheme="minorBidi"/>
        </w:rPr>
        <w:t xml:space="preserve">Healthcare workers with direct patient contact or social care workers </w:t>
      </w:r>
    </w:p>
    <w:p w14:paraId="24698B3B" w14:textId="4EFC2ABF" w:rsidR="007A46BB" w:rsidRDefault="007A46BB" w:rsidP="2296F8CA">
      <w:pPr>
        <w:spacing w:beforeAutospacing="1" w:afterAutospacing="1"/>
        <w:jc w:val="both"/>
        <w:rPr>
          <w:rFonts w:cstheme="minorBidi"/>
        </w:rPr>
      </w:pPr>
    </w:p>
    <w:p w14:paraId="2F51CD0F" w14:textId="77777777" w:rsidR="007A46BB" w:rsidRPr="00E16907" w:rsidRDefault="007A46BB" w:rsidP="006343FA">
      <w:pPr>
        <w:spacing w:before="100" w:beforeAutospacing="1" w:after="100" w:afterAutospacing="1"/>
        <w:jc w:val="both"/>
        <w:rPr>
          <w:rFonts w:cstheme="minorHAnsi"/>
        </w:rPr>
      </w:pPr>
      <w:r w:rsidRPr="2296F8CA">
        <w:rPr>
          <w:rFonts w:cstheme="minorBidi"/>
        </w:rPr>
        <w:t>The pharmacy service is not available for children who are eligible under the overarching NHS Influenza Vaccination Programme. They will continue to receive the vaccination through their usual primary care provision.</w:t>
      </w:r>
    </w:p>
    <w:p w14:paraId="7034730A" w14:textId="40F98CB1" w:rsidR="007A46BB" w:rsidRPr="00E16907" w:rsidRDefault="007A46BB" w:rsidP="2296F8CA">
      <w:pPr>
        <w:spacing w:before="100" w:beforeAutospacing="1" w:after="100" w:afterAutospacing="1"/>
        <w:jc w:val="both"/>
        <w:rPr>
          <w:rFonts w:cstheme="minorBidi"/>
        </w:rPr>
      </w:pPr>
      <w:r w:rsidRPr="2296F8CA">
        <w:rPr>
          <w:rFonts w:cstheme="minorBidi"/>
        </w:rPr>
        <w:t>This service is the fifth Advanced Service in the English CPCF. Immunisation is one of the most successful and cost-effective health protection interventions and is a cornerstone of public health. High immunisation rates are key to preventing the spread of infectious disease, complications and possible early death among individuals and protecting the population’s health. For most healthy people, influenza is an unpleasant but usually self-limiting disease. However, those with underlying disease are at particular risk of severe illness if they catch it. The aim of the seasonal influenza vaccination programme is to protect adults who are most at risk of serious illness or death should they develop influenza, by offering protection against the most prevalent strains of influenza virus</w:t>
      </w:r>
    </w:p>
    <w:p w14:paraId="30332EF6" w14:textId="0C66BD0E" w:rsidR="007A46BB" w:rsidRPr="00EE52E5" w:rsidRDefault="007A46BB" w:rsidP="00EE52E5">
      <w:pPr>
        <w:spacing w:before="100" w:beforeAutospacing="1" w:after="100" w:afterAutospacing="1"/>
        <w:jc w:val="both"/>
        <w:rPr>
          <w:rFonts w:cstheme="minorHAnsi"/>
        </w:rPr>
      </w:pPr>
      <w:r w:rsidRPr="2296F8CA">
        <w:rPr>
          <w:rFonts w:cstheme="minorBidi"/>
        </w:rPr>
        <w:t xml:space="preserve">The service can be provided by any community pharmacy in England that fully meets the requirements for provision of the service and has notified NHS England of their intention to begin providing the service by completing a notification form on the </w:t>
      </w:r>
      <w:r w:rsidRPr="00E775A5">
        <w:rPr>
          <w:rFonts w:eastAsia="Calibri" w:cstheme="minorBidi"/>
        </w:rPr>
        <w:t>NHS Business Services Authority (NHSBSA)</w:t>
      </w:r>
      <w:r w:rsidRPr="2296F8CA">
        <w:rPr>
          <w:rFonts w:cstheme="minorBidi"/>
        </w:rPr>
        <w:t xml:space="preserve"> website</w:t>
      </w:r>
    </w:p>
    <w:p w14:paraId="359F8EA5" w14:textId="7BE53A79" w:rsidR="007A46BB" w:rsidRPr="006343FA" w:rsidRDefault="007A46BB" w:rsidP="00556CBD">
      <w:pPr>
        <w:pStyle w:val="Heading3"/>
      </w:pPr>
      <w:r>
        <w:t>3.2.6 Hypertension Case Finding Service</w:t>
      </w:r>
    </w:p>
    <w:p w14:paraId="4530225D"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In February 2019, as part of the Cardiovascular Disease Prevention System Leadership Forum, NHS England and NHS Improvement (NHSE&amp;I) published new national ambitions for the detection and management of high-risk conditions.</w:t>
      </w:r>
    </w:p>
    <w:p w14:paraId="62A31C21"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The ambition for hypertension is that 80% of the expected number of people with high blood pressure (BP) are detected by 2029, and that 80% of the population diagnosed with hypertension are treated to target levels of BP.</w:t>
      </w:r>
    </w:p>
    <w:p w14:paraId="267B0FBB"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At the time of publication of the NHS Long Term Plan, NHSE&amp;I and Public Health England (PHE) estimated that fewer than 60% of people with hypertension had been diagnosed, with an estimated 5.5 million people having undiagnosed hypertension across the country.</w:t>
      </w:r>
    </w:p>
    <w:p w14:paraId="5A17486E"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The Community Pharmacy Hypertension Case-Finding Advanced Service has been added to the NHS Community Pharmacy Contractual Framework (CPCF) as part of year three of the five-year CPCF deal. The service will support the NHS Long Term Plan ambitions for prevention of cardiovascular disease.</w:t>
      </w:r>
    </w:p>
    <w:p w14:paraId="4A429973"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There are two stages to the service - the first is identifying people at risk of hypertension and offering them blood pressure measurement (a ‘clinic check’). The second stage, where clinically indicated, is offering ambulatory blood pressure monitoring (ABPM). Patients identified with high or very high blood pressure will be referred to their general practice.</w:t>
      </w:r>
    </w:p>
    <w:p w14:paraId="7805A36C"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The service aims to:</w:t>
      </w:r>
    </w:p>
    <w:p w14:paraId="0B5B4D7D"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 Identify people with high blood pressure aged 40 years or older (who have previously not had a confirmed diagnosis of hypertension), and to refer them to general practice to confirm diagnosis and for appropriate management;</w:t>
      </w:r>
    </w:p>
    <w:p w14:paraId="48B87393"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 At the request of a general practice, undertake ad hoc clinic measurements and ABPM; and</w:t>
      </w:r>
    </w:p>
    <w:p w14:paraId="6736ACF6"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lastRenderedPageBreak/>
        <w:t>• Provide another opportunity to promote healthy behaviours to patients.</w:t>
      </w:r>
    </w:p>
    <w:p w14:paraId="37963C0C"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 xml:space="preserve">The service will support the work that both general practices and wider PCN teams will be undertaking on CVD prevention and management, under changes to the PCN Directed Enhanced Service which </w:t>
      </w:r>
      <w:r w:rsidRPr="006343FA">
        <w:rPr>
          <w:rFonts w:asciiTheme="minorHAnsi" w:hAnsiTheme="minorHAnsi" w:cstheme="minorHAnsi"/>
          <w:b/>
        </w:rPr>
        <w:t>commenced on 1</w:t>
      </w:r>
      <w:r w:rsidRPr="006343FA">
        <w:rPr>
          <w:rFonts w:asciiTheme="minorHAnsi" w:hAnsiTheme="minorHAnsi" w:cstheme="minorHAnsi"/>
          <w:b/>
          <w:vertAlign w:val="superscript"/>
        </w:rPr>
        <w:t>st</w:t>
      </w:r>
      <w:r w:rsidRPr="006343FA">
        <w:rPr>
          <w:rFonts w:asciiTheme="minorHAnsi" w:hAnsiTheme="minorHAnsi" w:cstheme="minorHAnsi"/>
          <w:b/>
        </w:rPr>
        <w:t xml:space="preserve"> October 2021.</w:t>
      </w:r>
      <w:r w:rsidRPr="006343FA">
        <w:rPr>
          <w:rFonts w:asciiTheme="minorHAnsi" w:hAnsiTheme="minorHAnsi" w:cstheme="minorHAnsi"/>
        </w:rPr>
        <w:t xml:space="preserve"> </w:t>
      </w:r>
    </w:p>
    <w:p w14:paraId="198A7AAB" w14:textId="5D4EBCAE" w:rsidR="007A46BB" w:rsidRPr="006343FA" w:rsidRDefault="007A46BB" w:rsidP="2296F8CA">
      <w:pPr>
        <w:pStyle w:val="NormalWeb"/>
        <w:spacing w:before="240" w:after="0"/>
        <w:jc w:val="both"/>
        <w:rPr>
          <w:rFonts w:asciiTheme="minorHAnsi" w:hAnsiTheme="minorHAnsi" w:cstheme="minorBidi"/>
        </w:rPr>
      </w:pPr>
      <w:r w:rsidRPr="2296F8CA">
        <w:rPr>
          <w:rFonts w:asciiTheme="minorHAnsi" w:hAnsiTheme="minorHAnsi" w:cstheme="minorBidi"/>
        </w:rPr>
        <w:t>Contractors opting to provide the service must undertake both stages of it, where clinically required, i.e., it is not possible to just undertake clinic BP readings and not ABPM.</w:t>
      </w:r>
    </w:p>
    <w:p w14:paraId="7090B195" w14:textId="129C326F" w:rsidR="007A46BB" w:rsidRPr="00EA3772" w:rsidRDefault="007A46BB" w:rsidP="00556CBD">
      <w:pPr>
        <w:pStyle w:val="Heading3"/>
      </w:pPr>
      <w:r>
        <w:t>3.2.7 Stop Smoking</w:t>
      </w:r>
    </w:p>
    <w:p w14:paraId="79F99B8F" w14:textId="77777777" w:rsidR="007A46BB" w:rsidRPr="006343FA" w:rsidRDefault="007A46BB" w:rsidP="006343FA">
      <w:pPr>
        <w:rPr>
          <w:rFonts w:cstheme="minorHAnsi"/>
          <w:b/>
        </w:rPr>
      </w:pPr>
      <w:r w:rsidRPr="006343FA">
        <w:rPr>
          <w:rFonts w:cstheme="minorHAnsi"/>
        </w:rPr>
        <w:t>The 5-year Community Pharmacy Contractual Framework (CPCF) agreement reached in July 2019 included the proposal that stop smoking support for those beginning a programme of smoking cessation in secondary care and referred for completion in community pharmacy should be piloted. This service enables NHS trusts to refer patients discharged from hospital to a community pharmacy of their choice to continue their smoking cessation care pathway, including providing medication and behavioural support as required, in line with the NHS England (NHSE) Long Term Plan care model for tobacco addiction.</w:t>
      </w:r>
    </w:p>
    <w:p w14:paraId="77D1B5A8" w14:textId="77777777" w:rsidR="007A46BB" w:rsidRPr="006343FA" w:rsidRDefault="007A46BB" w:rsidP="006343FA">
      <w:pPr>
        <w:rPr>
          <w:rFonts w:cstheme="minorHAnsi"/>
          <w:b/>
        </w:rPr>
      </w:pPr>
    </w:p>
    <w:p w14:paraId="4332DFD9" w14:textId="63228341" w:rsidR="007A46BB" w:rsidRPr="006343FA" w:rsidRDefault="007A46BB" w:rsidP="2296F8CA">
      <w:pPr>
        <w:rPr>
          <w:rFonts w:cstheme="minorBidi"/>
          <w:b/>
          <w:bCs/>
        </w:rPr>
      </w:pPr>
      <w:r w:rsidRPr="2296F8CA">
        <w:rPr>
          <w:rFonts w:cstheme="minorBidi"/>
          <w:b/>
          <w:bCs/>
        </w:rPr>
        <w:t>3.2.8 Hepatitis C testing service</w:t>
      </w:r>
    </w:p>
    <w:p w14:paraId="11C25E61" w14:textId="77777777" w:rsidR="007A46BB" w:rsidRPr="006343FA" w:rsidRDefault="007A46BB" w:rsidP="006343FA">
      <w:pPr>
        <w:spacing w:before="240"/>
        <w:jc w:val="both"/>
        <w:rPr>
          <w:rFonts w:cstheme="minorHAnsi"/>
        </w:rPr>
      </w:pPr>
      <w:r w:rsidRPr="006343FA">
        <w:rPr>
          <w:rFonts w:cstheme="minorHAnsi"/>
        </w:rPr>
        <w:t>The UK Government is a signatory to the World Health Assembly resolution and World Health Organization (WHO) goal of eliminating HCV as a major public health threat by 2030.</w:t>
      </w:r>
    </w:p>
    <w:p w14:paraId="68AB5AD8" w14:textId="77777777" w:rsidR="007A46BB" w:rsidRPr="006343FA" w:rsidRDefault="007A46BB" w:rsidP="006343FA">
      <w:pPr>
        <w:jc w:val="both"/>
        <w:rPr>
          <w:rFonts w:cstheme="minorHAnsi"/>
        </w:rPr>
      </w:pPr>
    </w:p>
    <w:p w14:paraId="10C905BC" w14:textId="77777777" w:rsidR="007A46BB" w:rsidRPr="006343FA" w:rsidRDefault="007A46BB" w:rsidP="006343FA">
      <w:pPr>
        <w:jc w:val="both"/>
        <w:rPr>
          <w:rFonts w:cstheme="minorHAnsi"/>
        </w:rPr>
      </w:pPr>
      <w:r w:rsidRPr="006343FA">
        <w:rPr>
          <w:rFonts w:cstheme="minorHAnsi"/>
        </w:rPr>
        <w:t>The Community Pharmacy Hepatitis C Antibody Testing Service was added to the Community Pharmacy Contractual Framework (CPCF) in 2020, commencing on 1st September. The introduction of this new Advanced Service was originally trailed in the 5-year CPCF agreement, but its planned introduction in April 2020 was delayed by five months because of the COVID-19 pandemic.</w:t>
      </w:r>
    </w:p>
    <w:p w14:paraId="0AEDBB0B" w14:textId="23AAD267" w:rsidR="007A46BB" w:rsidRPr="006343FA" w:rsidRDefault="007A46BB" w:rsidP="2296F8CA">
      <w:pPr>
        <w:jc w:val="both"/>
        <w:rPr>
          <w:rFonts w:cstheme="minorBidi"/>
        </w:rPr>
      </w:pPr>
      <w:r w:rsidRPr="2296F8CA">
        <w:rPr>
          <w:rFonts w:cstheme="minorBidi"/>
        </w:rPr>
        <w:t>The service is focused on provision of point of care testing (POCT) for Hepatitis C (Hep C) antibodies to people who inject drugs (PWIDs), i.e., individuals who inject illicit drugs, e.g., steroids or heroin, but who haven’t yet moved to the point of accepting treatment for their substance use. Where people test positive for Hep C antibodies, they will be referred for a confirmatory test and treatment, where appropriate.</w:t>
      </w:r>
    </w:p>
    <w:p w14:paraId="5D2D3BE2" w14:textId="77777777" w:rsidR="007A46BB" w:rsidRPr="006343FA" w:rsidRDefault="007A46BB" w:rsidP="006343FA">
      <w:pPr>
        <w:spacing w:before="240"/>
        <w:jc w:val="both"/>
        <w:rPr>
          <w:rFonts w:cstheme="minorHAnsi"/>
        </w:rPr>
      </w:pPr>
      <w:r w:rsidRPr="006343FA">
        <w:rPr>
          <w:rFonts w:cstheme="minorHAnsi"/>
        </w:rPr>
        <w:t>The Advanced service is part of NHS England and NHS Improvement’s national programme to eliminate Hep C virus by 2025, five years earlier than the World Health Organization goal. The service uses community pharmacies to target PWIDs for testing, as they are the healthcare venue most likely to be visited by that group of people.</w:t>
      </w:r>
    </w:p>
    <w:p w14:paraId="701196B7" w14:textId="77777777" w:rsidR="007A46BB" w:rsidRDefault="007A46BB" w:rsidP="006343FA">
      <w:pPr>
        <w:spacing w:before="240"/>
        <w:jc w:val="both"/>
        <w:rPr>
          <w:rFonts w:cstheme="minorHAnsi"/>
        </w:rPr>
      </w:pPr>
      <w:r w:rsidRPr="006343FA">
        <w:rPr>
          <w:rFonts w:cstheme="minorHAnsi"/>
        </w:rPr>
        <w:t>The overall aim of the service is to increase levels of testing for HCV amongst PWIDS who are not engaged in community drug and alcohol treatment services to:</w:t>
      </w:r>
    </w:p>
    <w:p w14:paraId="62B64DF5" w14:textId="77777777" w:rsidR="007A46BB" w:rsidRDefault="007A46BB" w:rsidP="004B71AA">
      <w:pPr>
        <w:pStyle w:val="ListParagraph"/>
        <w:numPr>
          <w:ilvl w:val="0"/>
          <w:numId w:val="61"/>
        </w:numPr>
        <w:spacing w:before="240"/>
        <w:rPr>
          <w:rFonts w:cstheme="minorHAnsi"/>
        </w:rPr>
      </w:pPr>
      <w:r w:rsidRPr="006343FA">
        <w:rPr>
          <w:rFonts w:cstheme="minorHAnsi"/>
        </w:rPr>
        <w:t>increase the number of diagnoses of HCV infection;</w:t>
      </w:r>
    </w:p>
    <w:p w14:paraId="4E8703DE" w14:textId="77777777" w:rsidR="007A46BB" w:rsidRDefault="007A46BB" w:rsidP="004B71AA">
      <w:pPr>
        <w:pStyle w:val="ListParagraph"/>
        <w:numPr>
          <w:ilvl w:val="0"/>
          <w:numId w:val="61"/>
        </w:numPr>
        <w:spacing w:before="240"/>
        <w:rPr>
          <w:rFonts w:cstheme="minorHAnsi"/>
        </w:rPr>
      </w:pPr>
      <w:r w:rsidRPr="006343FA">
        <w:rPr>
          <w:rFonts w:cstheme="minorHAnsi"/>
        </w:rPr>
        <w:t>permit effective interventions to lessen the burden of illness to the individual;</w:t>
      </w:r>
    </w:p>
    <w:p w14:paraId="7AB06505" w14:textId="77777777" w:rsidR="007A46BB" w:rsidRDefault="007A46BB" w:rsidP="004B71AA">
      <w:pPr>
        <w:pStyle w:val="ListParagraph"/>
        <w:numPr>
          <w:ilvl w:val="0"/>
          <w:numId w:val="61"/>
        </w:numPr>
        <w:spacing w:before="240"/>
        <w:rPr>
          <w:rFonts w:cstheme="minorHAnsi"/>
        </w:rPr>
      </w:pPr>
      <w:r w:rsidRPr="006343FA">
        <w:rPr>
          <w:rFonts w:cstheme="minorHAnsi"/>
        </w:rPr>
        <w:t>decrease long-term costs of treatment; and</w:t>
      </w:r>
    </w:p>
    <w:p w14:paraId="59A300BE" w14:textId="32BC3E57" w:rsidR="007A46BB" w:rsidRPr="006343FA" w:rsidRDefault="007A46BB" w:rsidP="004B71AA">
      <w:pPr>
        <w:pStyle w:val="ListParagraph"/>
        <w:numPr>
          <w:ilvl w:val="0"/>
          <w:numId w:val="61"/>
        </w:numPr>
        <w:spacing w:before="240"/>
        <w:rPr>
          <w:rFonts w:cstheme="minorHAnsi"/>
        </w:rPr>
      </w:pPr>
      <w:r w:rsidRPr="006343FA">
        <w:rPr>
          <w:rFonts w:cstheme="minorHAnsi"/>
        </w:rPr>
        <w:t>decrease onward transmission of HCV.</w:t>
      </w:r>
    </w:p>
    <w:p w14:paraId="5D60521D" w14:textId="77777777" w:rsidR="007A46BB" w:rsidRPr="006343FA" w:rsidRDefault="007A46BB" w:rsidP="006343FA">
      <w:pPr>
        <w:spacing w:before="240"/>
        <w:jc w:val="both"/>
        <w:rPr>
          <w:rFonts w:cstheme="minorHAnsi"/>
        </w:rPr>
      </w:pPr>
      <w:r w:rsidRPr="006343FA">
        <w:rPr>
          <w:rFonts w:cstheme="minorHAnsi"/>
        </w:rPr>
        <w:t>This service has been extended to run until </w:t>
      </w:r>
      <w:r w:rsidRPr="006343FA">
        <w:rPr>
          <w:rFonts w:cstheme="minorHAnsi"/>
          <w:b/>
          <w:bCs/>
        </w:rPr>
        <w:t>31st March 2023</w:t>
      </w:r>
      <w:r w:rsidRPr="006343FA">
        <w:rPr>
          <w:rFonts w:cstheme="minorHAnsi"/>
        </w:rPr>
        <w:t>.</w:t>
      </w:r>
    </w:p>
    <w:p w14:paraId="533AFB40" w14:textId="77777777" w:rsidR="007A46BB" w:rsidRPr="006343FA" w:rsidRDefault="007A46BB" w:rsidP="006343FA">
      <w:pPr>
        <w:spacing w:before="240"/>
        <w:jc w:val="both"/>
        <w:rPr>
          <w:rFonts w:cstheme="minorHAnsi"/>
        </w:rPr>
      </w:pPr>
      <w:r w:rsidRPr="006343FA">
        <w:rPr>
          <w:rFonts w:cstheme="minorHAnsi"/>
        </w:rPr>
        <w:t>Any pharmacy that meets the service requirements can provide the service, but it will be of most interest to contractors that provide a locally commissioned needle and syringe programme service, with a sufficient number of clients, to make the investment in provision of the service worthwhile.</w:t>
      </w:r>
    </w:p>
    <w:p w14:paraId="18C5A27D" w14:textId="77777777" w:rsidR="007A46BB" w:rsidRPr="006343FA" w:rsidRDefault="007A46BB" w:rsidP="006343FA">
      <w:pPr>
        <w:rPr>
          <w:rFonts w:cstheme="minorHAnsi"/>
        </w:rPr>
      </w:pPr>
    </w:p>
    <w:p w14:paraId="70F75FE3" w14:textId="4D02CB1B" w:rsidR="007A46BB" w:rsidRPr="006343FA" w:rsidRDefault="007A46BB" w:rsidP="2296F8CA">
      <w:pPr>
        <w:rPr>
          <w:rFonts w:cstheme="minorBidi"/>
          <w:lang w:val="en-US"/>
        </w:rPr>
      </w:pPr>
      <w:r w:rsidRPr="2296F8CA">
        <w:rPr>
          <w:rFonts w:cstheme="minorBidi"/>
          <w:b/>
          <w:bCs/>
          <w:lang w:val="en-US"/>
        </w:rPr>
        <w:t xml:space="preserve">3.2.9 COVID-19 Lateral Flow Device Distribution Service </w:t>
      </w:r>
      <w:r w:rsidRPr="2296F8CA">
        <w:rPr>
          <w:rFonts w:cstheme="minorBidi"/>
        </w:rPr>
        <w:t>(Ceased on 24th February 2022 as part of Government review of COVID-19 Restrictions)</w:t>
      </w:r>
    </w:p>
    <w:p w14:paraId="5D26766F" w14:textId="77777777" w:rsidR="007A46BB" w:rsidRPr="006343FA" w:rsidRDefault="007A46BB" w:rsidP="006343FA">
      <w:pPr>
        <w:pStyle w:val="NormalWeb"/>
        <w:spacing w:before="240" w:after="0"/>
        <w:jc w:val="both"/>
        <w:rPr>
          <w:rFonts w:asciiTheme="minorHAnsi" w:hAnsiTheme="minorHAnsi" w:cstheme="minorHAnsi"/>
        </w:rPr>
      </w:pPr>
      <w:r w:rsidRPr="006343FA">
        <w:rPr>
          <w:rFonts w:asciiTheme="minorHAnsi" w:hAnsiTheme="minorHAnsi" w:cstheme="minorHAnsi"/>
        </w:rPr>
        <w:t>At the end of March 2021, a new Advanced service – the NHS community pharmacy COVID-19 lateral flow device distribution service was added to the NHS Community Pharmacy Contractual Framework. This service </w:t>
      </w:r>
      <w:r w:rsidRPr="006343FA">
        <w:rPr>
          <w:rStyle w:val="Strong"/>
          <w:rFonts w:asciiTheme="minorHAnsi" w:hAnsiTheme="minorHAnsi" w:cstheme="minorHAnsi"/>
        </w:rPr>
        <w:t>aimed to improve access to COVID-19 testing</w:t>
      </w:r>
      <w:r w:rsidRPr="006343FA">
        <w:rPr>
          <w:rFonts w:asciiTheme="minorHAnsi" w:hAnsiTheme="minorHAnsi" w:cstheme="minorHAnsi"/>
        </w:rPr>
        <w:t> by making lateral flow device (LFD) test kits readily available at community pharmacies </w:t>
      </w:r>
      <w:r w:rsidRPr="006343FA">
        <w:rPr>
          <w:rStyle w:val="Strong"/>
          <w:rFonts w:asciiTheme="minorHAnsi" w:hAnsiTheme="minorHAnsi" w:cstheme="minorHAnsi"/>
        </w:rPr>
        <w:t>for asymptomatic people</w:t>
      </w:r>
      <w:r w:rsidRPr="006343FA">
        <w:rPr>
          <w:rFonts w:asciiTheme="minorHAnsi" w:hAnsiTheme="minorHAnsi" w:cstheme="minorHAnsi"/>
        </w:rPr>
        <w:t>, to identify COVID-positive cases in the community and break the chain of transmission.</w:t>
      </w:r>
    </w:p>
    <w:p w14:paraId="7A569438" w14:textId="6422E694" w:rsidR="007A46BB" w:rsidRPr="00F71315" w:rsidRDefault="007A46BB" w:rsidP="006343FA">
      <w:pPr>
        <w:pStyle w:val="Heading2"/>
        <w:ind w:firstLine="0"/>
      </w:pPr>
      <w:r>
        <w:t>3.3 Enhanced Services</w:t>
      </w:r>
    </w:p>
    <w:p w14:paraId="27532622" w14:textId="15EEBFDE" w:rsidR="007A46BB" w:rsidRPr="008664FA" w:rsidRDefault="007A46BB" w:rsidP="00EA3772">
      <w:pPr>
        <w:spacing w:line="276" w:lineRule="auto"/>
        <w:jc w:val="both"/>
        <w:rPr>
          <w:rFonts w:cstheme="minorHAnsi"/>
        </w:rPr>
      </w:pPr>
      <w:bookmarkStart w:id="51" w:name="_Toc496888071"/>
      <w:bookmarkStart w:id="52" w:name="_Toc498511910"/>
      <w:r w:rsidRPr="008664FA">
        <w:rPr>
          <w:rFonts w:cstheme="minorHAnsi"/>
        </w:rPr>
        <w:t>Are those commissioned, developed and negotiated locally based on the needs of the local population.  Enhanced services are commissioned by NHSE either directly or on behalf of other organisations such as local authority public health teams or clinical commissioning groups. The PNA will inform the future commissioning need for these services.  The term local enhanced services can only be used to describe services commissioned by NHSE.</w:t>
      </w:r>
    </w:p>
    <w:p w14:paraId="03436625" w14:textId="4BB23949" w:rsidR="007A46BB" w:rsidRPr="008664FA" w:rsidRDefault="007A46BB" w:rsidP="00EA3772">
      <w:pPr>
        <w:spacing w:line="276" w:lineRule="auto"/>
        <w:jc w:val="both"/>
        <w:rPr>
          <w:rFonts w:cstheme="minorHAnsi"/>
        </w:rPr>
      </w:pPr>
    </w:p>
    <w:p w14:paraId="0F4C86EF" w14:textId="7D76EAF0" w:rsidR="007A46BB" w:rsidRPr="008664FA" w:rsidRDefault="007A46BB" w:rsidP="00EA3772">
      <w:pPr>
        <w:spacing w:line="276" w:lineRule="auto"/>
        <w:jc w:val="both"/>
        <w:rPr>
          <w:rFonts w:cstheme="minorHAnsi"/>
        </w:rPr>
      </w:pPr>
      <w:r w:rsidRPr="008664FA">
        <w:rPr>
          <w:rFonts w:cstheme="minorHAnsi"/>
        </w:rPr>
        <w:t>NHS England currently commission an Enhanced Service for the area of Cheshire and Merseyside which contracts four pharmacies to stock, hold, and supply against prescription, antivirals for at risk patients on the occasion of an identified flu outbreak including (though not exclusive to) residents of care and residential homes.</w:t>
      </w:r>
    </w:p>
    <w:p w14:paraId="035F3BA6" w14:textId="1CE5B1EF" w:rsidR="007A46BB" w:rsidRDefault="007A46BB" w:rsidP="00C8335D">
      <w:pPr>
        <w:pStyle w:val="Heading2"/>
        <w:ind w:firstLine="0"/>
      </w:pPr>
      <w:r>
        <w:t xml:space="preserve">3.4 </w:t>
      </w:r>
      <w:bookmarkEnd w:id="51"/>
      <w:bookmarkEnd w:id="52"/>
      <w:r>
        <w:t xml:space="preserve">Other NHS Pharmacy Services </w:t>
      </w:r>
    </w:p>
    <w:p w14:paraId="2484B2E4" w14:textId="77777777" w:rsidR="007A46BB" w:rsidRPr="00E16907" w:rsidRDefault="007A46BB" w:rsidP="00AC3F21">
      <w:pPr>
        <w:rPr>
          <w:rFonts w:eastAsia="Calibri"/>
          <w:lang w:eastAsia="en-US"/>
        </w:rPr>
      </w:pPr>
      <w:r w:rsidRPr="00E16907">
        <w:rPr>
          <w:rFonts w:eastAsia="Calibri"/>
          <w:lang w:eastAsia="en-US"/>
        </w:rPr>
        <w:t xml:space="preserve">Other NHS Services are those provided as part of the health service, but which fall outside the group of services identified under the term Pharmaceutical Services. Other NHS services include those that are provided or arranged by: a local authority (for example public health services commissioned from pharmacies), NHS England and NHS Improvement, a clinical commissioning group, an NHS trust or an NHS foundation trust. </w:t>
      </w:r>
    </w:p>
    <w:p w14:paraId="11CF8D7A" w14:textId="77777777" w:rsidR="007A46BB" w:rsidRPr="00E16907" w:rsidRDefault="007A46BB" w:rsidP="00AC3F21">
      <w:pPr>
        <w:rPr>
          <w:rFonts w:eastAsia="Calibri"/>
          <w:lang w:eastAsia="en-US"/>
        </w:rPr>
      </w:pPr>
    </w:p>
    <w:p w14:paraId="62734115" w14:textId="26BFB4A8" w:rsidR="007A46BB" w:rsidRPr="00E16907" w:rsidRDefault="007A46BB" w:rsidP="00AC3F21">
      <w:pPr>
        <w:rPr>
          <w:rFonts w:eastAsia="Calibri"/>
          <w:lang w:eastAsia="en-US"/>
        </w:rPr>
      </w:pPr>
      <w:r w:rsidRPr="00E16907">
        <w:rPr>
          <w:rFonts w:eastAsia="Calibri"/>
          <w:lang w:eastAsia="en-US"/>
        </w:rPr>
        <w:t>Previously, these services may have been referred to as ‘Locally Commissioned Services’ but ‘Other NHS services’ is preferred to make a clear distinction with ‘Local Pharmaceutical Services’, which is a legally defined term.</w:t>
      </w:r>
    </w:p>
    <w:p w14:paraId="23824688" w14:textId="57D89D68" w:rsidR="007A46BB" w:rsidRPr="00E16907" w:rsidRDefault="007A46BB" w:rsidP="00AC3F21">
      <w:pPr>
        <w:rPr>
          <w:rFonts w:eastAsia="Calibri"/>
          <w:lang w:eastAsia="en-US"/>
        </w:rPr>
      </w:pPr>
    </w:p>
    <w:p w14:paraId="5E337702" w14:textId="1AFB3A22" w:rsidR="007A46BB" w:rsidRPr="00F71315" w:rsidRDefault="007A46BB" w:rsidP="003554F0">
      <w:pPr>
        <w:spacing w:line="276" w:lineRule="auto"/>
        <w:jc w:val="both"/>
        <w:rPr>
          <w:lang w:eastAsia="en-US"/>
        </w:rPr>
      </w:pPr>
      <w:r w:rsidRPr="00F71315">
        <w:rPr>
          <w:lang w:eastAsia="en-US"/>
        </w:rPr>
        <w:t xml:space="preserve">Examples of </w:t>
      </w:r>
      <w:r>
        <w:rPr>
          <w:lang w:eastAsia="en-US"/>
        </w:rPr>
        <w:t xml:space="preserve">other NHS </w:t>
      </w:r>
      <w:r w:rsidRPr="00F71315">
        <w:rPr>
          <w:lang w:eastAsia="en-US"/>
        </w:rPr>
        <w:t xml:space="preserve">pharmacy services </w:t>
      </w:r>
      <w:r>
        <w:rPr>
          <w:lang w:eastAsia="en-US"/>
        </w:rPr>
        <w:t xml:space="preserve">include </w:t>
      </w:r>
      <w:r w:rsidRPr="00F71315">
        <w:rPr>
          <w:lang w:eastAsia="en-US"/>
        </w:rPr>
        <w:t>Minor ailment management</w:t>
      </w:r>
      <w:r>
        <w:rPr>
          <w:lang w:eastAsia="en-US"/>
        </w:rPr>
        <w:t xml:space="preserve">, </w:t>
      </w:r>
      <w:r w:rsidRPr="00F71315">
        <w:rPr>
          <w:lang w:eastAsia="en-US"/>
        </w:rPr>
        <w:t>Substance misuse medication services / Needle exchange scheme</w:t>
      </w:r>
      <w:r>
        <w:rPr>
          <w:lang w:eastAsia="en-US"/>
        </w:rPr>
        <w:t xml:space="preserve">, </w:t>
      </w:r>
      <w:r w:rsidRPr="00F71315">
        <w:rPr>
          <w:lang w:eastAsia="en-US"/>
        </w:rPr>
        <w:t>Emergency Hormonal Contraception service</w:t>
      </w:r>
      <w:r>
        <w:rPr>
          <w:lang w:eastAsia="en-US"/>
        </w:rPr>
        <w:t xml:space="preserve"> and </w:t>
      </w:r>
      <w:r w:rsidRPr="00F71315">
        <w:rPr>
          <w:lang w:eastAsia="en-US"/>
        </w:rPr>
        <w:t>Smoking cessation service</w:t>
      </w:r>
      <w:r>
        <w:rPr>
          <w:lang w:eastAsia="en-US"/>
        </w:rPr>
        <w:t>s.</w:t>
      </w:r>
    </w:p>
    <w:p w14:paraId="77697319" w14:textId="77777777" w:rsidR="007A46BB" w:rsidRPr="00F71315" w:rsidRDefault="007A46BB" w:rsidP="003554F0">
      <w:pPr>
        <w:spacing w:line="276" w:lineRule="auto"/>
        <w:jc w:val="both"/>
        <w:rPr>
          <w:lang w:eastAsia="en-US"/>
        </w:rPr>
      </w:pPr>
    </w:p>
    <w:p w14:paraId="520877C6" w14:textId="77777777" w:rsidR="007A46BB" w:rsidRPr="00F71315" w:rsidRDefault="007A46BB" w:rsidP="00C8335D">
      <w:pPr>
        <w:spacing w:line="276" w:lineRule="auto"/>
        <w:jc w:val="both"/>
        <w:rPr>
          <w:lang w:eastAsia="en-US"/>
        </w:rPr>
      </w:pPr>
      <w:r w:rsidRPr="00F71315">
        <w:rPr>
          <w:lang w:eastAsia="en-US"/>
        </w:rPr>
        <w:t>It is possible for neighbouring organisations to commission similar services from pharmacies at differing remuneration rates or using different service specifications / patient group directions.  This is because financial / commissioning arrangements for services are based on local negotiation and are dependent on available resources as well as local need. This does, however, lead to duplication of effort for commissioning staff and difficulties for locum pharmacists working across HWBB /CCG boundaries. Wherever possible commissioners are advised to work together to eliminate such anomalies and provide continuity of patient care across local boundaries.</w:t>
      </w:r>
    </w:p>
    <w:p w14:paraId="29E7CEA2" w14:textId="77777777" w:rsidR="007A46BB" w:rsidRPr="00F71315" w:rsidRDefault="007A46BB" w:rsidP="00C8335D">
      <w:pPr>
        <w:spacing w:line="276" w:lineRule="auto"/>
        <w:jc w:val="both"/>
        <w:rPr>
          <w:lang w:eastAsia="en-US"/>
        </w:rPr>
      </w:pPr>
    </w:p>
    <w:p w14:paraId="32F9DE53" w14:textId="5D01AD2D" w:rsidR="007A46BB" w:rsidRPr="00F71315" w:rsidRDefault="007A46BB" w:rsidP="00C8335D">
      <w:pPr>
        <w:spacing w:line="276" w:lineRule="auto"/>
        <w:jc w:val="both"/>
        <w:rPr>
          <w:lang w:eastAsia="en-US"/>
        </w:rPr>
      </w:pPr>
      <w:r w:rsidRPr="2296F8CA">
        <w:rPr>
          <w:lang w:eastAsia="en-US"/>
        </w:rPr>
        <w:lastRenderedPageBreak/>
        <w:t>The continuity of other pharmacy services provision is often difficult for contractors to achieve as individual pharmacists/locums who are accredited to provide these services may move around, thus gaps in service can appear, especially if training is not available for new staff. This should be addressed by both the contractors and commissioners but may result in some of the information in this document relating to enhanced service provision being subject to change.  This should improve with self-declaration of competency.</w:t>
      </w:r>
    </w:p>
    <w:p w14:paraId="36D2DCF6" w14:textId="77777777" w:rsidR="007A46BB" w:rsidRPr="00F71315" w:rsidRDefault="007A46BB" w:rsidP="00C8335D">
      <w:pPr>
        <w:spacing w:line="276" w:lineRule="auto"/>
        <w:jc w:val="both"/>
        <w:rPr>
          <w:lang w:eastAsia="en-US"/>
        </w:rPr>
      </w:pPr>
    </w:p>
    <w:p w14:paraId="6F0B4D17" w14:textId="771E5394" w:rsidR="007A46BB" w:rsidRPr="00C5596D" w:rsidRDefault="007A46BB" w:rsidP="00C8335D">
      <w:pPr>
        <w:spacing w:line="276" w:lineRule="auto"/>
        <w:jc w:val="both"/>
        <w:rPr>
          <w:lang w:eastAsia="en-US"/>
        </w:rPr>
      </w:pPr>
      <w:r>
        <w:rPr>
          <w:noProof/>
          <w:lang w:eastAsia="en-US"/>
        </w:rPr>
        <w:drawing>
          <wp:inline distT="0" distB="0" distL="0" distR="0" wp14:anchorId="108A34E5" wp14:editId="447FD515">
            <wp:extent cx="5736590" cy="3749675"/>
            <wp:effectExtent l="0" t="0" r="0" b="317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6590" cy="3749675"/>
                    </a:xfrm>
                    <a:prstGeom prst="rect">
                      <a:avLst/>
                    </a:prstGeom>
                    <a:noFill/>
                  </pic:spPr>
                </pic:pic>
              </a:graphicData>
            </a:graphic>
          </wp:inline>
        </w:drawing>
      </w:r>
    </w:p>
    <w:p w14:paraId="1F994B57" w14:textId="7C0DF22B" w:rsidR="007A46BB" w:rsidRPr="000A7E6A" w:rsidRDefault="007A46BB" w:rsidP="00D17C3E">
      <w:pPr>
        <w:pStyle w:val="Caption"/>
        <w:jc w:val="both"/>
        <w:rPr>
          <w:rFonts w:asciiTheme="minorHAnsi" w:hAnsiTheme="minorHAnsi"/>
          <w:b w:val="0"/>
          <w:i/>
          <w:sz w:val="22"/>
          <w:szCs w:val="22"/>
          <w:lang w:eastAsia="en-US"/>
        </w:rPr>
      </w:pPr>
      <w:bookmarkStart w:id="53" w:name="_Toc496880754"/>
      <w:r w:rsidRPr="000A7E6A">
        <w:rPr>
          <w:rFonts w:asciiTheme="minorHAnsi" w:hAnsiTheme="minorHAnsi"/>
          <w:i/>
          <w:sz w:val="22"/>
          <w:szCs w:val="22"/>
        </w:rPr>
        <w:t xml:space="preserve">Figure </w:t>
      </w:r>
      <w:r w:rsidRPr="000A7E6A">
        <w:rPr>
          <w:rFonts w:asciiTheme="minorHAnsi" w:hAnsiTheme="minorHAnsi"/>
          <w:i/>
          <w:sz w:val="22"/>
          <w:szCs w:val="22"/>
        </w:rPr>
        <w:fldChar w:fldCharType="begin"/>
      </w:r>
      <w:r w:rsidRPr="000A7E6A">
        <w:rPr>
          <w:rFonts w:asciiTheme="minorHAnsi" w:hAnsiTheme="minorHAnsi"/>
          <w:i/>
          <w:sz w:val="22"/>
          <w:szCs w:val="22"/>
        </w:rPr>
        <w:instrText xml:space="preserve"> SEQ Figure \* ARABIC </w:instrText>
      </w:r>
      <w:r w:rsidRPr="000A7E6A">
        <w:rPr>
          <w:rFonts w:asciiTheme="minorHAnsi" w:hAnsiTheme="minorHAnsi"/>
          <w:i/>
          <w:sz w:val="22"/>
          <w:szCs w:val="22"/>
        </w:rPr>
        <w:fldChar w:fldCharType="separate"/>
      </w:r>
      <w:r w:rsidRPr="000A7E6A">
        <w:rPr>
          <w:rFonts w:asciiTheme="minorHAnsi" w:hAnsiTheme="minorHAnsi"/>
          <w:i/>
          <w:noProof/>
          <w:sz w:val="22"/>
          <w:szCs w:val="22"/>
        </w:rPr>
        <w:t>2</w:t>
      </w:r>
      <w:r w:rsidRPr="000A7E6A">
        <w:rPr>
          <w:rFonts w:asciiTheme="minorHAnsi" w:hAnsiTheme="minorHAnsi"/>
          <w:i/>
          <w:sz w:val="22"/>
          <w:szCs w:val="22"/>
        </w:rPr>
        <w:fldChar w:fldCharType="end"/>
      </w:r>
      <w:r w:rsidRPr="000A7E6A">
        <w:rPr>
          <w:rFonts w:asciiTheme="minorHAnsi" w:hAnsiTheme="minorHAnsi"/>
          <w:i/>
          <w:sz w:val="22"/>
          <w:szCs w:val="22"/>
        </w:rPr>
        <w:t xml:space="preserve"> </w:t>
      </w:r>
      <w:r>
        <w:rPr>
          <w:rFonts w:asciiTheme="minorHAnsi" w:hAnsiTheme="minorHAnsi"/>
          <w:i/>
          <w:sz w:val="22"/>
          <w:szCs w:val="22"/>
        </w:rPr>
        <w:t>–</w:t>
      </w:r>
      <w:r w:rsidRPr="000A7E6A">
        <w:rPr>
          <w:rFonts w:asciiTheme="minorHAnsi" w:hAnsiTheme="minorHAnsi"/>
          <w:i/>
          <w:sz w:val="22"/>
          <w:szCs w:val="22"/>
        </w:rPr>
        <w:t xml:space="preserve"> </w:t>
      </w:r>
      <w:r>
        <w:rPr>
          <w:rFonts w:asciiTheme="minorHAnsi" w:hAnsiTheme="minorHAnsi"/>
          <w:i/>
          <w:sz w:val="22"/>
          <w:szCs w:val="22"/>
        </w:rPr>
        <w:t>Other NHS Pharmacy</w:t>
      </w:r>
      <w:r w:rsidRPr="000A7E6A">
        <w:rPr>
          <w:rFonts w:asciiTheme="minorHAnsi" w:hAnsiTheme="minorHAnsi"/>
          <w:i/>
          <w:sz w:val="22"/>
          <w:szCs w:val="22"/>
        </w:rPr>
        <w:t xml:space="preserve"> Services: Sefton Pharmacy Survey (2021)</w:t>
      </w:r>
      <w:r w:rsidRPr="000A7E6A">
        <w:rPr>
          <w:rStyle w:val="FootnoteReference"/>
          <w:rFonts w:asciiTheme="minorHAnsi" w:hAnsiTheme="minorHAnsi"/>
          <w:i/>
          <w:sz w:val="22"/>
          <w:szCs w:val="22"/>
        </w:rPr>
        <w:footnoteReference w:id="3"/>
      </w:r>
      <w:bookmarkEnd w:id="53"/>
    </w:p>
    <w:p w14:paraId="3CBA846C" w14:textId="52FD61B4" w:rsidR="007A46BB" w:rsidRPr="000A7E6A" w:rsidRDefault="007A46BB" w:rsidP="00D33FBC">
      <w:pPr>
        <w:spacing w:line="276" w:lineRule="auto"/>
        <w:jc w:val="both"/>
        <w:rPr>
          <w:lang w:eastAsia="en-US"/>
        </w:rPr>
      </w:pPr>
      <w:r w:rsidRPr="000A7E6A">
        <w:rPr>
          <w:lang w:eastAsia="en-US"/>
        </w:rPr>
        <w:t xml:space="preserve">Results from a survey of pharmacies carried out in Summer 2021, as part of this PNA process, indicate that Sefton pharmacies provide a range of services (Figure 2), with the most common being </w:t>
      </w:r>
      <w:r w:rsidRPr="000A7E6A">
        <w:t xml:space="preserve">home delivery service, NRT voucher dispensing, emergency hormonal contraception and supervised administration. </w:t>
      </w:r>
      <w:r w:rsidRPr="000A7E6A">
        <w:rPr>
          <w:lang w:eastAsia="en-US"/>
        </w:rPr>
        <w:t xml:space="preserve">A copy of the pharmacy survey questionnaire and report can be found in Appendix 5. </w:t>
      </w:r>
    </w:p>
    <w:p w14:paraId="7D29D55D" w14:textId="77777777" w:rsidR="007A46BB" w:rsidRPr="00BD4A06" w:rsidRDefault="007A46BB" w:rsidP="00C8335D">
      <w:pPr>
        <w:spacing w:line="276" w:lineRule="auto"/>
        <w:jc w:val="both"/>
        <w:rPr>
          <w:color w:val="FF0000"/>
          <w:lang w:eastAsia="en-US"/>
        </w:rPr>
      </w:pPr>
    </w:p>
    <w:p w14:paraId="3A20960A" w14:textId="16EE4B85" w:rsidR="007A46BB" w:rsidRPr="00C5596D" w:rsidRDefault="007A46BB" w:rsidP="00C8335D">
      <w:pPr>
        <w:pStyle w:val="Heading2"/>
        <w:ind w:firstLine="0"/>
      </w:pPr>
      <w:bookmarkStart w:id="54" w:name="_Toc496888072"/>
      <w:bookmarkStart w:id="55" w:name="_Toc498511911"/>
      <w:r>
        <w:t>3.5 Funding the Pharmacy Contract</w:t>
      </w:r>
      <w:bookmarkEnd w:id="54"/>
      <w:bookmarkEnd w:id="55"/>
    </w:p>
    <w:p w14:paraId="0F28C019" w14:textId="59D4AF7A" w:rsidR="007A46BB" w:rsidRPr="00C5596D" w:rsidRDefault="007A46BB" w:rsidP="00C8335D">
      <w:pPr>
        <w:spacing w:line="276" w:lineRule="auto"/>
        <w:jc w:val="both"/>
        <w:rPr>
          <w:lang w:eastAsia="en-US"/>
        </w:rPr>
      </w:pPr>
      <w:r w:rsidRPr="2296F8CA">
        <w:rPr>
          <w:lang w:eastAsia="en-US"/>
        </w:rPr>
        <w:t>The essential and advanced services of the community pharmacy contract are funded from a national ‘Pharmacy Global Sum’ agreed between the Pharmaceutical Services Negotiating Committee and the Treasury. This is divided up and devolved to NHS England as a cash-limited budget which is then used to reimburse pharmaceutical service activity as per the Drug Tariff (</w:t>
      </w:r>
      <w:hyperlink r:id="rId21">
        <w:r w:rsidRPr="2296F8CA">
          <w:rPr>
            <w:rStyle w:val="Hyperlink"/>
            <w:lang w:eastAsia="en-US"/>
          </w:rPr>
          <w:t>www.drugtariff.com</w:t>
        </w:r>
      </w:hyperlink>
      <w:r w:rsidRPr="2296F8CA">
        <w:rPr>
          <w:lang w:eastAsia="en-US"/>
        </w:rPr>
        <w:t>). Funding for locally commissioned services must be identified and negotiated locally from the commissioner’s own budget.</w:t>
      </w:r>
    </w:p>
    <w:p w14:paraId="295E36FB" w14:textId="6CB53ABB" w:rsidR="007A46BB" w:rsidRPr="00C5596D" w:rsidRDefault="007A46BB" w:rsidP="00053600">
      <w:pPr>
        <w:pStyle w:val="Heading2"/>
        <w:ind w:firstLine="0"/>
      </w:pPr>
      <w:bookmarkStart w:id="56" w:name="_Toc496888073"/>
      <w:bookmarkStart w:id="57" w:name="_Toc498511912"/>
      <w:r>
        <w:lastRenderedPageBreak/>
        <w:t>3.6 Community Pharmacy Contract Monitoring</w:t>
      </w:r>
      <w:bookmarkEnd w:id="56"/>
      <w:bookmarkEnd w:id="57"/>
    </w:p>
    <w:p w14:paraId="1E7001FE" w14:textId="7B791DA7" w:rsidR="007A46BB" w:rsidRPr="005D16DD" w:rsidRDefault="007A46BB" w:rsidP="00556CBD">
      <w:pPr>
        <w:pStyle w:val="Heading3"/>
      </w:pPr>
      <w:bookmarkStart w:id="58" w:name="_Toc496888074"/>
      <w:r>
        <w:t>3.6.1 National Contract</w:t>
      </w:r>
      <w:bookmarkEnd w:id="58"/>
    </w:p>
    <w:p w14:paraId="4A0939B3" w14:textId="77777777" w:rsidR="007A46BB" w:rsidRPr="00C5596D" w:rsidRDefault="007A46BB" w:rsidP="00053600">
      <w:pPr>
        <w:autoSpaceDE w:val="0"/>
        <w:autoSpaceDN w:val="0"/>
        <w:adjustRightInd w:val="0"/>
        <w:spacing w:line="276" w:lineRule="auto"/>
        <w:jc w:val="both"/>
        <w:rPr>
          <w:rFonts w:eastAsiaTheme="minorHAnsi" w:cs="Calibri"/>
          <w:lang w:eastAsia="en-US"/>
        </w:rPr>
      </w:pPr>
      <w:r w:rsidRPr="00C5596D">
        <w:rPr>
          <w:rFonts w:eastAsiaTheme="minorHAnsi" w:cs="Calibri"/>
          <w:lang w:eastAsia="en-US"/>
        </w:rPr>
        <w:t>NHSE requires all pharmaceutical service providers to meet the high standards expected by patients and the public.  All Pharmacies are included within a programme of contract monitoring visits as independent providers of services provided under the national pharmacy contract. The delivery of any locally commissioned enhanced services is also scrutinized.</w:t>
      </w:r>
    </w:p>
    <w:p w14:paraId="5EF76C5B" w14:textId="77777777" w:rsidR="007A46BB" w:rsidRPr="00C5596D" w:rsidRDefault="007A46BB" w:rsidP="00053600">
      <w:pPr>
        <w:autoSpaceDE w:val="0"/>
        <w:autoSpaceDN w:val="0"/>
        <w:adjustRightInd w:val="0"/>
        <w:spacing w:line="276" w:lineRule="auto"/>
        <w:jc w:val="both"/>
        <w:rPr>
          <w:rFonts w:eastAsiaTheme="minorHAnsi" w:cs="Calibri"/>
          <w:lang w:eastAsia="en-US"/>
        </w:rPr>
      </w:pPr>
    </w:p>
    <w:p w14:paraId="5504C137" w14:textId="77777777" w:rsidR="00053600" w:rsidRPr="00C5596D" w:rsidRDefault="007A46BB" w:rsidP="00053600">
      <w:pPr>
        <w:autoSpaceDE w:val="0"/>
        <w:autoSpaceDN w:val="0"/>
        <w:adjustRightInd w:val="0"/>
        <w:spacing w:line="276" w:lineRule="auto"/>
        <w:jc w:val="both"/>
        <w:rPr>
          <w:rFonts w:eastAsiaTheme="minorHAnsi" w:cs="Calibri"/>
          <w:lang w:eastAsia="en-US"/>
        </w:rPr>
      </w:pPr>
      <w:r w:rsidRPr="00C5596D">
        <w:rPr>
          <w:rFonts w:eastAsiaTheme="minorHAnsi" w:cs="Calibri"/>
          <w:lang w:eastAsia="en-US"/>
        </w:rPr>
        <w:t>As stated within the NHS review 2008</w:t>
      </w:r>
      <w:r w:rsidRPr="00C5596D">
        <w:rPr>
          <w:rStyle w:val="FootnoteReference"/>
          <w:rFonts w:eastAsiaTheme="minorHAnsi" w:cs="Calibri"/>
          <w:lang w:eastAsia="en-US"/>
        </w:rPr>
        <w:footnoteReference w:id="4"/>
      </w:r>
      <w:r w:rsidRPr="00C5596D">
        <w:rPr>
          <w:rFonts w:eastAsiaTheme="minorHAnsi" w:cs="Calibri"/>
          <w:lang w:eastAsia="en-US"/>
        </w:rPr>
        <w:t>,</w:t>
      </w:r>
      <w:r w:rsidR="00120938" w:rsidRPr="00C5596D">
        <w:rPr>
          <w:rFonts w:eastAsiaTheme="minorHAnsi" w:cs="Calibri"/>
          <w:lang w:eastAsia="en-US"/>
        </w:rPr>
        <w:t xml:space="preserve"> </w:t>
      </w:r>
      <w:r w:rsidR="00053600" w:rsidRPr="00C5596D">
        <w:rPr>
          <w:rFonts w:eastAsiaTheme="minorHAnsi" w:cs="Calibri"/>
          <w:lang w:eastAsia="en-US"/>
        </w:rPr>
        <w:t>high quality care should be as safe and effective as possible, with patients treated with compassion, dignity and respect.  As well as clinical quality and safety, quality means care that is personal to each individual.  This statement is as meaningful to pharmacies as to other NHS service providers and is the principle that the NHSE adopts when carrying out the Community Pharmacy Contract Monitoring visits for essential, advanced services and locally commissioned enhanced services.</w:t>
      </w:r>
    </w:p>
    <w:p w14:paraId="327532DF" w14:textId="77777777" w:rsidR="00053600" w:rsidRPr="00C5596D" w:rsidRDefault="00053600" w:rsidP="00053600">
      <w:pPr>
        <w:autoSpaceDE w:val="0"/>
        <w:autoSpaceDN w:val="0"/>
        <w:adjustRightInd w:val="0"/>
        <w:spacing w:line="276" w:lineRule="auto"/>
        <w:jc w:val="both"/>
        <w:rPr>
          <w:rFonts w:eastAsiaTheme="minorHAnsi" w:cs="Calibri"/>
          <w:lang w:eastAsia="en-US"/>
        </w:rPr>
      </w:pPr>
    </w:p>
    <w:p w14:paraId="552D7153" w14:textId="77777777" w:rsidR="00053600" w:rsidRPr="00C5596D" w:rsidRDefault="00053600" w:rsidP="00053600">
      <w:pPr>
        <w:autoSpaceDE w:val="0"/>
        <w:autoSpaceDN w:val="0"/>
        <w:adjustRightInd w:val="0"/>
        <w:spacing w:line="276" w:lineRule="auto"/>
        <w:jc w:val="both"/>
        <w:rPr>
          <w:rFonts w:eastAsiaTheme="minorHAnsi" w:cs="Calibri"/>
          <w:lang w:eastAsia="en-US"/>
        </w:rPr>
      </w:pPr>
      <w:r w:rsidRPr="00C5596D">
        <w:rPr>
          <w:rFonts w:eastAsiaTheme="minorHAnsi" w:cs="Calibri"/>
          <w:lang w:eastAsia="en-US"/>
        </w:rPr>
        <w:t>The community pharmacy contract assurance process follows a structured sequence of events including:</w:t>
      </w:r>
    </w:p>
    <w:p w14:paraId="4B614E99" w14:textId="77777777" w:rsidR="00120938" w:rsidRPr="00C5596D" w:rsidRDefault="00120938" w:rsidP="00053600">
      <w:pPr>
        <w:autoSpaceDE w:val="0"/>
        <w:autoSpaceDN w:val="0"/>
        <w:adjustRightInd w:val="0"/>
        <w:spacing w:line="276" w:lineRule="auto"/>
        <w:jc w:val="both"/>
        <w:rPr>
          <w:rFonts w:eastAsiaTheme="minorHAnsi" w:cs="Calibri"/>
          <w:lang w:eastAsia="en-US"/>
        </w:rPr>
      </w:pPr>
    </w:p>
    <w:p w14:paraId="6F112E6D" w14:textId="77777777" w:rsidR="00053600" w:rsidRPr="00C5596D" w:rsidRDefault="00053600" w:rsidP="004B71AA">
      <w:pPr>
        <w:pStyle w:val="ListParagraph"/>
        <w:numPr>
          <w:ilvl w:val="0"/>
          <w:numId w:val="43"/>
        </w:numPr>
        <w:autoSpaceDE w:val="0"/>
        <w:autoSpaceDN w:val="0"/>
        <w:adjustRightInd w:val="0"/>
        <w:spacing w:after="0"/>
        <w:rPr>
          <w:rFonts w:asciiTheme="minorHAnsi" w:eastAsiaTheme="minorHAnsi" w:hAnsiTheme="minorHAnsi" w:cs="Calibri"/>
          <w:sz w:val="24"/>
        </w:rPr>
      </w:pPr>
      <w:r w:rsidRPr="00C5596D">
        <w:rPr>
          <w:rFonts w:asciiTheme="minorHAnsi" w:eastAsiaTheme="minorHAnsi" w:hAnsiTheme="minorHAnsi" w:cs="Calibri"/>
          <w:sz w:val="24"/>
        </w:rPr>
        <w:t>A rolling programme of pre-arranged visits to pharmacies for observation of processes and procedures and a detailed interview with the pharmacist in charge and support staff</w:t>
      </w:r>
    </w:p>
    <w:p w14:paraId="012F0C8E" w14:textId="77777777" w:rsidR="00053600" w:rsidRPr="00C5596D" w:rsidRDefault="00053600" w:rsidP="004B71AA">
      <w:pPr>
        <w:pStyle w:val="ListParagraph"/>
        <w:numPr>
          <w:ilvl w:val="0"/>
          <w:numId w:val="43"/>
        </w:numPr>
        <w:autoSpaceDE w:val="0"/>
        <w:autoSpaceDN w:val="0"/>
        <w:adjustRightInd w:val="0"/>
        <w:spacing w:after="0"/>
        <w:rPr>
          <w:rFonts w:asciiTheme="minorHAnsi" w:eastAsiaTheme="minorHAnsi" w:hAnsiTheme="minorHAnsi" w:cs="Calibri"/>
          <w:sz w:val="24"/>
        </w:rPr>
      </w:pPr>
      <w:r w:rsidRPr="00C5596D">
        <w:rPr>
          <w:rFonts w:asciiTheme="minorHAnsi" w:eastAsiaTheme="minorHAnsi" w:hAnsiTheme="minorHAnsi" w:cs="Calibri"/>
          <w:sz w:val="24"/>
        </w:rPr>
        <w:t>Self-assessment declarations</w:t>
      </w:r>
    </w:p>
    <w:p w14:paraId="050147EE" w14:textId="77777777" w:rsidR="00053600" w:rsidRPr="00C5596D" w:rsidRDefault="00053600" w:rsidP="004B71AA">
      <w:pPr>
        <w:pStyle w:val="ListParagraph"/>
        <w:numPr>
          <w:ilvl w:val="0"/>
          <w:numId w:val="43"/>
        </w:numPr>
        <w:autoSpaceDE w:val="0"/>
        <w:autoSpaceDN w:val="0"/>
        <w:adjustRightInd w:val="0"/>
        <w:spacing w:after="0"/>
        <w:rPr>
          <w:rFonts w:asciiTheme="minorHAnsi" w:eastAsiaTheme="minorHAnsi" w:hAnsiTheme="minorHAnsi" w:cs="Calibri"/>
          <w:sz w:val="24"/>
        </w:rPr>
      </w:pPr>
      <w:r w:rsidRPr="00C5596D">
        <w:rPr>
          <w:rFonts w:asciiTheme="minorHAnsi" w:eastAsiaTheme="minorHAnsi" w:hAnsiTheme="minorHAnsi" w:cs="Calibri"/>
          <w:sz w:val="24"/>
        </w:rPr>
        <w:t>Scrutiny of payment submission processes</w:t>
      </w:r>
    </w:p>
    <w:p w14:paraId="1D312C9D" w14:textId="77777777" w:rsidR="00053600" w:rsidRPr="00C5596D" w:rsidRDefault="00053600" w:rsidP="004B71AA">
      <w:pPr>
        <w:pStyle w:val="ListParagraph"/>
        <w:numPr>
          <w:ilvl w:val="0"/>
          <w:numId w:val="43"/>
        </w:numPr>
        <w:autoSpaceDE w:val="0"/>
        <w:autoSpaceDN w:val="0"/>
        <w:adjustRightInd w:val="0"/>
        <w:spacing w:after="0"/>
        <w:rPr>
          <w:rFonts w:asciiTheme="minorHAnsi" w:eastAsiaTheme="minorHAnsi" w:hAnsiTheme="minorHAnsi" w:cs="Calibri"/>
          <w:sz w:val="24"/>
        </w:rPr>
      </w:pPr>
      <w:r w:rsidRPr="00C5596D">
        <w:rPr>
          <w:rFonts w:asciiTheme="minorHAnsi" w:eastAsiaTheme="minorHAnsi" w:hAnsiTheme="minorHAnsi" w:cs="Calibri"/>
          <w:sz w:val="24"/>
        </w:rPr>
        <w:t>Scrutiny of internal processes for confidential data management</w:t>
      </w:r>
    </w:p>
    <w:p w14:paraId="02893606" w14:textId="77777777" w:rsidR="00053600" w:rsidRPr="00C5596D" w:rsidRDefault="00053600" w:rsidP="004B71AA">
      <w:pPr>
        <w:pStyle w:val="ListParagraph"/>
        <w:numPr>
          <w:ilvl w:val="0"/>
          <w:numId w:val="43"/>
        </w:numPr>
        <w:autoSpaceDE w:val="0"/>
        <w:autoSpaceDN w:val="0"/>
        <w:adjustRightInd w:val="0"/>
        <w:spacing w:after="0"/>
        <w:rPr>
          <w:rFonts w:asciiTheme="minorHAnsi" w:eastAsiaTheme="minorHAnsi" w:hAnsiTheme="minorHAnsi" w:cs="Calibri"/>
          <w:sz w:val="24"/>
        </w:rPr>
      </w:pPr>
      <w:r w:rsidRPr="00C5596D">
        <w:rPr>
          <w:rFonts w:asciiTheme="minorHAnsi" w:eastAsiaTheme="minorHAnsi" w:hAnsiTheme="minorHAnsi" w:cs="Calibri"/>
          <w:sz w:val="24"/>
        </w:rPr>
        <w:t>Recommendations for service development or improvement</w:t>
      </w:r>
    </w:p>
    <w:p w14:paraId="64EA3418" w14:textId="77777777" w:rsidR="00053600" w:rsidRPr="00C5596D" w:rsidRDefault="00053600" w:rsidP="2296F8CA">
      <w:pPr>
        <w:pStyle w:val="ListParagraph"/>
        <w:numPr>
          <w:ilvl w:val="0"/>
          <w:numId w:val="43"/>
        </w:numPr>
        <w:spacing w:after="0"/>
        <w:rPr>
          <w:rFonts w:asciiTheme="minorHAnsi" w:eastAsiaTheme="minorEastAsia" w:hAnsiTheme="minorHAnsi" w:cs="Calibri"/>
          <w:sz w:val="24"/>
          <w:szCs w:val="24"/>
        </w:rPr>
      </w:pPr>
      <w:r w:rsidRPr="2296F8CA">
        <w:rPr>
          <w:rFonts w:asciiTheme="minorHAnsi" w:eastAsiaTheme="minorEastAsia" w:hAnsiTheme="minorHAnsi" w:cs="Calibri"/>
          <w:sz w:val="24"/>
          <w:szCs w:val="24"/>
        </w:rPr>
        <w:t>Structured action plan with set timescales for completion</w:t>
      </w:r>
    </w:p>
    <w:p w14:paraId="68239313" w14:textId="6EDA51BE" w:rsidR="2296F8CA" w:rsidRDefault="2296F8CA" w:rsidP="2296F8CA">
      <w:pPr>
        <w:spacing w:line="276" w:lineRule="auto"/>
        <w:jc w:val="both"/>
        <w:rPr>
          <w:rFonts w:eastAsiaTheme="minorEastAsia" w:cs="Calibri"/>
          <w:lang w:eastAsia="en-US"/>
        </w:rPr>
      </w:pPr>
    </w:p>
    <w:p w14:paraId="15662851" w14:textId="77777777" w:rsidR="00053600" w:rsidRPr="00C5596D" w:rsidRDefault="00053600" w:rsidP="2296F8CA">
      <w:pPr>
        <w:autoSpaceDE w:val="0"/>
        <w:autoSpaceDN w:val="0"/>
        <w:adjustRightInd w:val="0"/>
        <w:spacing w:line="276" w:lineRule="auto"/>
        <w:jc w:val="both"/>
        <w:rPr>
          <w:rFonts w:eastAsiaTheme="minorEastAsia" w:cs="Calibri"/>
          <w:lang w:eastAsia="en-US"/>
        </w:rPr>
      </w:pPr>
      <w:r w:rsidRPr="2296F8CA">
        <w:rPr>
          <w:rFonts w:eastAsiaTheme="minorEastAsia" w:cs="Calibri"/>
          <w:lang w:eastAsia="en-US"/>
        </w:rPr>
        <w:t xml:space="preserve">In addition to the structured process outlined above, the NHSE will also take account of the voluntary submission of the findings from the annual community pharmacy patient questionnaire that is undertaken by the pharmacy contractor as well as any patient complaints relevant to pharmacy services.  In cases where the professional </w:t>
      </w:r>
      <w:bookmarkStart w:id="59" w:name="_Int_bjo1yZLr"/>
      <w:r w:rsidRPr="2296F8CA">
        <w:rPr>
          <w:rFonts w:eastAsiaTheme="minorEastAsia" w:cs="Calibri"/>
          <w:lang w:eastAsia="en-US"/>
        </w:rPr>
        <w:t>standards</w:t>
      </w:r>
      <w:bookmarkEnd w:id="59"/>
      <w:r w:rsidRPr="2296F8CA">
        <w:rPr>
          <w:rFonts w:eastAsiaTheme="minorEastAsia" w:cs="Calibri"/>
          <w:lang w:eastAsia="en-US"/>
        </w:rPr>
        <w:t xml:space="preserve"> of an individual pharmacist is found to fall below the expected level, the NHSE will work with the relevant professional regulatory body such as the General Pharmaceutical Council to ensure appropriate steps are taken to protect the public.</w:t>
      </w:r>
    </w:p>
    <w:p w14:paraId="0B2577A2" w14:textId="36E9A32F" w:rsidR="00053600" w:rsidRPr="00F71315" w:rsidRDefault="00053600" w:rsidP="00556CBD">
      <w:pPr>
        <w:pStyle w:val="Heading3"/>
        <w:rPr>
          <w:rFonts w:eastAsiaTheme="minorEastAsia"/>
        </w:rPr>
      </w:pPr>
      <w:r w:rsidRPr="2296F8CA">
        <w:rPr>
          <w:rFonts w:eastAsiaTheme="minorEastAsia"/>
        </w:rPr>
        <w:t>3.</w:t>
      </w:r>
      <w:r w:rsidR="00F744B3" w:rsidRPr="2296F8CA">
        <w:rPr>
          <w:rFonts w:eastAsiaTheme="minorEastAsia"/>
        </w:rPr>
        <w:t>7</w:t>
      </w:r>
      <w:r w:rsidRPr="2296F8CA">
        <w:rPr>
          <w:rFonts w:eastAsiaTheme="minorEastAsia"/>
        </w:rPr>
        <w:t xml:space="preserve"> </w:t>
      </w:r>
      <w:r w:rsidR="00220FA3" w:rsidRPr="2296F8CA">
        <w:rPr>
          <w:rFonts w:eastAsiaTheme="minorEastAsia"/>
        </w:rPr>
        <w:t xml:space="preserve">Other </w:t>
      </w:r>
      <w:r w:rsidRPr="2296F8CA">
        <w:rPr>
          <w:rFonts w:eastAsiaTheme="minorEastAsia"/>
        </w:rPr>
        <w:t>Commissioned Public Health Services</w:t>
      </w:r>
    </w:p>
    <w:p w14:paraId="376B2AEA" w14:textId="3EF08ADF" w:rsidR="00053600" w:rsidRPr="00F71315" w:rsidRDefault="00053600" w:rsidP="2296F8CA">
      <w:pPr>
        <w:autoSpaceDE w:val="0"/>
        <w:autoSpaceDN w:val="0"/>
        <w:adjustRightInd w:val="0"/>
        <w:spacing w:line="276" w:lineRule="auto"/>
        <w:jc w:val="both"/>
        <w:rPr>
          <w:rFonts w:eastAsiaTheme="minorEastAsia" w:cs="Calibri"/>
          <w:lang w:eastAsia="en-US"/>
        </w:rPr>
      </w:pPr>
      <w:r w:rsidRPr="2296F8CA">
        <w:rPr>
          <w:rFonts w:eastAsiaTheme="minorEastAsia" w:cs="Calibri"/>
          <w:lang w:eastAsia="en-US"/>
        </w:rPr>
        <w:t>Sefton Council</w:t>
      </w:r>
      <w:r w:rsidR="007E41B0" w:rsidRPr="2296F8CA">
        <w:rPr>
          <w:rFonts w:eastAsiaTheme="minorEastAsia" w:cs="Calibri"/>
          <w:lang w:eastAsia="en-US"/>
        </w:rPr>
        <w:t xml:space="preserve"> does not</w:t>
      </w:r>
      <w:r w:rsidRPr="2296F8CA">
        <w:rPr>
          <w:rFonts w:eastAsiaTheme="minorEastAsia" w:cs="Calibri"/>
          <w:lang w:eastAsia="en-US"/>
        </w:rPr>
        <w:t xml:space="preserve"> </w:t>
      </w:r>
      <w:r w:rsidR="00C43946" w:rsidRPr="2296F8CA">
        <w:rPr>
          <w:rFonts w:eastAsiaTheme="minorEastAsia" w:cs="Calibri"/>
          <w:lang w:eastAsia="en-US"/>
        </w:rPr>
        <w:t xml:space="preserve">directly commission the provision of </w:t>
      </w:r>
      <w:r w:rsidR="007E41B0" w:rsidRPr="2296F8CA">
        <w:rPr>
          <w:rFonts w:eastAsiaTheme="minorEastAsia" w:cs="Calibri"/>
          <w:lang w:eastAsia="en-US"/>
        </w:rPr>
        <w:t xml:space="preserve">any services directly from pharmacies.  However, it </w:t>
      </w:r>
      <w:r w:rsidR="00F807C8" w:rsidRPr="2296F8CA">
        <w:rPr>
          <w:rFonts w:eastAsiaTheme="minorEastAsia" w:cs="Calibri"/>
          <w:lang w:eastAsia="en-US"/>
        </w:rPr>
        <w:t xml:space="preserve">commissions other services with the expectation that they sub-contract with pharmacies for specific local services such as sexual health, substance misuse and smoking cessation interventions.  </w:t>
      </w:r>
      <w:r w:rsidR="007E41B0" w:rsidRPr="2296F8CA">
        <w:rPr>
          <w:rFonts w:eastAsiaTheme="minorEastAsia" w:cs="Calibri"/>
          <w:lang w:eastAsia="en-US"/>
        </w:rPr>
        <w:t xml:space="preserve">These main providers are expected to check that their sub-contractors meet required minimum standards, have the relevant qualifications / training to deliver the services and submit </w:t>
      </w:r>
      <w:r w:rsidR="007E41B0" w:rsidRPr="2296F8CA">
        <w:rPr>
          <w:rFonts w:eastAsiaTheme="minorEastAsia" w:cs="Calibri"/>
          <w:lang w:eastAsia="en-US"/>
        </w:rPr>
        <w:lastRenderedPageBreak/>
        <w:t xml:space="preserve">self-declarations of competency. The services are monitored by Sefton Council on a regular basis using electronic or paper-based reporting tools and quality visits may be conducted to premises.  </w:t>
      </w:r>
    </w:p>
    <w:p w14:paraId="255A1B2A" w14:textId="77777777" w:rsidR="00C43946" w:rsidRPr="00F71315" w:rsidRDefault="00C43946" w:rsidP="00053600">
      <w:pPr>
        <w:autoSpaceDE w:val="0"/>
        <w:autoSpaceDN w:val="0"/>
        <w:adjustRightInd w:val="0"/>
        <w:jc w:val="both"/>
        <w:rPr>
          <w:rFonts w:eastAsiaTheme="minorHAnsi" w:cs="Calibri"/>
          <w:szCs w:val="22"/>
          <w:lang w:eastAsia="en-US"/>
        </w:rPr>
      </w:pPr>
    </w:p>
    <w:p w14:paraId="0CD0F107" w14:textId="4A14C264" w:rsidR="00053600" w:rsidRPr="00F71315" w:rsidRDefault="00053600" w:rsidP="00556CBD">
      <w:pPr>
        <w:pStyle w:val="Heading3"/>
        <w:rPr>
          <w:rFonts w:eastAsiaTheme="minorEastAsia"/>
        </w:rPr>
      </w:pPr>
      <w:r w:rsidRPr="2296F8CA">
        <w:rPr>
          <w:rFonts w:eastAsiaTheme="minorEastAsia"/>
        </w:rPr>
        <w:t xml:space="preserve">3.8. </w:t>
      </w:r>
      <w:r w:rsidR="00220FA3" w:rsidRPr="2296F8CA">
        <w:rPr>
          <w:rFonts w:eastAsiaTheme="minorEastAsia"/>
        </w:rPr>
        <w:t xml:space="preserve">Other </w:t>
      </w:r>
      <w:r w:rsidRPr="2296F8CA">
        <w:rPr>
          <w:rFonts w:eastAsiaTheme="minorEastAsia"/>
        </w:rPr>
        <w:t>Commissioned CCG Services</w:t>
      </w:r>
    </w:p>
    <w:p w14:paraId="46BB5A0E" w14:textId="77777777" w:rsidR="00120938" w:rsidRPr="00D75DCB" w:rsidRDefault="00120938" w:rsidP="00053600">
      <w:pPr>
        <w:autoSpaceDE w:val="0"/>
        <w:autoSpaceDN w:val="0"/>
        <w:adjustRightInd w:val="0"/>
        <w:rPr>
          <w:rFonts w:eastAsiaTheme="minorHAnsi" w:cs="Calibri,Bold"/>
          <w:b/>
          <w:bCs/>
          <w:lang w:eastAsia="en-US"/>
        </w:rPr>
      </w:pPr>
    </w:p>
    <w:p w14:paraId="1C7AB3FD" w14:textId="1A4C28D0" w:rsidR="00842AFA" w:rsidRPr="00F744B3" w:rsidRDefault="00842AFA" w:rsidP="00842AFA">
      <w:pPr>
        <w:autoSpaceDE w:val="0"/>
        <w:autoSpaceDN w:val="0"/>
        <w:adjustRightInd w:val="0"/>
        <w:jc w:val="both"/>
        <w:rPr>
          <w:rFonts w:cs="Calibri"/>
        </w:rPr>
      </w:pPr>
      <w:bookmarkStart w:id="60" w:name="_Hlk106178900"/>
      <w:r w:rsidRPr="00F744B3">
        <w:rPr>
          <w:rFonts w:cs="Calibri"/>
        </w:rPr>
        <w:t>NHS South Sefton CCG currently commissions the following services:</w:t>
      </w:r>
    </w:p>
    <w:p w14:paraId="2A57AFC7" w14:textId="77777777" w:rsidR="00120938" w:rsidRPr="00F744B3" w:rsidRDefault="00120938" w:rsidP="00842AFA">
      <w:pPr>
        <w:autoSpaceDE w:val="0"/>
        <w:autoSpaceDN w:val="0"/>
        <w:adjustRightInd w:val="0"/>
        <w:jc w:val="both"/>
        <w:rPr>
          <w:rFonts w:cs="Calibri"/>
        </w:rPr>
      </w:pPr>
    </w:p>
    <w:p w14:paraId="37D76068" w14:textId="4585E6F1" w:rsidR="0017371F" w:rsidRPr="00F744B3" w:rsidRDefault="0017371F" w:rsidP="0017371F">
      <w:pPr>
        <w:pStyle w:val="ListParagraph"/>
        <w:numPr>
          <w:ilvl w:val="0"/>
          <w:numId w:val="102"/>
        </w:numPr>
        <w:rPr>
          <w:sz w:val="24"/>
          <w:szCs w:val="24"/>
        </w:rPr>
      </w:pPr>
      <w:r w:rsidRPr="00F744B3">
        <w:rPr>
          <w:sz w:val="24"/>
          <w:szCs w:val="24"/>
        </w:rPr>
        <w:t>Care at the Chemist (CATC)</w:t>
      </w:r>
    </w:p>
    <w:p w14:paraId="3CF98E4F" w14:textId="27D6909F" w:rsidR="0017371F" w:rsidRPr="00F744B3" w:rsidRDefault="0017371F" w:rsidP="0017371F">
      <w:pPr>
        <w:pStyle w:val="ListParagraph"/>
        <w:numPr>
          <w:ilvl w:val="0"/>
          <w:numId w:val="102"/>
        </w:numPr>
        <w:rPr>
          <w:sz w:val="24"/>
          <w:szCs w:val="24"/>
        </w:rPr>
      </w:pPr>
      <w:r w:rsidRPr="00F744B3">
        <w:rPr>
          <w:sz w:val="24"/>
          <w:szCs w:val="24"/>
        </w:rPr>
        <w:t xml:space="preserve">Extended Care at the Chemist Service – Patient Group Direction for the supply of nitrofurantoin for uncomplicated urinary tract infection in non-pregnant women aged between 16 and 65 years of age </w:t>
      </w:r>
    </w:p>
    <w:p w14:paraId="5C9A38EA" w14:textId="77777777" w:rsidR="0017371F" w:rsidRPr="00F744B3" w:rsidRDefault="0017371F" w:rsidP="0017371F">
      <w:pPr>
        <w:pStyle w:val="ListParagraph"/>
        <w:numPr>
          <w:ilvl w:val="0"/>
          <w:numId w:val="102"/>
        </w:numPr>
        <w:rPr>
          <w:sz w:val="24"/>
          <w:szCs w:val="24"/>
        </w:rPr>
      </w:pPr>
      <w:r w:rsidRPr="00F744B3">
        <w:rPr>
          <w:sz w:val="24"/>
          <w:szCs w:val="24"/>
        </w:rPr>
        <w:t xml:space="preserve">Supply of dressings to nursing homes </w:t>
      </w:r>
    </w:p>
    <w:p w14:paraId="23865F9F" w14:textId="77777777" w:rsidR="0017371F" w:rsidRPr="00F744B3" w:rsidRDefault="0017371F" w:rsidP="0017371F">
      <w:pPr>
        <w:pStyle w:val="ListParagraph"/>
        <w:numPr>
          <w:ilvl w:val="0"/>
          <w:numId w:val="102"/>
        </w:numPr>
        <w:rPr>
          <w:sz w:val="24"/>
          <w:szCs w:val="24"/>
        </w:rPr>
      </w:pPr>
      <w:r w:rsidRPr="00F744B3">
        <w:rPr>
          <w:sz w:val="24"/>
          <w:szCs w:val="24"/>
        </w:rPr>
        <w:t xml:space="preserve">Stock holding of Palliative Care Medicines </w:t>
      </w:r>
    </w:p>
    <w:p w14:paraId="601F1444" w14:textId="77777777" w:rsidR="0017371F" w:rsidRPr="00F744B3" w:rsidRDefault="0017371F" w:rsidP="0017371F">
      <w:pPr>
        <w:pStyle w:val="ListParagraph"/>
        <w:numPr>
          <w:ilvl w:val="0"/>
          <w:numId w:val="102"/>
        </w:numPr>
        <w:rPr>
          <w:sz w:val="24"/>
          <w:szCs w:val="24"/>
        </w:rPr>
      </w:pPr>
      <w:r w:rsidRPr="00F744B3">
        <w:rPr>
          <w:sz w:val="24"/>
          <w:szCs w:val="24"/>
        </w:rPr>
        <w:t xml:space="preserve">COVID-19 Community Pharmacy Medicines Service  </w:t>
      </w:r>
    </w:p>
    <w:p w14:paraId="7054B085" w14:textId="1C76F2C5" w:rsidR="0017371F" w:rsidRPr="00F744B3" w:rsidRDefault="0017371F" w:rsidP="0017371F">
      <w:pPr>
        <w:autoSpaceDE w:val="0"/>
        <w:autoSpaceDN w:val="0"/>
        <w:adjustRightInd w:val="0"/>
        <w:rPr>
          <w:rFonts w:cs="Calibri"/>
        </w:rPr>
      </w:pPr>
      <w:r w:rsidRPr="00F744B3">
        <w:rPr>
          <w:rFonts w:cs="Calibri"/>
        </w:rPr>
        <w:t>NHS South Sefton CCG is also currentl</w:t>
      </w:r>
      <w:r w:rsidR="00220FA3" w:rsidRPr="00F744B3">
        <w:rPr>
          <w:rFonts w:cs="Calibri"/>
        </w:rPr>
        <w:t xml:space="preserve">y in the process of commissioning one community pharmacy to provide a </w:t>
      </w:r>
      <w:r w:rsidRPr="00F744B3">
        <w:t>Trans Health Medicines Stock holding service</w:t>
      </w:r>
      <w:r w:rsidR="00220FA3" w:rsidRPr="00F744B3">
        <w:t>.</w:t>
      </w:r>
      <w:r w:rsidRPr="00F744B3">
        <w:t xml:space="preserve"> </w:t>
      </w:r>
    </w:p>
    <w:p w14:paraId="5D8F5777" w14:textId="77777777" w:rsidR="0017371F" w:rsidRPr="00F744B3" w:rsidRDefault="0017371F" w:rsidP="00220FA3">
      <w:pPr>
        <w:autoSpaceDE w:val="0"/>
        <w:autoSpaceDN w:val="0"/>
        <w:adjustRightInd w:val="0"/>
        <w:rPr>
          <w:rFonts w:cs="Calibri"/>
          <w:color w:val="FF0000"/>
        </w:rPr>
      </w:pPr>
    </w:p>
    <w:p w14:paraId="6A654412" w14:textId="06362B68" w:rsidR="00842AFA" w:rsidRPr="00F744B3" w:rsidRDefault="00842AFA" w:rsidP="0017371F">
      <w:pPr>
        <w:autoSpaceDE w:val="0"/>
        <w:autoSpaceDN w:val="0"/>
        <w:adjustRightInd w:val="0"/>
        <w:rPr>
          <w:rFonts w:cs="Calibri"/>
        </w:rPr>
      </w:pPr>
      <w:r w:rsidRPr="00F744B3">
        <w:rPr>
          <w:rFonts w:cs="Calibri"/>
        </w:rPr>
        <w:t>NHS Southport and Formby CCG currently commissions the following services:</w:t>
      </w:r>
    </w:p>
    <w:p w14:paraId="49F15EA6" w14:textId="77777777" w:rsidR="00120938" w:rsidRPr="00F744B3" w:rsidRDefault="00120938" w:rsidP="00842AFA">
      <w:pPr>
        <w:autoSpaceDE w:val="0"/>
        <w:autoSpaceDN w:val="0"/>
        <w:adjustRightInd w:val="0"/>
        <w:jc w:val="both"/>
        <w:rPr>
          <w:rFonts w:cs="Calibri"/>
        </w:rPr>
      </w:pPr>
    </w:p>
    <w:p w14:paraId="49C539C4" w14:textId="17E4DB65" w:rsidR="00D75DCB" w:rsidRPr="00F744B3" w:rsidRDefault="00D75DCB" w:rsidP="00D75DCB">
      <w:pPr>
        <w:pStyle w:val="ListParagraph"/>
        <w:numPr>
          <w:ilvl w:val="0"/>
          <w:numId w:val="102"/>
        </w:numPr>
        <w:rPr>
          <w:sz w:val="24"/>
          <w:szCs w:val="24"/>
        </w:rPr>
      </w:pPr>
      <w:r w:rsidRPr="00F744B3">
        <w:rPr>
          <w:sz w:val="24"/>
          <w:szCs w:val="24"/>
        </w:rPr>
        <w:t>Care at the Chemist (CATC)</w:t>
      </w:r>
    </w:p>
    <w:p w14:paraId="41C17FD8" w14:textId="0CC09956" w:rsidR="00D75DCB" w:rsidRPr="00F744B3" w:rsidRDefault="00D75DCB" w:rsidP="00D75DCB">
      <w:pPr>
        <w:pStyle w:val="ListParagraph"/>
        <w:numPr>
          <w:ilvl w:val="0"/>
          <w:numId w:val="102"/>
        </w:numPr>
        <w:rPr>
          <w:sz w:val="24"/>
          <w:szCs w:val="24"/>
        </w:rPr>
      </w:pPr>
      <w:r w:rsidRPr="00F744B3">
        <w:rPr>
          <w:sz w:val="24"/>
          <w:szCs w:val="24"/>
        </w:rPr>
        <w:t xml:space="preserve">Extended Care at the Chemist Service – Patient Group Direction for the supply of nitrofurantoin for uncomplicated urinary tract infection in non-pregnant women aged between 16 and 65 years of age </w:t>
      </w:r>
    </w:p>
    <w:p w14:paraId="2E45E102" w14:textId="77777777" w:rsidR="00D75DCB" w:rsidRPr="00F744B3" w:rsidRDefault="00D75DCB" w:rsidP="00D75DCB">
      <w:pPr>
        <w:pStyle w:val="ListParagraph"/>
        <w:numPr>
          <w:ilvl w:val="0"/>
          <w:numId w:val="102"/>
        </w:numPr>
        <w:rPr>
          <w:sz w:val="24"/>
          <w:szCs w:val="24"/>
        </w:rPr>
      </w:pPr>
      <w:r w:rsidRPr="00F744B3">
        <w:rPr>
          <w:sz w:val="24"/>
          <w:szCs w:val="24"/>
        </w:rPr>
        <w:t xml:space="preserve">Supply of dressings to nursing homes </w:t>
      </w:r>
    </w:p>
    <w:p w14:paraId="49D5C42C" w14:textId="77777777" w:rsidR="00D75DCB" w:rsidRPr="00F744B3" w:rsidRDefault="00D75DCB" w:rsidP="00D75DCB">
      <w:pPr>
        <w:pStyle w:val="ListParagraph"/>
        <w:numPr>
          <w:ilvl w:val="0"/>
          <w:numId w:val="102"/>
        </w:numPr>
        <w:rPr>
          <w:sz w:val="24"/>
          <w:szCs w:val="24"/>
        </w:rPr>
      </w:pPr>
      <w:r w:rsidRPr="00F744B3">
        <w:rPr>
          <w:sz w:val="24"/>
          <w:szCs w:val="24"/>
        </w:rPr>
        <w:t xml:space="preserve">Stock holding of Palliative Care Medicines </w:t>
      </w:r>
    </w:p>
    <w:p w14:paraId="58B5F688" w14:textId="77777777" w:rsidR="00D75DCB" w:rsidRPr="00F744B3" w:rsidRDefault="00D75DCB" w:rsidP="00D75DCB">
      <w:pPr>
        <w:pStyle w:val="ListParagraph"/>
        <w:numPr>
          <w:ilvl w:val="0"/>
          <w:numId w:val="102"/>
        </w:numPr>
        <w:rPr>
          <w:sz w:val="24"/>
          <w:szCs w:val="24"/>
        </w:rPr>
      </w:pPr>
      <w:r w:rsidRPr="00F744B3">
        <w:rPr>
          <w:sz w:val="24"/>
          <w:szCs w:val="24"/>
        </w:rPr>
        <w:t xml:space="preserve">COVID-19 Community Pharmacy Medicines Service  </w:t>
      </w:r>
    </w:p>
    <w:p w14:paraId="1290D76A" w14:textId="77777777" w:rsidR="00842AFA" w:rsidRPr="0086473D" w:rsidRDefault="00842AFA" w:rsidP="00842AFA">
      <w:pPr>
        <w:autoSpaceDE w:val="0"/>
        <w:autoSpaceDN w:val="0"/>
        <w:adjustRightInd w:val="0"/>
        <w:spacing w:line="276" w:lineRule="auto"/>
        <w:jc w:val="both"/>
      </w:pPr>
      <w:r w:rsidRPr="0086473D">
        <w:rPr>
          <w:rFonts w:cs="Calibri"/>
        </w:rPr>
        <w:t xml:space="preserve">Pharmacies seeking to provide any of the above services need to contact the Medicines Management Team at the CCG. They must also complete all of the relevant qualifications and/or training to deliver these services. Services are monitored on a regular basis using an electronic reporting tool and/or by reviewing monthly claims and invoices, communication with providers and the </w:t>
      </w:r>
      <w:r w:rsidRPr="0086473D">
        <w:t>Local Pharmaceutical Committee (</w:t>
      </w:r>
      <w:r w:rsidRPr="0086473D">
        <w:rPr>
          <w:rFonts w:cs="Calibri"/>
        </w:rPr>
        <w:t xml:space="preserve">LPC), and feedback from patients and healthcare professionals. </w:t>
      </w:r>
    </w:p>
    <w:p w14:paraId="59A4C5F6" w14:textId="77777777" w:rsidR="00053600" w:rsidRPr="00C5596D" w:rsidRDefault="00053600" w:rsidP="00053600">
      <w:pPr>
        <w:rPr>
          <w:rFonts w:eastAsia="Calibri"/>
          <w:color w:val="4F81BD"/>
          <w:kern w:val="32"/>
          <w:sz w:val="32"/>
          <w:szCs w:val="32"/>
        </w:rPr>
      </w:pPr>
      <w:r w:rsidRPr="00C5596D">
        <w:br w:type="page"/>
      </w:r>
    </w:p>
    <w:p w14:paraId="214B6102" w14:textId="77777777" w:rsidR="00126022" w:rsidRPr="00C5596D" w:rsidRDefault="00126022" w:rsidP="00C8335D">
      <w:pPr>
        <w:pStyle w:val="Heading1"/>
        <w:ind w:firstLine="0"/>
      </w:pPr>
      <w:bookmarkStart w:id="61" w:name="_Toc496888075"/>
      <w:bookmarkStart w:id="62" w:name="_Toc498511913"/>
      <w:bookmarkEnd w:id="60"/>
      <w:r w:rsidRPr="00C5596D">
        <w:lastRenderedPageBreak/>
        <w:t>4. Overview of current providers of Pharmaceutical Services</w:t>
      </w:r>
      <w:bookmarkEnd w:id="61"/>
      <w:bookmarkEnd w:id="62"/>
    </w:p>
    <w:p w14:paraId="63D5601E" w14:textId="77777777" w:rsidR="00126022" w:rsidRPr="00E16907" w:rsidRDefault="00126022" w:rsidP="00C8335D">
      <w:pPr>
        <w:pStyle w:val="Heading2"/>
        <w:ind w:firstLine="0"/>
      </w:pPr>
      <w:bookmarkStart w:id="63" w:name="_Toc496888076"/>
      <w:bookmarkStart w:id="64" w:name="_Toc498511914"/>
      <w:r w:rsidRPr="00DA18B8">
        <w:t xml:space="preserve">4.1 </w:t>
      </w:r>
      <w:r w:rsidRPr="00E16907">
        <w:t>Community Pharmacy Contractors</w:t>
      </w:r>
      <w:bookmarkEnd w:id="63"/>
      <w:bookmarkEnd w:id="64"/>
    </w:p>
    <w:p w14:paraId="0BD5494D" w14:textId="5152CA71" w:rsidR="00126022" w:rsidRPr="00E16907" w:rsidRDefault="00126022" w:rsidP="2296F8CA">
      <w:pPr>
        <w:spacing w:line="276" w:lineRule="auto"/>
        <w:jc w:val="both"/>
        <w:rPr>
          <w:lang w:eastAsia="en-US"/>
        </w:rPr>
      </w:pPr>
      <w:r w:rsidRPr="2296F8CA">
        <w:rPr>
          <w:lang w:eastAsia="en-US"/>
        </w:rPr>
        <w:t xml:space="preserve">Community </w:t>
      </w:r>
      <w:r w:rsidR="00AC56FE" w:rsidRPr="2296F8CA">
        <w:rPr>
          <w:lang w:eastAsia="en-US"/>
        </w:rPr>
        <w:t>p</w:t>
      </w:r>
      <w:r w:rsidRPr="2296F8CA">
        <w:rPr>
          <w:lang w:eastAsia="en-US"/>
        </w:rPr>
        <w:t xml:space="preserve">harmacy </w:t>
      </w:r>
      <w:r w:rsidR="00AC56FE" w:rsidRPr="2296F8CA">
        <w:rPr>
          <w:lang w:eastAsia="en-US"/>
        </w:rPr>
        <w:t>c</w:t>
      </w:r>
      <w:r w:rsidRPr="2296F8CA">
        <w:rPr>
          <w:lang w:eastAsia="en-US"/>
        </w:rPr>
        <w:t xml:space="preserve">ontractors can be individuals who independently own one or two pharmacies, independent multiple pharmacies e.g., community pharmacy companies with between 5 and 300 branches or large multinational companies </w:t>
      </w:r>
      <w:bookmarkStart w:id="65" w:name="_Int_4t76ujgV"/>
      <w:r w:rsidRPr="2296F8CA">
        <w:rPr>
          <w:lang w:eastAsia="en-US"/>
        </w:rPr>
        <w:t>e.g.</w:t>
      </w:r>
      <w:bookmarkEnd w:id="65"/>
      <w:r w:rsidRPr="2296F8CA">
        <w:rPr>
          <w:lang w:eastAsia="en-US"/>
        </w:rPr>
        <w:t xml:space="preserve"> Lloyds, Boots, Sainsbury’s etc who may own many hundreds of pharmacies UK wide.</w:t>
      </w:r>
    </w:p>
    <w:p w14:paraId="1069BFC1" w14:textId="77777777" w:rsidR="00126022" w:rsidRPr="00E16907" w:rsidRDefault="00126022" w:rsidP="00C8335D">
      <w:pPr>
        <w:spacing w:line="276" w:lineRule="auto"/>
        <w:jc w:val="both"/>
        <w:rPr>
          <w:bCs/>
          <w:lang w:eastAsia="en-US"/>
        </w:rPr>
      </w:pPr>
    </w:p>
    <w:p w14:paraId="43EE0C1B" w14:textId="1529A301" w:rsidR="00126022" w:rsidRPr="00E16907" w:rsidRDefault="00126022" w:rsidP="00C8335D">
      <w:pPr>
        <w:spacing w:line="276" w:lineRule="auto"/>
        <w:jc w:val="both"/>
        <w:rPr>
          <w:bCs/>
          <w:lang w:eastAsia="en-US"/>
        </w:rPr>
      </w:pPr>
      <w:r w:rsidRPr="00E16907">
        <w:rPr>
          <w:bCs/>
          <w:lang w:eastAsia="en-US"/>
        </w:rPr>
        <w:t>Sefton has 7</w:t>
      </w:r>
      <w:r w:rsidR="009B2546" w:rsidRPr="00E16907">
        <w:rPr>
          <w:bCs/>
          <w:lang w:eastAsia="en-US"/>
        </w:rPr>
        <w:t>3</w:t>
      </w:r>
      <w:r w:rsidRPr="00E16907">
        <w:rPr>
          <w:bCs/>
          <w:lang w:eastAsia="en-US"/>
        </w:rPr>
        <w:t xml:space="preserve"> “Pharmacy Contractors” who between them operate out of a total of 7</w:t>
      </w:r>
      <w:r w:rsidR="009B2546" w:rsidRPr="00E16907">
        <w:rPr>
          <w:bCs/>
          <w:lang w:eastAsia="en-US"/>
        </w:rPr>
        <w:t>3</w:t>
      </w:r>
      <w:r w:rsidRPr="00E16907">
        <w:rPr>
          <w:bCs/>
          <w:lang w:eastAsia="en-US"/>
        </w:rPr>
        <w:t xml:space="preserve"> pharmacy premises</w:t>
      </w:r>
      <w:r w:rsidR="002D7CAA" w:rsidRPr="00E16907">
        <w:rPr>
          <w:bCs/>
          <w:lang w:eastAsia="en-US"/>
        </w:rPr>
        <w:t>.</w:t>
      </w:r>
      <w:r w:rsidR="00AC56FE" w:rsidRPr="00E16907">
        <w:rPr>
          <w:bCs/>
          <w:lang w:eastAsia="en-US"/>
        </w:rPr>
        <w:t xml:space="preserve"> </w:t>
      </w:r>
      <w:r w:rsidR="002D7CAA" w:rsidRPr="00E16907">
        <w:rPr>
          <w:bCs/>
          <w:lang w:eastAsia="en-US"/>
        </w:rPr>
        <w:t xml:space="preserve"> </w:t>
      </w:r>
      <w:r w:rsidRPr="00E16907">
        <w:rPr>
          <w:bCs/>
          <w:lang w:eastAsia="en-US"/>
        </w:rPr>
        <w:t xml:space="preserve">The population of the area is </w:t>
      </w:r>
      <w:r w:rsidR="00AC56FE" w:rsidRPr="00E16907">
        <w:rPr>
          <w:rFonts w:cs="Arial"/>
        </w:rPr>
        <w:t>27</w:t>
      </w:r>
      <w:r w:rsidR="009B2546" w:rsidRPr="00E16907">
        <w:rPr>
          <w:rFonts w:cs="Arial"/>
        </w:rPr>
        <w:t>5</w:t>
      </w:r>
      <w:r w:rsidR="00AC56FE" w:rsidRPr="00E16907">
        <w:rPr>
          <w:rFonts w:cs="Arial"/>
        </w:rPr>
        <w:t>,</w:t>
      </w:r>
      <w:r w:rsidR="009B2546" w:rsidRPr="00E16907">
        <w:rPr>
          <w:rFonts w:cs="Arial"/>
        </w:rPr>
        <w:t>889</w:t>
      </w:r>
      <w:r w:rsidR="00AC56FE" w:rsidRPr="00E16907">
        <w:rPr>
          <w:rFonts w:cs="Arial"/>
        </w:rPr>
        <w:t xml:space="preserve"> </w:t>
      </w:r>
      <w:r w:rsidRPr="00E16907">
        <w:rPr>
          <w:bCs/>
          <w:lang w:eastAsia="en-US"/>
        </w:rPr>
        <w:t>which equates to approximately one pharmacy for every 3,</w:t>
      </w:r>
      <w:r w:rsidR="00A319BB" w:rsidRPr="00E16907">
        <w:rPr>
          <w:bCs/>
          <w:lang w:eastAsia="en-US"/>
        </w:rPr>
        <w:t>800</w:t>
      </w:r>
      <w:r w:rsidRPr="00E16907">
        <w:rPr>
          <w:bCs/>
          <w:lang w:eastAsia="en-US"/>
        </w:rPr>
        <w:t xml:space="preserve"> residents (England average is 5,0</w:t>
      </w:r>
      <w:r w:rsidR="000A1B39" w:rsidRPr="00E16907">
        <w:rPr>
          <w:bCs/>
          <w:lang w:eastAsia="en-US"/>
        </w:rPr>
        <w:t>41</w:t>
      </w:r>
      <w:r w:rsidRPr="00E16907">
        <w:rPr>
          <w:bCs/>
          <w:lang w:eastAsia="en-US"/>
        </w:rPr>
        <w:t xml:space="preserve"> population/pharmacy).  There is no predetermined number of pharmacies per head of population and comparisons with other areas cannot be used in isolation to determine level of need or provision.  Other multiple factors need to be taken into account.</w:t>
      </w:r>
    </w:p>
    <w:p w14:paraId="1E533C1B" w14:textId="77777777" w:rsidR="00126022" w:rsidRPr="00E16907" w:rsidRDefault="00126022" w:rsidP="00C8335D">
      <w:pPr>
        <w:spacing w:line="276" w:lineRule="auto"/>
        <w:jc w:val="both"/>
        <w:rPr>
          <w:bCs/>
          <w:lang w:eastAsia="en-US"/>
        </w:rPr>
      </w:pPr>
    </w:p>
    <w:p w14:paraId="7A35988B" w14:textId="3586C126" w:rsidR="00126022" w:rsidRPr="00E16907" w:rsidRDefault="00126022" w:rsidP="2296F8CA">
      <w:pPr>
        <w:spacing w:line="276" w:lineRule="auto"/>
        <w:jc w:val="both"/>
        <w:rPr>
          <w:lang w:eastAsia="en-US"/>
        </w:rPr>
      </w:pPr>
      <w:r w:rsidRPr="2296F8CA">
        <w:rPr>
          <w:lang w:eastAsia="en-US"/>
        </w:rPr>
        <w:t>Every pharmacy premise must have a qualified pharmacist available throughout all its contractual hours, to ensure services are available to patients. In general pharmacy services are provided free of charge, without an appointment, on a “walk–in” basis. Pharmacists dispense medicines and appliances as requested by “prescribers” via both NHS and private prescriptions.</w:t>
      </w:r>
    </w:p>
    <w:p w14:paraId="752A0A4C" w14:textId="77777777" w:rsidR="00126022" w:rsidRPr="00E16907" w:rsidRDefault="00126022" w:rsidP="00C8335D">
      <w:pPr>
        <w:spacing w:line="276" w:lineRule="auto"/>
        <w:jc w:val="both"/>
        <w:rPr>
          <w:bCs/>
          <w:lang w:eastAsia="en-US"/>
        </w:rPr>
      </w:pPr>
    </w:p>
    <w:p w14:paraId="68DA04E9" w14:textId="77777777" w:rsidR="00126022" w:rsidRPr="00E16907" w:rsidRDefault="00126022" w:rsidP="00C8335D">
      <w:pPr>
        <w:spacing w:line="276" w:lineRule="auto"/>
        <w:jc w:val="both"/>
        <w:rPr>
          <w:bCs/>
          <w:lang w:eastAsia="en-US"/>
        </w:rPr>
      </w:pPr>
      <w:r w:rsidRPr="00E16907">
        <w:rPr>
          <w:bCs/>
          <w:lang w:eastAsia="en-US"/>
        </w:rPr>
        <w:t>In terms of the type of Community Pharmacies in our area there are:</w:t>
      </w:r>
    </w:p>
    <w:p w14:paraId="0EFB4FDD" w14:textId="77777777" w:rsidR="00BD503D" w:rsidRPr="00E16907" w:rsidRDefault="00BD503D" w:rsidP="00C8335D">
      <w:pPr>
        <w:spacing w:line="276" w:lineRule="auto"/>
        <w:jc w:val="both"/>
        <w:rPr>
          <w:b/>
          <w:bCs/>
          <w:lang w:eastAsia="en-US"/>
        </w:rPr>
      </w:pPr>
    </w:p>
    <w:p w14:paraId="5A33965E" w14:textId="4D7A7889" w:rsidR="00126022" w:rsidRPr="00E16907" w:rsidRDefault="00280353" w:rsidP="2296F8CA">
      <w:pPr>
        <w:pStyle w:val="ListParagraph"/>
        <w:numPr>
          <w:ilvl w:val="0"/>
          <w:numId w:val="26"/>
        </w:numPr>
        <w:rPr>
          <w:rFonts w:asciiTheme="minorHAnsi" w:hAnsiTheme="minorHAnsi"/>
          <w:b/>
          <w:bCs/>
          <w:sz w:val="24"/>
          <w:szCs w:val="24"/>
        </w:rPr>
      </w:pPr>
      <w:r w:rsidRPr="2296F8CA">
        <w:rPr>
          <w:rFonts w:asciiTheme="minorHAnsi" w:hAnsiTheme="minorHAnsi"/>
          <w:b/>
          <w:bCs/>
          <w:sz w:val="24"/>
          <w:szCs w:val="24"/>
        </w:rPr>
        <w:t>6</w:t>
      </w:r>
      <w:r w:rsidR="001953A2" w:rsidRPr="2296F8CA">
        <w:rPr>
          <w:rFonts w:asciiTheme="minorHAnsi" w:hAnsiTheme="minorHAnsi"/>
          <w:b/>
          <w:bCs/>
          <w:sz w:val="24"/>
          <w:szCs w:val="24"/>
        </w:rPr>
        <w:t>6</w:t>
      </w:r>
      <w:r w:rsidRPr="2296F8CA">
        <w:rPr>
          <w:rFonts w:asciiTheme="minorHAnsi" w:hAnsiTheme="minorHAnsi"/>
          <w:b/>
          <w:bCs/>
          <w:sz w:val="24"/>
          <w:szCs w:val="24"/>
        </w:rPr>
        <w:t xml:space="preserve"> delivering a minimum of 40 hrs service per week</w:t>
      </w:r>
      <w:r w:rsidR="00E76A04" w:rsidRPr="2296F8CA">
        <w:rPr>
          <w:rFonts w:asciiTheme="minorHAnsi" w:hAnsiTheme="minorHAnsi"/>
          <w:b/>
          <w:bCs/>
          <w:sz w:val="24"/>
          <w:szCs w:val="24"/>
        </w:rPr>
        <w:t xml:space="preserve"> </w:t>
      </w:r>
      <w:r w:rsidR="00AB4F28" w:rsidRPr="2296F8CA">
        <w:rPr>
          <w:rFonts w:asciiTheme="minorHAnsi" w:hAnsiTheme="minorHAnsi"/>
          <w:sz w:val="24"/>
          <w:szCs w:val="24"/>
        </w:rPr>
        <w:t xml:space="preserve">(excluding </w:t>
      </w:r>
      <w:r w:rsidR="006051D0" w:rsidRPr="2296F8CA">
        <w:rPr>
          <w:rFonts w:asciiTheme="minorHAnsi" w:hAnsiTheme="minorHAnsi"/>
          <w:sz w:val="24"/>
          <w:szCs w:val="24"/>
        </w:rPr>
        <w:t>5</w:t>
      </w:r>
      <w:r w:rsidR="00AB4F28" w:rsidRPr="2296F8CA">
        <w:rPr>
          <w:rFonts w:asciiTheme="minorHAnsi" w:hAnsiTheme="minorHAnsi"/>
          <w:sz w:val="24"/>
          <w:szCs w:val="24"/>
        </w:rPr>
        <w:t xml:space="preserve"> distance selling and </w:t>
      </w:r>
      <w:r w:rsidR="001953A2" w:rsidRPr="2296F8CA">
        <w:rPr>
          <w:rFonts w:asciiTheme="minorHAnsi" w:hAnsiTheme="minorHAnsi"/>
          <w:sz w:val="24"/>
          <w:szCs w:val="24"/>
        </w:rPr>
        <w:t>2</w:t>
      </w:r>
      <w:r w:rsidR="00AB4F28" w:rsidRPr="2296F8CA">
        <w:rPr>
          <w:rFonts w:asciiTheme="minorHAnsi" w:hAnsiTheme="minorHAnsi"/>
          <w:sz w:val="24"/>
          <w:szCs w:val="24"/>
        </w:rPr>
        <w:t xml:space="preserve"> ‘100’ hour pharmacies)</w:t>
      </w:r>
    </w:p>
    <w:p w14:paraId="081C8020" w14:textId="61E93832" w:rsidR="00126022" w:rsidRPr="00E16907" w:rsidRDefault="001953A2" w:rsidP="004B71AA">
      <w:pPr>
        <w:pStyle w:val="ListParagraph"/>
        <w:numPr>
          <w:ilvl w:val="0"/>
          <w:numId w:val="26"/>
        </w:numPr>
        <w:rPr>
          <w:rFonts w:asciiTheme="minorHAnsi" w:hAnsiTheme="minorHAnsi"/>
          <w:b/>
          <w:bCs/>
          <w:sz w:val="24"/>
          <w:szCs w:val="24"/>
        </w:rPr>
      </w:pPr>
      <w:r w:rsidRPr="00E16907">
        <w:rPr>
          <w:rFonts w:asciiTheme="minorHAnsi" w:hAnsiTheme="minorHAnsi"/>
          <w:b/>
          <w:bCs/>
          <w:sz w:val="24"/>
          <w:szCs w:val="24"/>
        </w:rPr>
        <w:t>2</w:t>
      </w:r>
      <w:r w:rsidR="00280353" w:rsidRPr="00E16907">
        <w:rPr>
          <w:rFonts w:asciiTheme="minorHAnsi" w:hAnsiTheme="minorHAnsi"/>
          <w:b/>
          <w:bCs/>
          <w:sz w:val="24"/>
          <w:szCs w:val="24"/>
        </w:rPr>
        <w:t xml:space="preserve"> delivering a minimum of 100hrs service per week</w:t>
      </w:r>
    </w:p>
    <w:p w14:paraId="486BF549" w14:textId="77777777" w:rsidR="00126022" w:rsidRPr="00E16907" w:rsidRDefault="006051D0" w:rsidP="004B71AA">
      <w:pPr>
        <w:pStyle w:val="ListParagraph"/>
        <w:numPr>
          <w:ilvl w:val="0"/>
          <w:numId w:val="26"/>
        </w:numPr>
        <w:rPr>
          <w:rFonts w:asciiTheme="minorHAnsi" w:hAnsiTheme="minorHAnsi"/>
          <w:b/>
          <w:bCs/>
          <w:sz w:val="24"/>
          <w:szCs w:val="24"/>
        </w:rPr>
      </w:pPr>
      <w:r w:rsidRPr="00E16907">
        <w:rPr>
          <w:rFonts w:asciiTheme="minorHAnsi" w:hAnsiTheme="minorHAnsi"/>
          <w:b/>
          <w:bCs/>
          <w:sz w:val="24"/>
          <w:szCs w:val="24"/>
        </w:rPr>
        <w:t>5</w:t>
      </w:r>
      <w:r w:rsidR="00280353" w:rsidRPr="00E16907">
        <w:rPr>
          <w:rFonts w:asciiTheme="minorHAnsi" w:hAnsiTheme="minorHAnsi"/>
          <w:b/>
          <w:bCs/>
          <w:i/>
          <w:sz w:val="24"/>
          <w:szCs w:val="24"/>
        </w:rPr>
        <w:t xml:space="preserve"> </w:t>
      </w:r>
      <w:r w:rsidR="00280353" w:rsidRPr="00E16907">
        <w:rPr>
          <w:rFonts w:asciiTheme="minorHAnsi" w:hAnsiTheme="minorHAnsi"/>
          <w:b/>
          <w:bCs/>
          <w:sz w:val="24"/>
          <w:szCs w:val="24"/>
        </w:rPr>
        <w:t>providing services via the internet or “distance selling”</w:t>
      </w:r>
    </w:p>
    <w:p w14:paraId="70ADCB0E" w14:textId="77777777" w:rsidR="00126022" w:rsidRPr="00E16907" w:rsidRDefault="00126022" w:rsidP="00C8335D">
      <w:pPr>
        <w:spacing w:line="276" w:lineRule="auto"/>
        <w:jc w:val="both"/>
        <w:rPr>
          <w:lang w:eastAsia="en-US"/>
        </w:rPr>
      </w:pPr>
      <w:r w:rsidRPr="00E16907">
        <w:rPr>
          <w:lang w:eastAsia="en-US"/>
        </w:rPr>
        <w:t>Further details of community pharmacies operating in Sefton can be found in Chapter 5 of this PNA.</w:t>
      </w:r>
    </w:p>
    <w:p w14:paraId="5653DA9C" w14:textId="77777777" w:rsidR="00126022" w:rsidRPr="00E16907" w:rsidRDefault="00126022" w:rsidP="00C8335D">
      <w:pPr>
        <w:pStyle w:val="Heading2"/>
        <w:ind w:firstLine="0"/>
      </w:pPr>
      <w:bookmarkStart w:id="66" w:name="_Toc496888077"/>
      <w:bookmarkStart w:id="67" w:name="_Toc498511915"/>
      <w:r w:rsidRPr="00E16907">
        <w:t>4.2 Dispensing Doctors</w:t>
      </w:r>
      <w:bookmarkEnd w:id="66"/>
      <w:bookmarkEnd w:id="67"/>
    </w:p>
    <w:p w14:paraId="69F67CB1" w14:textId="77777777" w:rsidR="00126022" w:rsidRPr="00E16907" w:rsidRDefault="00126022" w:rsidP="2296F8CA">
      <w:pPr>
        <w:spacing w:line="276" w:lineRule="auto"/>
        <w:jc w:val="both"/>
        <w:rPr>
          <w:lang w:eastAsia="en-US"/>
        </w:rPr>
      </w:pPr>
      <w:r w:rsidRPr="2296F8CA">
        <w:rPr>
          <w:lang w:eastAsia="en-US"/>
        </w:rPr>
        <w:t>Dispensing Doctors services consist mainly of dispensing for those patients on their “dispensing list” who live in more remote rural areas. There are strict Regulations which stipulate when and to whom doctors can dispense. Sefton has no dispensing doctor practices.</w:t>
      </w:r>
    </w:p>
    <w:p w14:paraId="301A9354" w14:textId="77777777" w:rsidR="00126022" w:rsidRPr="00E16907" w:rsidRDefault="00126022" w:rsidP="00C8335D">
      <w:pPr>
        <w:pStyle w:val="Heading2"/>
        <w:ind w:firstLine="0"/>
      </w:pPr>
      <w:bookmarkStart w:id="68" w:name="_Toc496888078"/>
      <w:bookmarkStart w:id="69" w:name="_Toc498511916"/>
      <w:r w:rsidRPr="00E16907">
        <w:t>4.3 Appliance Contractors</w:t>
      </w:r>
      <w:bookmarkEnd w:id="68"/>
      <w:bookmarkEnd w:id="69"/>
    </w:p>
    <w:p w14:paraId="0692CF1E" w14:textId="77777777" w:rsidR="00126022" w:rsidRPr="00E16907" w:rsidRDefault="00126022" w:rsidP="00C8335D">
      <w:pPr>
        <w:spacing w:line="276" w:lineRule="auto"/>
        <w:jc w:val="both"/>
        <w:rPr>
          <w:bCs/>
          <w:lang w:eastAsia="en-US"/>
        </w:rPr>
      </w:pPr>
      <w:r w:rsidRPr="00E16907">
        <w:rPr>
          <w:bCs/>
          <w:lang w:eastAsia="en-US"/>
        </w:rPr>
        <w:t xml:space="preserve">These cannot supply medicines but are able to supply products such as dressings, stoma bags, catheters etc. Currently Sefton has does not have an appliance contractor physically located within its area, but patients can access services from appliance contractors registered in other areas. </w:t>
      </w:r>
    </w:p>
    <w:p w14:paraId="49205DF5" w14:textId="77777777" w:rsidR="0053182E" w:rsidRPr="00E16907" w:rsidRDefault="0053182E" w:rsidP="00C8335D">
      <w:pPr>
        <w:spacing w:line="276" w:lineRule="auto"/>
        <w:jc w:val="both"/>
        <w:rPr>
          <w:bCs/>
          <w:lang w:eastAsia="en-US"/>
        </w:rPr>
      </w:pPr>
    </w:p>
    <w:p w14:paraId="79C15259" w14:textId="77777777" w:rsidR="0053182E" w:rsidRPr="00E16907" w:rsidRDefault="0053182E" w:rsidP="00C8335D">
      <w:pPr>
        <w:spacing w:line="276" w:lineRule="auto"/>
        <w:jc w:val="both"/>
        <w:rPr>
          <w:bCs/>
          <w:lang w:eastAsia="en-US"/>
        </w:rPr>
      </w:pPr>
    </w:p>
    <w:p w14:paraId="08811214" w14:textId="77777777" w:rsidR="00126022" w:rsidRPr="00E16907" w:rsidRDefault="00126022" w:rsidP="00C8335D">
      <w:pPr>
        <w:pStyle w:val="Heading2"/>
        <w:ind w:firstLine="0"/>
      </w:pPr>
      <w:bookmarkStart w:id="70" w:name="_Toc496888079"/>
      <w:bookmarkStart w:id="71" w:name="_Toc498511917"/>
      <w:r w:rsidRPr="00E16907">
        <w:lastRenderedPageBreak/>
        <w:t>4.</w:t>
      </w:r>
      <w:r w:rsidR="00AF7074" w:rsidRPr="00E16907">
        <w:t>4</w:t>
      </w:r>
      <w:r w:rsidRPr="00E16907">
        <w:t xml:space="preserve"> Local Pharmaceutical Services</w:t>
      </w:r>
      <w:r w:rsidR="009D78D7" w:rsidRPr="00E16907">
        <w:t xml:space="preserve"> (LPS)</w:t>
      </w:r>
      <w:bookmarkEnd w:id="70"/>
      <w:bookmarkEnd w:id="71"/>
    </w:p>
    <w:p w14:paraId="5A9F328D" w14:textId="77777777" w:rsidR="00126022" w:rsidRPr="00E16907" w:rsidRDefault="00126022" w:rsidP="00C8335D">
      <w:pPr>
        <w:spacing w:line="276" w:lineRule="auto"/>
        <w:jc w:val="both"/>
        <w:rPr>
          <w:lang w:eastAsia="en-US"/>
        </w:rPr>
      </w:pPr>
      <w:r w:rsidRPr="00E16907">
        <w:rPr>
          <w:lang w:eastAsia="en-US"/>
        </w:rPr>
        <w:t xml:space="preserve">This is an option that allows commissioners to contract locally for the provision of pharmaceutical and other services, including services not traditionally associated with pharmacy, within a single contract.  Given different local priorities, LPS provides commissioners with the flexibility to commission services that address specific local needs which may include services not covered by the community pharmacy contractual framework. </w:t>
      </w:r>
      <w:bookmarkStart w:id="72" w:name="_Hlk108535143"/>
      <w:r w:rsidRPr="00E16907">
        <w:rPr>
          <w:lang w:eastAsia="en-US"/>
        </w:rPr>
        <w:t>There are currently no</w:t>
      </w:r>
      <w:r w:rsidRPr="00E16907">
        <w:rPr>
          <w:b/>
          <w:i/>
          <w:lang w:eastAsia="en-US"/>
        </w:rPr>
        <w:t xml:space="preserve"> </w:t>
      </w:r>
      <w:r w:rsidRPr="00E16907">
        <w:rPr>
          <w:lang w:eastAsia="en-US"/>
        </w:rPr>
        <w:t>LPS contracts in Sefton.</w:t>
      </w:r>
    </w:p>
    <w:p w14:paraId="28632849" w14:textId="77777777" w:rsidR="00126022" w:rsidRPr="00E16907" w:rsidRDefault="00126022" w:rsidP="00C8335D">
      <w:pPr>
        <w:pStyle w:val="Heading2"/>
        <w:ind w:firstLine="0"/>
      </w:pPr>
      <w:bookmarkStart w:id="73" w:name="_Toc496888080"/>
      <w:bookmarkStart w:id="74" w:name="_Toc498511918"/>
      <w:bookmarkEnd w:id="72"/>
      <w:r w:rsidRPr="00E16907">
        <w:t>4.</w:t>
      </w:r>
      <w:r w:rsidR="00AF7074" w:rsidRPr="00E16907">
        <w:t>5</w:t>
      </w:r>
      <w:r w:rsidRPr="00E16907">
        <w:t xml:space="preserve"> Acute Hospital Pharmacy Services</w:t>
      </w:r>
      <w:bookmarkEnd w:id="73"/>
      <w:bookmarkEnd w:id="74"/>
    </w:p>
    <w:p w14:paraId="7F0D42EB" w14:textId="77777777" w:rsidR="00126022" w:rsidRPr="00E16907" w:rsidRDefault="00126022" w:rsidP="00C8335D">
      <w:pPr>
        <w:spacing w:line="276" w:lineRule="auto"/>
        <w:jc w:val="both"/>
        <w:rPr>
          <w:bCs/>
          <w:lang w:eastAsia="en-US"/>
        </w:rPr>
      </w:pPr>
      <w:r w:rsidRPr="00E16907">
        <w:rPr>
          <w:bCs/>
          <w:lang w:eastAsia="en-US"/>
        </w:rPr>
        <w:t>There are five Acute Hospital Trusts within Sefton catchment area, namely</w:t>
      </w:r>
      <w:r w:rsidR="00187FC2" w:rsidRPr="00E16907">
        <w:rPr>
          <w:bCs/>
          <w:lang w:eastAsia="en-US"/>
        </w:rPr>
        <w:t>:</w:t>
      </w:r>
      <w:r w:rsidRPr="00E16907">
        <w:rPr>
          <w:bCs/>
          <w:lang w:eastAsia="en-US"/>
        </w:rPr>
        <w:t xml:space="preserve"> </w:t>
      </w:r>
    </w:p>
    <w:p w14:paraId="3ACD3FBC" w14:textId="77777777" w:rsidR="00BD503D" w:rsidRPr="00E16907" w:rsidRDefault="00BD503D" w:rsidP="00C8335D">
      <w:pPr>
        <w:spacing w:line="276" w:lineRule="auto"/>
        <w:jc w:val="both"/>
        <w:rPr>
          <w:bCs/>
          <w:lang w:eastAsia="en-US"/>
        </w:rPr>
      </w:pPr>
    </w:p>
    <w:p w14:paraId="5A15516B" w14:textId="4E8FAA10" w:rsidR="2296F8CA" w:rsidRDefault="2296F8CA" w:rsidP="2296F8CA">
      <w:pPr>
        <w:pStyle w:val="ListParagraph"/>
        <w:numPr>
          <w:ilvl w:val="0"/>
          <w:numId w:val="23"/>
        </w:numPr>
        <w:rPr>
          <w:rFonts w:asciiTheme="minorHAnsi" w:eastAsiaTheme="minorEastAsia" w:hAnsiTheme="minorHAnsi" w:cstheme="minorBidi"/>
        </w:rPr>
      </w:pPr>
      <w:r w:rsidRPr="2296F8CA">
        <w:rPr>
          <w:rFonts w:asciiTheme="minorHAnsi" w:hAnsiTheme="minorHAnsi"/>
          <w:sz w:val="24"/>
          <w:szCs w:val="24"/>
        </w:rPr>
        <w:t>Liverpool University Hospitals NHS Foundation Trust</w:t>
      </w:r>
    </w:p>
    <w:p w14:paraId="44332DA1" w14:textId="77777777" w:rsidR="00126022" w:rsidRPr="00E16907" w:rsidRDefault="00126022" w:rsidP="00C71FBA">
      <w:pPr>
        <w:pStyle w:val="ListParagraph"/>
        <w:numPr>
          <w:ilvl w:val="0"/>
          <w:numId w:val="23"/>
        </w:numPr>
        <w:rPr>
          <w:rFonts w:asciiTheme="minorHAnsi" w:hAnsiTheme="minorHAnsi"/>
          <w:sz w:val="24"/>
        </w:rPr>
      </w:pPr>
      <w:r w:rsidRPr="00E16907">
        <w:rPr>
          <w:rFonts w:asciiTheme="minorHAnsi" w:hAnsiTheme="minorHAnsi"/>
          <w:sz w:val="24"/>
        </w:rPr>
        <w:t>Southport and Ormskirk Hospital NHS Trust</w:t>
      </w:r>
    </w:p>
    <w:p w14:paraId="7A6A41F1" w14:textId="77777777" w:rsidR="00126022" w:rsidRPr="00E16907" w:rsidRDefault="00126022" w:rsidP="00C71FBA">
      <w:pPr>
        <w:pStyle w:val="ListParagraph"/>
        <w:numPr>
          <w:ilvl w:val="0"/>
          <w:numId w:val="23"/>
        </w:numPr>
        <w:rPr>
          <w:rFonts w:asciiTheme="minorHAnsi" w:hAnsiTheme="minorHAnsi"/>
          <w:sz w:val="24"/>
        </w:rPr>
      </w:pPr>
      <w:r w:rsidRPr="00E16907">
        <w:rPr>
          <w:rFonts w:asciiTheme="minorHAnsi" w:hAnsiTheme="minorHAnsi"/>
          <w:sz w:val="24"/>
        </w:rPr>
        <w:t>Walton Centre NHS Foundation Trust</w:t>
      </w:r>
    </w:p>
    <w:p w14:paraId="5970AD31" w14:textId="77777777" w:rsidR="00126022" w:rsidRPr="00E16907" w:rsidRDefault="00126022" w:rsidP="00C71FBA">
      <w:pPr>
        <w:pStyle w:val="ListParagraph"/>
        <w:numPr>
          <w:ilvl w:val="0"/>
          <w:numId w:val="23"/>
        </w:numPr>
        <w:rPr>
          <w:rFonts w:asciiTheme="minorHAnsi" w:hAnsiTheme="minorHAnsi"/>
          <w:sz w:val="24"/>
        </w:rPr>
      </w:pPr>
      <w:r w:rsidRPr="00E16907">
        <w:rPr>
          <w:rFonts w:asciiTheme="minorHAnsi" w:hAnsiTheme="minorHAnsi"/>
          <w:sz w:val="24"/>
        </w:rPr>
        <w:t>Liverpool Women’s NHS Foundation Trust</w:t>
      </w:r>
    </w:p>
    <w:p w14:paraId="52B10758" w14:textId="77777777" w:rsidR="00126022" w:rsidRPr="00E16907" w:rsidRDefault="00126022" w:rsidP="00C71FBA">
      <w:pPr>
        <w:pStyle w:val="ListParagraph"/>
        <w:numPr>
          <w:ilvl w:val="0"/>
          <w:numId w:val="23"/>
        </w:numPr>
        <w:rPr>
          <w:rFonts w:asciiTheme="minorHAnsi" w:hAnsiTheme="minorHAnsi"/>
          <w:sz w:val="24"/>
        </w:rPr>
      </w:pPr>
      <w:r w:rsidRPr="00E16907">
        <w:rPr>
          <w:rFonts w:asciiTheme="minorHAnsi" w:hAnsiTheme="minorHAnsi"/>
          <w:sz w:val="24"/>
        </w:rPr>
        <w:t>Alder Hey Children’s NHS Foundation Trust</w:t>
      </w:r>
    </w:p>
    <w:p w14:paraId="6C738CF0" w14:textId="77777777" w:rsidR="00126022" w:rsidRPr="00E16907" w:rsidRDefault="00126022" w:rsidP="00C8335D">
      <w:pPr>
        <w:spacing w:line="276" w:lineRule="auto"/>
        <w:jc w:val="both"/>
      </w:pPr>
      <w:r w:rsidRPr="00E16907">
        <w:rPr>
          <w:bCs/>
        </w:rPr>
        <w:t>Hospital Trusts have Pharmacy Departments whose main responsibility is to dispense medications for use on the hospital wards for in-patients, when patients are discharged following a hospital stay and during the outpatient clinics.</w:t>
      </w:r>
    </w:p>
    <w:p w14:paraId="27F2C874" w14:textId="77777777" w:rsidR="00126022" w:rsidRPr="00C5596D" w:rsidRDefault="00126022" w:rsidP="00C8335D">
      <w:pPr>
        <w:pStyle w:val="Heading2"/>
        <w:ind w:firstLine="0"/>
      </w:pPr>
      <w:bookmarkStart w:id="75" w:name="_Toc496888081"/>
      <w:bookmarkStart w:id="76" w:name="_Toc498511919"/>
      <w:bookmarkStart w:id="77" w:name="_Hlk106179305"/>
      <w:r w:rsidRPr="00C5596D">
        <w:t>4.</w:t>
      </w:r>
      <w:r w:rsidR="00AF7074" w:rsidRPr="00C5596D">
        <w:t>6</w:t>
      </w:r>
      <w:r w:rsidRPr="00C5596D">
        <w:t xml:space="preserve"> Mental Health Pharmacy Services</w:t>
      </w:r>
      <w:bookmarkEnd w:id="75"/>
      <w:bookmarkEnd w:id="76"/>
    </w:p>
    <w:p w14:paraId="2800C7F5" w14:textId="77777777" w:rsidR="00126022" w:rsidRPr="00C5596D" w:rsidRDefault="00126022" w:rsidP="00C8335D">
      <w:pPr>
        <w:spacing w:line="276" w:lineRule="auto"/>
        <w:jc w:val="both"/>
        <w:rPr>
          <w:bCs/>
          <w:lang w:eastAsia="en-US"/>
        </w:rPr>
      </w:pPr>
      <w:r w:rsidRPr="00C5596D">
        <w:rPr>
          <w:bCs/>
          <w:lang w:eastAsia="en-US"/>
        </w:rPr>
        <w:t>The population of Sefton is served by Mersey Care NHS Trust. They employ pharmacists to provide clinical advice within their specialist areas and they also commission a “dispensing service” from a Community Pharmacy in order to dispense the necessary medications for their patients at the various clinics across the patch.</w:t>
      </w:r>
    </w:p>
    <w:p w14:paraId="4103D639" w14:textId="783C461A" w:rsidR="00126022" w:rsidRPr="00E16907" w:rsidRDefault="00126022" w:rsidP="2296F8CA">
      <w:pPr>
        <w:pStyle w:val="Heading2"/>
        <w:ind w:firstLine="0"/>
        <w:rPr>
          <w:color w:val="000000" w:themeColor="text1"/>
        </w:rPr>
      </w:pPr>
      <w:bookmarkStart w:id="78" w:name="_Toc496888082"/>
      <w:bookmarkStart w:id="79" w:name="_Toc498511920"/>
      <w:bookmarkEnd w:id="77"/>
      <w:r w:rsidRPr="2296F8CA">
        <w:rPr>
          <w:color w:val="000000" w:themeColor="text1"/>
        </w:rPr>
        <w:t>4.</w:t>
      </w:r>
      <w:r w:rsidR="00AF7074" w:rsidRPr="2296F8CA">
        <w:rPr>
          <w:color w:val="000000" w:themeColor="text1"/>
        </w:rPr>
        <w:t>7</w:t>
      </w:r>
      <w:r w:rsidRPr="2296F8CA">
        <w:rPr>
          <w:color w:val="000000" w:themeColor="text1"/>
        </w:rPr>
        <w:t xml:space="preserve"> GP Out of Hours Services and Urgent Care</w:t>
      </w:r>
      <w:bookmarkEnd w:id="78"/>
      <w:bookmarkEnd w:id="79"/>
    </w:p>
    <w:p w14:paraId="14C5E144" w14:textId="4B43AD19" w:rsidR="00126022" w:rsidRPr="00E16907" w:rsidRDefault="00B0779F" w:rsidP="2296F8CA">
      <w:pPr>
        <w:spacing w:line="257" w:lineRule="auto"/>
        <w:jc w:val="both"/>
        <w:rPr>
          <w:color w:val="000000" w:themeColor="text1"/>
        </w:rPr>
      </w:pPr>
      <w:r w:rsidRPr="2296F8CA">
        <w:rPr>
          <w:lang w:eastAsia="en-US"/>
        </w:rPr>
        <w:t>There is now one GP ‘out of hours’ service for the Merseyside region. The service covers</w:t>
      </w:r>
      <w:r w:rsidR="2296F8CA" w:rsidRPr="2296F8CA">
        <w:rPr>
          <w:rFonts w:ascii="Calibri" w:eastAsia="Calibri" w:hAnsi="Calibri" w:cs="Calibri"/>
          <w:lang w:val="en-US"/>
        </w:rPr>
        <w:t xml:space="preserve"> </w:t>
      </w:r>
      <w:r w:rsidR="2296F8CA" w:rsidRPr="2296F8CA">
        <w:rPr>
          <w:rFonts w:ascii="Calibri" w:eastAsia="Calibri" w:hAnsi="Calibri" w:cs="Calibri"/>
          <w:color w:val="000000" w:themeColor="text1"/>
        </w:rPr>
        <w:t xml:space="preserve">Liverpool, Halton, Knowsley, Warrington, a number of practices in St Helens, as well as South Sefton and Southport and Formby. The service is accessed by NHS 111 in working hours 6.30pm – 8am (Mon-Fri) and over all weekends and Bank Holidays. </w:t>
      </w:r>
      <w:r w:rsidR="00126022" w:rsidRPr="2296F8CA">
        <w:rPr>
          <w:color w:val="000000" w:themeColor="text1"/>
          <w:lang w:eastAsia="en-US"/>
        </w:rPr>
        <w:t>During normal pharmacy opening hours, patients who require medicine to be dispensed are provided with a prescription that is usually sent electronically to a local Community Pharmacy.</w:t>
      </w:r>
      <w:r w:rsidR="00126022" w:rsidRPr="2296F8CA">
        <w:rPr>
          <w:color w:val="FF0000"/>
          <w:lang w:eastAsia="en-US"/>
        </w:rPr>
        <w:t xml:space="preserve"> </w:t>
      </w:r>
      <w:r w:rsidR="00126022" w:rsidRPr="2296F8CA">
        <w:rPr>
          <w:color w:val="000000" w:themeColor="text1"/>
          <w:lang w:eastAsia="en-US"/>
        </w:rPr>
        <w:t>During evenings and weekends, where Pharmacy services may be more limited, patients requiring urgent treatment are provided with pre</w:t>
      </w:r>
      <w:r w:rsidR="007E41B0" w:rsidRPr="2296F8CA">
        <w:rPr>
          <w:color w:val="000000" w:themeColor="text1"/>
          <w:lang w:eastAsia="en-US"/>
        </w:rPr>
        <w:t>-</w:t>
      </w:r>
      <w:r w:rsidR="00126022" w:rsidRPr="2296F8CA">
        <w:rPr>
          <w:color w:val="000000" w:themeColor="text1"/>
          <w:lang w:eastAsia="en-US"/>
        </w:rPr>
        <w:t>packaged short courses of medication,</w:t>
      </w:r>
      <w:r w:rsidR="00126022" w:rsidRPr="2296F8CA">
        <w:rPr>
          <w:color w:val="000000" w:themeColor="text1"/>
        </w:rPr>
        <w:t xml:space="preserve"> as described in the national out of hours formulary. </w:t>
      </w:r>
      <w:r w:rsidR="00126022" w:rsidRPr="2296F8CA">
        <w:rPr>
          <w:color w:val="000000" w:themeColor="text1"/>
          <w:lang w:eastAsia="en-US"/>
        </w:rPr>
        <w:t xml:space="preserve"> </w:t>
      </w:r>
    </w:p>
    <w:p w14:paraId="73DE0130" w14:textId="5B5FCA79" w:rsidR="00126022" w:rsidRPr="00E16907" w:rsidRDefault="00126022" w:rsidP="2296F8CA">
      <w:pPr>
        <w:spacing w:line="257" w:lineRule="auto"/>
        <w:jc w:val="both"/>
        <w:rPr>
          <w:rFonts w:ascii="Calibri" w:hAnsi="Calibri"/>
          <w:color w:val="000000" w:themeColor="text1"/>
          <w:lang w:eastAsia="en-US"/>
        </w:rPr>
      </w:pPr>
    </w:p>
    <w:p w14:paraId="63FD7759" w14:textId="68ABC965" w:rsidR="00126022" w:rsidRPr="00E16907" w:rsidRDefault="2296F8CA" w:rsidP="2296F8CA">
      <w:pPr>
        <w:spacing w:line="257" w:lineRule="auto"/>
        <w:jc w:val="both"/>
        <w:rPr>
          <w:rFonts w:eastAsiaTheme="minorEastAsia" w:cstheme="minorBidi"/>
          <w:color w:val="000000" w:themeColor="text1"/>
          <w:sz w:val="21"/>
          <w:szCs w:val="21"/>
        </w:rPr>
      </w:pPr>
      <w:r w:rsidRPr="2296F8CA">
        <w:rPr>
          <w:rFonts w:ascii="Calibri" w:hAnsi="Calibri"/>
          <w:color w:val="000000" w:themeColor="text1"/>
          <w:lang w:eastAsia="en-US"/>
        </w:rPr>
        <w:t>Sefton has one walk in centre in Litherland Town Hall. Residents can also be directed to Skelmersdale walk in centre and the urgent care centre in Ormskirk Hospital (both in neighbouring West Lancashire). All three operate seven days a week from 8am until 8pm and bank holidays.</w:t>
      </w:r>
    </w:p>
    <w:p w14:paraId="64FDEFDD" w14:textId="2A1F6DF4" w:rsidR="00126022" w:rsidRPr="00E16907" w:rsidRDefault="00126022" w:rsidP="2296F8CA">
      <w:pPr>
        <w:spacing w:line="257" w:lineRule="auto"/>
        <w:jc w:val="both"/>
        <w:rPr>
          <w:color w:val="000000" w:themeColor="text1"/>
        </w:rPr>
      </w:pPr>
    </w:p>
    <w:p w14:paraId="54D12A04" w14:textId="4A8A7FE4" w:rsidR="00126022" w:rsidRPr="00E16907" w:rsidRDefault="00126022" w:rsidP="2296F8CA">
      <w:pPr>
        <w:spacing w:line="257" w:lineRule="auto"/>
        <w:jc w:val="both"/>
        <w:rPr>
          <w:b/>
          <w:bCs/>
          <w:color w:val="000000" w:themeColor="text1"/>
        </w:rPr>
      </w:pPr>
      <w:bookmarkStart w:id="80" w:name="_Ref496798808"/>
      <w:bookmarkStart w:id="81" w:name="_Ref496798825"/>
      <w:bookmarkStart w:id="82" w:name="_Toc496888083"/>
      <w:bookmarkStart w:id="83" w:name="_Toc498511921"/>
      <w:r w:rsidRPr="2296F8CA">
        <w:rPr>
          <w:b/>
          <w:bCs/>
          <w:color w:val="000000" w:themeColor="text1"/>
        </w:rPr>
        <w:t>4.</w:t>
      </w:r>
      <w:r w:rsidR="00AF7074" w:rsidRPr="2296F8CA">
        <w:rPr>
          <w:b/>
          <w:bCs/>
          <w:color w:val="000000" w:themeColor="text1"/>
        </w:rPr>
        <w:t>8</w:t>
      </w:r>
      <w:r w:rsidRPr="2296F8CA">
        <w:rPr>
          <w:b/>
          <w:bCs/>
          <w:color w:val="000000" w:themeColor="text1"/>
        </w:rPr>
        <w:t xml:space="preserve"> Bordering Services / Neighbouring Providers</w:t>
      </w:r>
      <w:bookmarkEnd w:id="80"/>
      <w:bookmarkEnd w:id="81"/>
      <w:bookmarkEnd w:id="82"/>
      <w:bookmarkEnd w:id="83"/>
    </w:p>
    <w:p w14:paraId="7745C6F9" w14:textId="77777777" w:rsidR="00126022" w:rsidRPr="00E16907" w:rsidRDefault="00126022" w:rsidP="00C8335D">
      <w:pPr>
        <w:spacing w:line="276" w:lineRule="auto"/>
        <w:jc w:val="both"/>
        <w:rPr>
          <w:color w:val="000000" w:themeColor="text1"/>
          <w:lang w:eastAsia="en-US"/>
        </w:rPr>
      </w:pPr>
      <w:r w:rsidRPr="00E16907">
        <w:rPr>
          <w:color w:val="000000" w:themeColor="text1"/>
          <w:lang w:eastAsia="en-US"/>
        </w:rPr>
        <w:t xml:space="preserve">The population of Sefton can access services from pharmaceutical providers not located within the Local Authority’s own boundary. When assessing pharmacy contract applications or making enhanced service commissioning decisions, the accessibility of services close to the borders will </w:t>
      </w:r>
      <w:r w:rsidRPr="00E16907">
        <w:rPr>
          <w:color w:val="000000" w:themeColor="text1"/>
          <w:lang w:eastAsia="en-US"/>
        </w:rPr>
        <w:lastRenderedPageBreak/>
        <w:t>need to be taken into account.  Information on such services can be obtained by referring to the relevant neighbouring Health and Well Being Board’s associated PNA.</w:t>
      </w:r>
    </w:p>
    <w:p w14:paraId="5BE1DCCB" w14:textId="5487B753" w:rsidR="00D42C8F" w:rsidRPr="00E16907" w:rsidRDefault="00D42C8F" w:rsidP="004531B1">
      <w:pPr>
        <w:spacing w:line="276" w:lineRule="auto"/>
        <w:jc w:val="both"/>
        <w:rPr>
          <w:color w:val="000000" w:themeColor="text1"/>
          <w:lang w:eastAsia="en-US"/>
        </w:rPr>
      </w:pPr>
    </w:p>
    <w:p w14:paraId="7590C6C9" w14:textId="4E2712D7" w:rsidR="004531B1" w:rsidRPr="00E16907" w:rsidRDefault="004531B1" w:rsidP="004531B1">
      <w:pPr>
        <w:spacing w:line="276" w:lineRule="auto"/>
        <w:jc w:val="both"/>
        <w:rPr>
          <w:color w:val="000000" w:themeColor="text1"/>
          <w:lang w:eastAsia="en-US"/>
        </w:rPr>
      </w:pPr>
    </w:p>
    <w:p w14:paraId="140ED610" w14:textId="77A8E4ED" w:rsidR="004531B1" w:rsidRPr="0086473D" w:rsidRDefault="004531B1" w:rsidP="004531B1">
      <w:pPr>
        <w:spacing w:line="276" w:lineRule="auto"/>
        <w:jc w:val="both"/>
        <w:rPr>
          <w:b/>
          <w:bCs/>
          <w:color w:val="4F81BD" w:themeColor="accent1"/>
          <w:sz w:val="32"/>
          <w:szCs w:val="32"/>
        </w:rPr>
      </w:pPr>
      <w:r w:rsidRPr="0086473D">
        <w:rPr>
          <w:b/>
          <w:bCs/>
          <w:color w:val="4F81BD" w:themeColor="accent1"/>
          <w:sz w:val="32"/>
          <w:szCs w:val="32"/>
        </w:rPr>
        <w:t xml:space="preserve">Part 2: Sefton’s Population and Health </w:t>
      </w:r>
      <w:r w:rsidR="00456543" w:rsidRPr="0086473D">
        <w:rPr>
          <w:b/>
          <w:bCs/>
          <w:color w:val="4F81BD" w:themeColor="accent1"/>
          <w:sz w:val="32"/>
          <w:szCs w:val="32"/>
        </w:rPr>
        <w:t>Profile</w:t>
      </w:r>
    </w:p>
    <w:p w14:paraId="0A8F27D3" w14:textId="4291FC01" w:rsidR="004531B1" w:rsidRPr="0086473D" w:rsidRDefault="004531B1" w:rsidP="004531B1">
      <w:pPr>
        <w:spacing w:line="276" w:lineRule="auto"/>
        <w:jc w:val="both"/>
        <w:rPr>
          <w:b/>
          <w:bCs/>
          <w:color w:val="4F81BD" w:themeColor="accent1"/>
          <w:sz w:val="32"/>
          <w:szCs w:val="32"/>
        </w:rPr>
      </w:pPr>
    </w:p>
    <w:p w14:paraId="21A9FFC7" w14:textId="297D58A1" w:rsidR="00456543" w:rsidRPr="0086473D" w:rsidRDefault="00456543" w:rsidP="00456543">
      <w:pPr>
        <w:spacing w:line="276" w:lineRule="auto"/>
        <w:jc w:val="both"/>
        <w:rPr>
          <w:b/>
          <w:bCs/>
          <w:color w:val="4F81BD" w:themeColor="accent1"/>
          <w:sz w:val="32"/>
          <w:szCs w:val="32"/>
        </w:rPr>
      </w:pPr>
      <w:r w:rsidRPr="0086473D">
        <w:rPr>
          <w:b/>
          <w:bCs/>
          <w:color w:val="4F81BD" w:themeColor="accent1"/>
          <w:sz w:val="32"/>
          <w:szCs w:val="32"/>
        </w:rPr>
        <w:t>5. Population Profile of Sefton</w:t>
      </w:r>
    </w:p>
    <w:p w14:paraId="11C63B81" w14:textId="3F9C352D" w:rsidR="00456543" w:rsidRPr="00FE0B20" w:rsidRDefault="00456543" w:rsidP="00456543">
      <w:pPr>
        <w:pStyle w:val="Heading2"/>
        <w:ind w:firstLine="0"/>
        <w:rPr>
          <w:color w:val="000000" w:themeColor="text1"/>
        </w:rPr>
      </w:pPr>
      <w:bookmarkStart w:id="84" w:name="_Toc496888102"/>
      <w:bookmarkStart w:id="85" w:name="_Toc498511931"/>
      <w:r w:rsidRPr="00FE0B20">
        <w:rPr>
          <w:color w:val="000000" w:themeColor="text1"/>
        </w:rPr>
        <w:t>5.1 Location</w:t>
      </w:r>
      <w:bookmarkEnd w:id="84"/>
      <w:bookmarkEnd w:id="85"/>
    </w:p>
    <w:p w14:paraId="7CE57EE7" w14:textId="757F3EA4" w:rsidR="00456543" w:rsidRPr="00FE0B20" w:rsidRDefault="00456543" w:rsidP="00456543">
      <w:pPr>
        <w:autoSpaceDE w:val="0"/>
        <w:autoSpaceDN w:val="0"/>
        <w:adjustRightInd w:val="0"/>
        <w:spacing w:before="43" w:line="276" w:lineRule="auto"/>
        <w:jc w:val="both"/>
        <w:rPr>
          <w:color w:val="000000" w:themeColor="text1"/>
        </w:rPr>
      </w:pPr>
      <w:r w:rsidRPr="2296F8CA">
        <w:rPr>
          <w:rFonts w:cstheme="minorBidi"/>
          <w:color w:val="000000" w:themeColor="text1"/>
          <w:shd w:val="clear" w:color="auto" w:fill="FFFFFF"/>
        </w:rPr>
        <w:t xml:space="preserve">Sefton is a metropolitan borough of </w:t>
      </w:r>
      <w:bookmarkStart w:id="86" w:name="_Int_mW2RWvWO"/>
      <w:r w:rsidRPr="2296F8CA">
        <w:rPr>
          <w:rFonts w:cstheme="minorBidi"/>
          <w:color w:val="000000" w:themeColor="text1"/>
          <w:shd w:val="clear" w:color="auto" w:fill="FFFFFF"/>
        </w:rPr>
        <w:t>Merseyside,</w:t>
      </w:r>
      <w:bookmarkEnd w:id="86"/>
      <w:r w:rsidRPr="2296F8CA">
        <w:rPr>
          <w:rFonts w:cstheme="minorBidi"/>
          <w:color w:val="000000" w:themeColor="text1"/>
          <w:shd w:val="clear" w:color="auto" w:fill="FFFFFF"/>
        </w:rPr>
        <w:t xml:space="preserve"> England and its local authority is Sefton Council. </w:t>
      </w:r>
      <w:r w:rsidRPr="00FE0B20">
        <w:rPr>
          <w:color w:val="000000" w:themeColor="text1"/>
        </w:rPr>
        <w:t>The Borough consists of a coastal strip of land on the Irish Sea and extends from the primarily industrial area of Bootle in the south to the traditional seaside resort of Southport in the north. In the south-east it extends inland to Maghull. Sefton has an approximate area of some 155km2. The district is bounded by Liverpool to the south, Knowsley to the south-east, and West Lancashire to the east.</w:t>
      </w:r>
    </w:p>
    <w:p w14:paraId="24619D8A" w14:textId="77777777" w:rsidR="00D33437" w:rsidRPr="00FE0B20" w:rsidRDefault="00D33437" w:rsidP="00456543">
      <w:pPr>
        <w:autoSpaceDE w:val="0"/>
        <w:autoSpaceDN w:val="0"/>
        <w:adjustRightInd w:val="0"/>
        <w:spacing w:before="43" w:line="276" w:lineRule="auto"/>
        <w:jc w:val="both"/>
        <w:rPr>
          <w:color w:val="000000" w:themeColor="text1"/>
        </w:rPr>
      </w:pPr>
    </w:p>
    <w:p w14:paraId="28A2A4B1" w14:textId="77777777" w:rsidR="00D33437" w:rsidRPr="0086473D" w:rsidRDefault="00D33437" w:rsidP="00456543">
      <w:pPr>
        <w:autoSpaceDE w:val="0"/>
        <w:autoSpaceDN w:val="0"/>
        <w:adjustRightInd w:val="0"/>
        <w:spacing w:before="43" w:line="276" w:lineRule="auto"/>
        <w:jc w:val="both"/>
        <w:rPr>
          <w:b/>
          <w:bCs/>
          <w:color w:val="000000" w:themeColor="text1"/>
        </w:rPr>
      </w:pPr>
      <w:r w:rsidRPr="0086473D">
        <w:rPr>
          <w:b/>
          <w:bCs/>
          <w:color w:val="000000" w:themeColor="text1"/>
        </w:rPr>
        <w:t xml:space="preserve">5.2 Population Structure and Projections </w:t>
      </w:r>
    </w:p>
    <w:p w14:paraId="1AFBB376" w14:textId="4DDCBF45" w:rsidR="00D33437" w:rsidRPr="00FE0B20" w:rsidRDefault="00D33437" w:rsidP="00456543">
      <w:pPr>
        <w:autoSpaceDE w:val="0"/>
        <w:autoSpaceDN w:val="0"/>
        <w:adjustRightInd w:val="0"/>
        <w:spacing w:before="43" w:line="276" w:lineRule="auto"/>
        <w:jc w:val="both"/>
        <w:rPr>
          <w:color w:val="000000" w:themeColor="text1"/>
        </w:rPr>
      </w:pPr>
      <w:r w:rsidRPr="00FE0B20">
        <w:rPr>
          <w:color w:val="000000" w:themeColor="text1"/>
        </w:rPr>
        <w:t xml:space="preserve"> The estimated resident population of an area includes all people who usually live there, whatever their nationality. Members of UK and non-UK armed forces stationed in the UK are included, and UK forces stationed outside the UK are excluded. Students are taken to be resident at their term time address.</w:t>
      </w:r>
    </w:p>
    <w:p w14:paraId="0DCB4238" w14:textId="344DF0C3" w:rsidR="00456543" w:rsidRPr="00FE0B20" w:rsidRDefault="00456543" w:rsidP="00556CBD">
      <w:pPr>
        <w:pStyle w:val="Heading3"/>
      </w:pPr>
      <w:bookmarkStart w:id="87" w:name="_Toc496888104"/>
      <w:r w:rsidRPr="00FE0B20">
        <w:t>5.2</w:t>
      </w:r>
      <w:r w:rsidR="00D33437" w:rsidRPr="00FE0B20">
        <w:t>.1</w:t>
      </w:r>
      <w:r w:rsidRPr="00FE0B20">
        <w:t xml:space="preserve"> Resident Population</w:t>
      </w:r>
      <w:bookmarkEnd w:id="87"/>
    </w:p>
    <w:p w14:paraId="49B80CA6" w14:textId="2AF46109" w:rsidR="00456543" w:rsidRPr="00FE0B20" w:rsidRDefault="00456543" w:rsidP="00456543">
      <w:pPr>
        <w:spacing w:line="276" w:lineRule="auto"/>
        <w:jc w:val="both"/>
        <w:rPr>
          <w:rFonts w:cs="Arial"/>
          <w:color w:val="000000" w:themeColor="text1"/>
          <w:lang w:val="en-US" w:eastAsia="en-US"/>
        </w:rPr>
      </w:pPr>
      <w:r w:rsidRPr="2296F8CA">
        <w:rPr>
          <w:rFonts w:cs="Arial"/>
          <w:color w:val="000000" w:themeColor="text1"/>
          <w:lang w:eastAsia="en-US"/>
        </w:rPr>
        <w:t xml:space="preserve">The latest population figures released in 2021 showed that the population in Sefton was 275,899 Approximately 48% (132,868) of the population is male with 52% (143,031) female. This is similar to the national picture where 49% are male and 51% are female. </w:t>
      </w:r>
      <w:r w:rsidRPr="2296F8CA">
        <w:rPr>
          <w:rFonts w:cs="Arial"/>
          <w:color w:val="000000" w:themeColor="text1"/>
          <w:lang w:val="en-US" w:eastAsia="en-US"/>
        </w:rPr>
        <w:t xml:space="preserve">The age profile of males and females within Sefton shows that, while the 20-64 age group in both genders is similar, amongst females 26% are aged over 65, compared to 22% amongst males. Across Sefton 56.7% (156,338) residents are of working age (18-64), which is lower than both National and across the Northwest where the work age population account for 60.1% and 59.9% respectively. Overall, the proportion of the population aged over 65 in Sefton is 23.7%, considerably higher than across England as a whole where over </w:t>
      </w:r>
      <w:bookmarkStart w:id="88" w:name="_Int_R3VGFxbF"/>
      <w:r w:rsidRPr="2296F8CA">
        <w:rPr>
          <w:rFonts w:cs="Arial"/>
          <w:color w:val="000000" w:themeColor="text1"/>
          <w:lang w:val="en-US" w:eastAsia="en-US"/>
        </w:rPr>
        <w:t>65’s</w:t>
      </w:r>
      <w:bookmarkEnd w:id="88"/>
      <w:r w:rsidRPr="2296F8CA">
        <w:rPr>
          <w:rFonts w:cs="Arial"/>
          <w:color w:val="000000" w:themeColor="text1"/>
          <w:lang w:val="en-US" w:eastAsia="en-US"/>
        </w:rPr>
        <w:t xml:space="preserve"> account for 18.5% of the population. The average age of a Sefton resident is 46.5 years, six years older than the average age across the UK, where it is 40.4 years.</w:t>
      </w:r>
    </w:p>
    <w:p w14:paraId="34CA1FE3" w14:textId="77777777" w:rsidR="00456543" w:rsidRPr="00FE0B20" w:rsidRDefault="00456543" w:rsidP="00456543">
      <w:pPr>
        <w:spacing w:line="276" w:lineRule="auto"/>
        <w:jc w:val="both"/>
        <w:rPr>
          <w:rFonts w:cs="Arial"/>
          <w:color w:val="000000" w:themeColor="text1"/>
          <w:lang w:val="en-US" w:eastAsia="en-US"/>
        </w:rPr>
      </w:pPr>
    </w:p>
    <w:p w14:paraId="49360A4D" w14:textId="5805ED2C" w:rsidR="00456543" w:rsidRPr="00FE0B20" w:rsidRDefault="00456543" w:rsidP="00456543">
      <w:pPr>
        <w:spacing w:line="276" w:lineRule="auto"/>
        <w:jc w:val="both"/>
        <w:rPr>
          <w:rFonts w:cs="Arial"/>
          <w:color w:val="000000" w:themeColor="text1"/>
          <w:lang w:val="en-US" w:eastAsia="en-US"/>
        </w:rPr>
      </w:pPr>
      <w:r w:rsidRPr="2296F8CA">
        <w:rPr>
          <w:rFonts w:cs="Arial"/>
          <w:color w:val="000000" w:themeColor="text1"/>
          <w:lang w:val="en-US" w:eastAsia="en-US"/>
        </w:rPr>
        <w:t>2020 mid-year population estimates for Sefton show a small 10-year population increase of 0.8% since 2010. National and Regional populations have also increased during this time period.  However, the increases have been much greater than in Sefton. Since 2010 the population of England is estimated to have risen by 7.4% and the population of the Northwest of England by 5.0%.</w:t>
      </w:r>
    </w:p>
    <w:p w14:paraId="393606B6" w14:textId="77777777" w:rsidR="00456543" w:rsidRPr="00FE0B20" w:rsidRDefault="00456543" w:rsidP="00456543">
      <w:pPr>
        <w:spacing w:line="276" w:lineRule="auto"/>
        <w:jc w:val="both"/>
        <w:rPr>
          <w:rFonts w:cs="Arial"/>
          <w:color w:val="000000" w:themeColor="text1"/>
          <w:lang w:val="en-US" w:eastAsia="en-US"/>
        </w:rPr>
      </w:pPr>
    </w:p>
    <w:p w14:paraId="68AC4CAE" w14:textId="0B020A60" w:rsidR="00456543" w:rsidRPr="00FE0B20" w:rsidRDefault="00456543" w:rsidP="00456543">
      <w:pPr>
        <w:spacing w:line="276" w:lineRule="auto"/>
        <w:jc w:val="both"/>
        <w:rPr>
          <w:rFonts w:cs="Arial"/>
          <w:color w:val="000000" w:themeColor="text1"/>
          <w:lang w:eastAsia="en-US"/>
        </w:rPr>
      </w:pPr>
      <w:r w:rsidRPr="2296F8CA">
        <w:rPr>
          <w:color w:val="000000" w:themeColor="text1"/>
        </w:rPr>
        <w:t>Sefton has a low proportion of residents from minority ethnic groups, with 95% of the population being White British, higher than rates seen across Liverpool City Region (92%), the Northwest (87%) and England (79%)</w:t>
      </w:r>
    </w:p>
    <w:p w14:paraId="3506A3E0" w14:textId="47C2D408" w:rsidR="00456543" w:rsidRPr="00FE0B20" w:rsidRDefault="00D33437" w:rsidP="00556CBD">
      <w:pPr>
        <w:pStyle w:val="Heading3"/>
      </w:pPr>
      <w:bookmarkStart w:id="89" w:name="_Toc496888105"/>
      <w:r w:rsidRPr="00FE0B20">
        <w:lastRenderedPageBreak/>
        <w:t>5</w:t>
      </w:r>
      <w:r w:rsidR="00456543" w:rsidRPr="00FE0B20">
        <w:t>.</w:t>
      </w:r>
      <w:r w:rsidRPr="00FE0B20">
        <w:t>2.2</w:t>
      </w:r>
      <w:r w:rsidR="00456543" w:rsidRPr="00FE0B20">
        <w:t xml:space="preserve"> Population Forecasts</w:t>
      </w:r>
      <w:bookmarkEnd w:id="89"/>
    </w:p>
    <w:p w14:paraId="5AC99B18" w14:textId="184D1EC2" w:rsidR="00456543" w:rsidRPr="00FE0B20" w:rsidRDefault="00456543" w:rsidP="00456543">
      <w:pPr>
        <w:spacing w:line="276" w:lineRule="auto"/>
        <w:jc w:val="both"/>
        <w:rPr>
          <w:rFonts w:cs="Arial"/>
          <w:color w:val="000000" w:themeColor="text1"/>
        </w:rPr>
      </w:pPr>
      <w:r w:rsidRPr="00FE0B20">
        <w:rPr>
          <w:rFonts w:cs="Arial"/>
          <w:color w:val="000000" w:themeColor="text1"/>
        </w:rPr>
        <w:t xml:space="preserve">Sefton’s overall population is predicted to rise between 2020 and 2043 by 5% to 292,176. The chart in </w:t>
      </w:r>
      <w:r w:rsidRPr="00FE0B20">
        <w:rPr>
          <w:rFonts w:cs="Arial"/>
          <w:color w:val="000000" w:themeColor="text1"/>
        </w:rPr>
        <w:fldChar w:fldCharType="begin"/>
      </w:r>
      <w:r w:rsidRPr="00FE0B20">
        <w:rPr>
          <w:rFonts w:cs="Arial"/>
          <w:color w:val="000000" w:themeColor="text1"/>
        </w:rPr>
        <w:instrText xml:space="preserve"> REF _Ref496801659 \h  \* MERGEFORMAT </w:instrText>
      </w:r>
      <w:r w:rsidRPr="00FE0B20">
        <w:rPr>
          <w:rFonts w:cs="Arial"/>
          <w:color w:val="000000" w:themeColor="text1"/>
        </w:rPr>
      </w:r>
      <w:r w:rsidRPr="00FE0B20">
        <w:rPr>
          <w:rFonts w:cs="Arial"/>
          <w:color w:val="000000" w:themeColor="text1"/>
        </w:rPr>
        <w:fldChar w:fldCharType="separate"/>
      </w:r>
      <w:r w:rsidRPr="00FE0B20">
        <w:rPr>
          <w:color w:val="000000" w:themeColor="text1"/>
        </w:rPr>
        <w:t xml:space="preserve">Figure </w:t>
      </w:r>
      <w:r w:rsidRPr="00FE0B20">
        <w:rPr>
          <w:noProof/>
          <w:color w:val="000000" w:themeColor="text1"/>
        </w:rPr>
        <w:t>14</w:t>
      </w:r>
      <w:r w:rsidRPr="00FE0B20">
        <w:rPr>
          <w:rFonts w:cs="Arial"/>
          <w:color w:val="000000" w:themeColor="text1"/>
        </w:rPr>
        <w:fldChar w:fldCharType="end"/>
      </w:r>
      <w:r w:rsidRPr="00FE0B20">
        <w:rPr>
          <w:rFonts w:cs="Arial"/>
          <w:color w:val="000000" w:themeColor="text1"/>
        </w:rPr>
        <w:t xml:space="preserve"> breaks down the projection change in Sefton’s population by five- year age bands. There are increases in each five-year band from 70-74 onwards with an overall increase in residents aged 70 and over of 40%, rising from 48,900 in 2020 to 68,900 in 2043.  The biggest increase is projected to be in the number of residents aged 90 and above, which is expected to rise by more than 82% from approximately 3,500 in 2020 to 6,400 by 2043. </w:t>
      </w:r>
    </w:p>
    <w:p w14:paraId="61A1C8DF" w14:textId="77777777" w:rsidR="00D33437" w:rsidRPr="00FE0B20" w:rsidRDefault="00D33437" w:rsidP="00456543">
      <w:pPr>
        <w:spacing w:line="276" w:lineRule="auto"/>
        <w:jc w:val="both"/>
        <w:rPr>
          <w:rFonts w:cs="Arial"/>
          <w:color w:val="000000" w:themeColor="text1"/>
        </w:rPr>
      </w:pPr>
    </w:p>
    <w:p w14:paraId="034FD5F1" w14:textId="77777777" w:rsidR="00456543" w:rsidRPr="00FE0B20" w:rsidRDefault="00456543" w:rsidP="00456543">
      <w:pPr>
        <w:spacing w:line="276" w:lineRule="auto"/>
        <w:jc w:val="center"/>
        <w:rPr>
          <w:rFonts w:cs="Arial"/>
          <w:color w:val="000000" w:themeColor="text1"/>
        </w:rPr>
      </w:pPr>
      <w:r w:rsidRPr="00FE0B20">
        <w:rPr>
          <w:rFonts w:cs="Arial"/>
          <w:noProof/>
          <w:color w:val="000000" w:themeColor="text1"/>
        </w:rPr>
        <w:drawing>
          <wp:inline distT="0" distB="0" distL="0" distR="0" wp14:anchorId="3676BAD1" wp14:editId="03E9A27F">
            <wp:extent cx="5708650" cy="3731261"/>
            <wp:effectExtent l="0" t="0" r="6350" b="2540"/>
            <wp:docPr id="513" name="Picture 51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Picture 513" descr="Chart, bar chart&#10;&#10;Description automatically generated"/>
                    <pic:cNvPicPr>
                      <a:picLocks noChangeAspect="1" noChangeArrowheads="1"/>
                    </pic:cNvPicPr>
                  </pic:nvPicPr>
                  <pic:blipFill>
                    <a:blip r:embed="rId22" cstate="screen">
                      <a:extLst>
                        <a:ext uri="{28A0092B-C50C-407E-A947-70E740481C1C}">
                          <a14:useLocalDpi xmlns:a14="http://schemas.microsoft.com/office/drawing/2010/main" val="0"/>
                        </a:ext>
                      </a:extLst>
                    </a:blip>
                    <a:srcRect/>
                    <a:stretch>
                      <a:fillRect/>
                    </a:stretch>
                  </pic:blipFill>
                  <pic:spPr bwMode="auto">
                    <a:xfrm>
                      <a:off x="0" y="0"/>
                      <a:ext cx="5715773" cy="3735917"/>
                    </a:xfrm>
                    <a:prstGeom prst="rect">
                      <a:avLst/>
                    </a:prstGeom>
                    <a:noFill/>
                  </pic:spPr>
                </pic:pic>
              </a:graphicData>
            </a:graphic>
          </wp:inline>
        </w:drawing>
      </w:r>
    </w:p>
    <w:p w14:paraId="28CF3972" w14:textId="77777777" w:rsidR="00456543" w:rsidRPr="00FE0B20" w:rsidRDefault="00456543" w:rsidP="00456543">
      <w:pPr>
        <w:spacing w:line="276" w:lineRule="auto"/>
        <w:jc w:val="both"/>
        <w:rPr>
          <w:rFonts w:cs="Arial"/>
          <w:i/>
          <w:color w:val="000000" w:themeColor="text1"/>
        </w:rPr>
      </w:pPr>
      <w:r w:rsidRPr="00FE0B20">
        <w:rPr>
          <w:rFonts w:cs="Arial"/>
          <w:i/>
          <w:color w:val="000000" w:themeColor="text1"/>
        </w:rPr>
        <w:t>Source: Office of National Statistics (2020)</w:t>
      </w:r>
    </w:p>
    <w:p w14:paraId="30DB9B6A" w14:textId="71E1BDDB" w:rsidR="00456543" w:rsidRPr="00FE0B20" w:rsidRDefault="00456543" w:rsidP="00456543">
      <w:pPr>
        <w:pStyle w:val="Caption"/>
        <w:rPr>
          <w:rFonts w:asciiTheme="minorHAnsi" w:hAnsiTheme="minorHAnsi" w:cs="Arial"/>
          <w:i/>
          <w:noProof/>
          <w:color w:val="000000" w:themeColor="text1"/>
          <w:sz w:val="22"/>
          <w:szCs w:val="22"/>
        </w:rPr>
      </w:pPr>
      <w:bookmarkStart w:id="90" w:name="_Ref496801659"/>
      <w:bookmarkStart w:id="91" w:name="_Toc496880766"/>
      <w:r w:rsidRPr="00FE0B20">
        <w:rPr>
          <w:rFonts w:asciiTheme="minorHAnsi" w:hAnsiTheme="minorHAnsi"/>
          <w:i/>
          <w:color w:val="000000" w:themeColor="text1"/>
          <w:sz w:val="22"/>
          <w:szCs w:val="22"/>
        </w:rPr>
        <w:t xml:space="preserve">Figure </w:t>
      </w:r>
      <w:bookmarkEnd w:id="90"/>
      <w:r w:rsidR="003769DB" w:rsidRPr="00FE0B20">
        <w:rPr>
          <w:rFonts w:asciiTheme="minorHAnsi" w:hAnsiTheme="minorHAnsi"/>
          <w:i/>
          <w:color w:val="000000" w:themeColor="text1"/>
          <w:sz w:val="22"/>
          <w:szCs w:val="22"/>
        </w:rPr>
        <w:t>3</w:t>
      </w:r>
      <w:r w:rsidRPr="00FE0B20">
        <w:rPr>
          <w:rFonts w:asciiTheme="minorHAnsi" w:hAnsiTheme="minorHAnsi"/>
          <w:i/>
          <w:color w:val="000000" w:themeColor="text1"/>
          <w:sz w:val="22"/>
          <w:szCs w:val="22"/>
        </w:rPr>
        <w:t xml:space="preserve"> - Project population change in Sefton, 2020 – 20</w:t>
      </w:r>
      <w:bookmarkEnd w:id="91"/>
      <w:r w:rsidRPr="00FE0B20">
        <w:rPr>
          <w:rFonts w:asciiTheme="minorHAnsi" w:hAnsiTheme="minorHAnsi"/>
          <w:i/>
          <w:color w:val="000000" w:themeColor="text1"/>
          <w:sz w:val="22"/>
          <w:szCs w:val="22"/>
        </w:rPr>
        <w:t>43 (based on 2018 populations)</w:t>
      </w:r>
    </w:p>
    <w:p w14:paraId="73E6098C" w14:textId="77777777" w:rsidR="00456543" w:rsidRPr="00FE0B20" w:rsidRDefault="00456543" w:rsidP="00456543">
      <w:pPr>
        <w:spacing w:line="276" w:lineRule="auto"/>
        <w:jc w:val="both"/>
        <w:rPr>
          <w:rFonts w:cs="Arial"/>
          <w:i/>
          <w:color w:val="000000" w:themeColor="text1"/>
        </w:rPr>
      </w:pPr>
    </w:p>
    <w:p w14:paraId="5B092A1B" w14:textId="77777777" w:rsidR="00456543" w:rsidRPr="00FE0B20" w:rsidRDefault="00456543" w:rsidP="00456543">
      <w:pPr>
        <w:spacing w:line="276" w:lineRule="auto"/>
        <w:jc w:val="both"/>
        <w:rPr>
          <w:rFonts w:cs="Arial"/>
          <w:color w:val="000000" w:themeColor="text1"/>
        </w:rPr>
      </w:pPr>
      <w:r w:rsidRPr="2296F8CA">
        <w:rPr>
          <w:rFonts w:cs="Arial"/>
          <w:color w:val="000000" w:themeColor="text1"/>
        </w:rPr>
        <w:t xml:space="preserve">The greatest decreases are predicted to be in those who are potentially reaching the end of their working life, age 55-59 (-13%) and age 60-64 (-9%). There are smaller decreases in those in their twenties (-1.4%), thirties (-2%). The only working age group predicted to increase is the </w:t>
      </w:r>
      <w:bookmarkStart w:id="92" w:name="_Int_WM3dYcvi"/>
      <w:r w:rsidRPr="2296F8CA">
        <w:rPr>
          <w:rFonts w:cs="Arial"/>
          <w:color w:val="000000" w:themeColor="text1"/>
        </w:rPr>
        <w:t>40-49 year old</w:t>
      </w:r>
      <w:bookmarkEnd w:id="92"/>
      <w:r w:rsidRPr="2296F8CA">
        <w:rPr>
          <w:rFonts w:cs="Arial"/>
          <w:color w:val="000000" w:themeColor="text1"/>
        </w:rPr>
        <w:t xml:space="preserve"> age group (5%). </w:t>
      </w:r>
    </w:p>
    <w:p w14:paraId="09A13D88" w14:textId="77777777" w:rsidR="00456543" w:rsidRPr="00FE0B20" w:rsidRDefault="00456543" w:rsidP="00456543">
      <w:pPr>
        <w:spacing w:line="276" w:lineRule="auto"/>
        <w:jc w:val="both"/>
        <w:rPr>
          <w:rFonts w:cs="Arial"/>
          <w:color w:val="000000" w:themeColor="text1"/>
        </w:rPr>
      </w:pPr>
    </w:p>
    <w:p w14:paraId="09C23738" w14:textId="77777777" w:rsidR="00456543" w:rsidRPr="00FE0B20" w:rsidRDefault="00456543" w:rsidP="00456543">
      <w:pPr>
        <w:spacing w:line="276" w:lineRule="auto"/>
        <w:jc w:val="both"/>
        <w:rPr>
          <w:rFonts w:cs="Arial"/>
          <w:color w:val="000000" w:themeColor="text1"/>
        </w:rPr>
      </w:pPr>
      <w:r w:rsidRPr="2296F8CA">
        <w:rPr>
          <w:rFonts w:cs="Arial"/>
          <w:color w:val="000000" w:themeColor="text1"/>
        </w:rPr>
        <w:t xml:space="preserve">Amongst younger people it is predicted that there will be an increase in the </w:t>
      </w:r>
      <w:bookmarkStart w:id="93" w:name="_Int_R1mIJjAy"/>
      <w:r w:rsidRPr="2296F8CA">
        <w:rPr>
          <w:rFonts w:cs="Arial"/>
          <w:color w:val="000000" w:themeColor="text1"/>
        </w:rPr>
        <w:t>0-4 year</w:t>
      </w:r>
      <w:bookmarkEnd w:id="93"/>
      <w:r w:rsidRPr="2296F8CA">
        <w:rPr>
          <w:rFonts w:cs="Arial"/>
          <w:color w:val="000000" w:themeColor="text1"/>
        </w:rPr>
        <w:t xml:space="preserve"> age group (2%) and 15-19 year age group (9%) However, a reduction in those aged 5-14 (-5%), means the number of Sefton residents aged under 20 will barely change from 59,380 to 59,388. </w:t>
      </w:r>
    </w:p>
    <w:p w14:paraId="7ACD0448" w14:textId="77777777" w:rsidR="00456543" w:rsidRPr="00FE0B20" w:rsidRDefault="00456543" w:rsidP="00456543">
      <w:pPr>
        <w:spacing w:line="276" w:lineRule="auto"/>
        <w:jc w:val="both"/>
        <w:rPr>
          <w:rFonts w:cs="Arial"/>
          <w:color w:val="000000" w:themeColor="text1"/>
        </w:rPr>
      </w:pPr>
    </w:p>
    <w:p w14:paraId="262A2D0D" w14:textId="77777777" w:rsidR="00456543" w:rsidRPr="00FE0B20" w:rsidRDefault="00456543" w:rsidP="00456543">
      <w:pPr>
        <w:spacing w:line="276" w:lineRule="auto"/>
        <w:jc w:val="both"/>
        <w:rPr>
          <w:rFonts w:cs="Arial"/>
          <w:color w:val="000000" w:themeColor="text1"/>
        </w:rPr>
      </w:pPr>
      <w:r w:rsidRPr="2296F8CA">
        <w:rPr>
          <w:rFonts w:cs="Arial"/>
          <w:color w:val="000000" w:themeColor="text1"/>
        </w:rPr>
        <w:t xml:space="preserve">The biggest increase for both males and females </w:t>
      </w:r>
      <w:bookmarkStart w:id="94" w:name="_Int_o5HHhaeq"/>
      <w:r w:rsidRPr="2296F8CA">
        <w:rPr>
          <w:rFonts w:cs="Arial"/>
          <w:color w:val="000000" w:themeColor="text1"/>
        </w:rPr>
        <w:t>is</w:t>
      </w:r>
      <w:bookmarkEnd w:id="94"/>
      <w:r w:rsidRPr="2296F8CA">
        <w:rPr>
          <w:rFonts w:cs="Arial"/>
          <w:color w:val="000000" w:themeColor="text1"/>
        </w:rPr>
        <w:t xml:space="preserve"> amongst those aged 85 and above with the male over 85 population predicted to rise by over 90% and female by 52% between 2020 and 2043. Across both genders, it is projected that every age band from 70 onwards will see an increase. </w:t>
      </w:r>
      <w:bookmarkStart w:id="95" w:name="_Toc496888106"/>
    </w:p>
    <w:p w14:paraId="3B0F1EF8" w14:textId="77777777" w:rsidR="00456543" w:rsidRPr="00FE0B20" w:rsidRDefault="00456543" w:rsidP="00456543">
      <w:pPr>
        <w:spacing w:line="276" w:lineRule="auto"/>
        <w:jc w:val="both"/>
        <w:rPr>
          <w:color w:val="000000" w:themeColor="text1"/>
        </w:rPr>
      </w:pPr>
    </w:p>
    <w:p w14:paraId="4E23E25D" w14:textId="77DFE942" w:rsidR="00456543" w:rsidRPr="00FE0B20" w:rsidRDefault="00D33437" w:rsidP="00556CBD">
      <w:pPr>
        <w:pStyle w:val="Heading3"/>
      </w:pPr>
      <w:r w:rsidRPr="00FE0B20">
        <w:lastRenderedPageBreak/>
        <w:t>5</w:t>
      </w:r>
      <w:r w:rsidR="00456543" w:rsidRPr="00FE0B20">
        <w:t>.2.3 GP Registered Population</w:t>
      </w:r>
      <w:bookmarkEnd w:id="95"/>
    </w:p>
    <w:p w14:paraId="51AFF48F" w14:textId="77777777" w:rsidR="00456543" w:rsidRPr="00107A8A" w:rsidRDefault="00456543" w:rsidP="00456543">
      <w:pPr>
        <w:spacing w:line="276" w:lineRule="auto"/>
        <w:jc w:val="both"/>
        <w:rPr>
          <w:rFonts w:cstheme="minorHAnsi"/>
          <w:color w:val="000000" w:themeColor="text1"/>
        </w:rPr>
      </w:pPr>
      <w:r w:rsidRPr="00FE0B20">
        <w:rPr>
          <w:color w:val="000000" w:themeColor="text1"/>
        </w:rPr>
        <w:t>The number of people registered with Sefton General Practices has increased in recent years and is higher than the resident population of the borough. Figures from 1</w:t>
      </w:r>
      <w:r w:rsidRPr="00FE0B20">
        <w:rPr>
          <w:color w:val="000000" w:themeColor="text1"/>
          <w:vertAlign w:val="superscript"/>
        </w:rPr>
        <w:t>st</w:t>
      </w:r>
      <w:r w:rsidRPr="00FE0B20">
        <w:rPr>
          <w:color w:val="000000" w:themeColor="text1"/>
        </w:rPr>
        <w:t xml:space="preserve"> March 2022 show there were </w:t>
      </w:r>
      <w:r w:rsidRPr="00107A8A">
        <w:rPr>
          <w:rFonts w:cstheme="minorHAnsi"/>
          <w:color w:val="000000" w:themeColor="text1"/>
        </w:rPr>
        <w:t>283,668 patients registered with Sefton Clinical Commissioning Group Practices compared to 278,816 in 2017. This means there are just under 8,000 more people registered with Sefton GPs than living in the borough. It is unknown how many Sefton residents are registered with GPs in neighbouring areas (Liverpool, Knowsley and West Lancashire) and how many people from these neighbouring areas use GPs based within Sefton.</w:t>
      </w:r>
    </w:p>
    <w:p w14:paraId="78159FEF" w14:textId="2C8F158C" w:rsidR="00D33437" w:rsidRPr="00107A8A" w:rsidRDefault="00D33437" w:rsidP="00456543">
      <w:pPr>
        <w:pStyle w:val="Heading2"/>
        <w:ind w:firstLine="0"/>
        <w:rPr>
          <w:rFonts w:cstheme="minorHAnsi"/>
          <w:color w:val="000000" w:themeColor="text1"/>
          <w:szCs w:val="24"/>
        </w:rPr>
      </w:pPr>
      <w:bookmarkStart w:id="96" w:name="_Toc496888107"/>
      <w:bookmarkStart w:id="97" w:name="_Toc498511933"/>
      <w:r w:rsidRPr="00107A8A">
        <w:rPr>
          <w:rFonts w:cstheme="minorHAnsi"/>
          <w:color w:val="000000" w:themeColor="text1"/>
          <w:szCs w:val="24"/>
        </w:rPr>
        <w:t>5</w:t>
      </w:r>
      <w:r w:rsidR="00456543" w:rsidRPr="00107A8A">
        <w:rPr>
          <w:rFonts w:cstheme="minorHAnsi"/>
          <w:color w:val="000000" w:themeColor="text1"/>
          <w:szCs w:val="24"/>
        </w:rPr>
        <w:t xml:space="preserve">.3 </w:t>
      </w:r>
      <w:r w:rsidRPr="00107A8A">
        <w:rPr>
          <w:rFonts w:cstheme="minorHAnsi"/>
          <w:color w:val="000000" w:themeColor="text1"/>
          <w:szCs w:val="24"/>
        </w:rPr>
        <w:t xml:space="preserve">Populations with Protected Characteristics </w:t>
      </w:r>
    </w:p>
    <w:p w14:paraId="2054E9DF" w14:textId="77777777" w:rsidR="00FA117A" w:rsidRPr="00107A8A" w:rsidRDefault="00FA117A" w:rsidP="00107A8A">
      <w:pPr>
        <w:spacing w:line="276" w:lineRule="auto"/>
        <w:jc w:val="both"/>
        <w:textAlignment w:val="baseline"/>
        <w:rPr>
          <w:rFonts w:cstheme="minorHAnsi"/>
          <w:b/>
          <w:bCs/>
          <w:color w:val="000000" w:themeColor="text1"/>
        </w:rPr>
      </w:pPr>
      <w:r w:rsidRPr="00107A8A">
        <w:rPr>
          <w:rFonts w:cstheme="minorHAnsi"/>
          <w:color w:val="000000" w:themeColor="text1"/>
          <w:lang w:val="en-US"/>
        </w:rPr>
        <w:t>There is widespread evidence to demonstrate that some communities, such as people from minority ethnic groups and people from lesbian, gay, bisexual and transgender (LGBT) communities, can experience worse health outcomes. Other groups, such as refugees and asylum seekers and disabled people, may face barriers to accessing health and social care services as well as support services to move into good employment; this can have an impact on their health and wellbeing.</w:t>
      </w:r>
      <w:r w:rsidRPr="00107A8A">
        <w:rPr>
          <w:rFonts w:cstheme="minorHAnsi"/>
          <w:b/>
          <w:bCs/>
          <w:color w:val="000000" w:themeColor="text1"/>
        </w:rPr>
        <w:t> </w:t>
      </w:r>
    </w:p>
    <w:p w14:paraId="749CCF40" w14:textId="77777777" w:rsidR="00FA117A" w:rsidRPr="00107A8A" w:rsidRDefault="00FA117A" w:rsidP="00107A8A">
      <w:pPr>
        <w:spacing w:line="276" w:lineRule="auto"/>
        <w:textAlignment w:val="baseline"/>
        <w:rPr>
          <w:rFonts w:cstheme="minorHAnsi"/>
          <w:color w:val="000000" w:themeColor="text1"/>
        </w:rPr>
      </w:pPr>
      <w:r w:rsidRPr="00107A8A">
        <w:rPr>
          <w:rFonts w:cstheme="minorHAnsi"/>
          <w:color w:val="000000" w:themeColor="text1"/>
        </w:rPr>
        <w:t> </w:t>
      </w:r>
    </w:p>
    <w:p w14:paraId="3EC7AFC7" w14:textId="77777777" w:rsidR="00FA117A" w:rsidRPr="00107A8A" w:rsidRDefault="00FA117A" w:rsidP="00107A8A">
      <w:pPr>
        <w:spacing w:line="276" w:lineRule="auto"/>
        <w:textAlignment w:val="baseline"/>
        <w:rPr>
          <w:rFonts w:cstheme="minorHAnsi"/>
          <w:color w:val="000000" w:themeColor="text1"/>
        </w:rPr>
      </w:pPr>
      <w:r w:rsidRPr="00107A8A">
        <w:rPr>
          <w:rFonts w:cstheme="minorHAnsi"/>
          <w:color w:val="000000" w:themeColor="text1"/>
          <w:lang w:val="en-US"/>
        </w:rPr>
        <w:t xml:space="preserve">Under the Equality Act 2010 there are 9 ‘Protected Characteristic’ groups.  The numbers and main health issues facing each are detailed in this section. </w:t>
      </w:r>
      <w:r w:rsidRPr="00107A8A">
        <w:rPr>
          <w:rFonts w:cstheme="minorHAnsi"/>
          <w:color w:val="000000" w:themeColor="text1"/>
        </w:rPr>
        <w:t>Whilst some of these groups are referred to in other parts of the PNA, this section focusses on their particular health issues.  </w:t>
      </w:r>
    </w:p>
    <w:p w14:paraId="0DAF43EE" w14:textId="77777777" w:rsidR="00FA117A" w:rsidRPr="00107A8A" w:rsidRDefault="00FA117A" w:rsidP="00107A8A">
      <w:pPr>
        <w:spacing w:line="276" w:lineRule="auto"/>
        <w:textAlignment w:val="baseline"/>
        <w:rPr>
          <w:rFonts w:cstheme="minorHAnsi"/>
          <w:color w:val="000000" w:themeColor="text1"/>
        </w:rPr>
      </w:pPr>
      <w:r w:rsidRPr="00107A8A">
        <w:rPr>
          <w:rFonts w:cstheme="minorHAnsi"/>
          <w:color w:val="000000" w:themeColor="text1"/>
        </w:rPr>
        <w:t> </w:t>
      </w:r>
    </w:p>
    <w:p w14:paraId="17CDC4C0" w14:textId="15660EDF" w:rsidR="00FA117A" w:rsidRPr="00107A8A" w:rsidRDefault="00FA117A" w:rsidP="00107A8A">
      <w:pPr>
        <w:spacing w:line="276" w:lineRule="auto"/>
        <w:textAlignment w:val="baseline"/>
        <w:rPr>
          <w:rFonts w:cstheme="minorHAnsi"/>
        </w:rPr>
      </w:pPr>
      <w:r w:rsidRPr="00107A8A">
        <w:rPr>
          <w:rFonts w:cstheme="minorHAnsi"/>
          <w:b/>
          <w:bCs/>
          <w:color w:val="000000"/>
        </w:rPr>
        <w:t>5.3.1. Age </w:t>
      </w:r>
      <w:r w:rsidRPr="00107A8A">
        <w:rPr>
          <w:rFonts w:cstheme="minorHAnsi"/>
          <w:color w:val="000000"/>
        </w:rPr>
        <w:t> </w:t>
      </w:r>
    </w:p>
    <w:p w14:paraId="4C01B192" w14:textId="77777777" w:rsidR="00FA117A" w:rsidRPr="00107A8A" w:rsidRDefault="00FA117A" w:rsidP="00107A8A">
      <w:pPr>
        <w:spacing w:line="276" w:lineRule="auto"/>
        <w:textAlignment w:val="baseline"/>
        <w:rPr>
          <w:rFonts w:cstheme="minorHAnsi"/>
        </w:rPr>
      </w:pPr>
      <w:r w:rsidRPr="00107A8A">
        <w:rPr>
          <w:rFonts w:cstheme="minorHAnsi"/>
          <w:b/>
          <w:bCs/>
          <w:color w:val="000000"/>
        </w:rPr>
        <w:t>Population</w:t>
      </w:r>
      <w:r w:rsidRPr="00107A8A">
        <w:rPr>
          <w:rFonts w:cstheme="minorHAnsi"/>
          <w:color w:val="000000"/>
        </w:rPr>
        <w:t> </w:t>
      </w:r>
    </w:p>
    <w:p w14:paraId="7806143D" w14:textId="6604E1E3" w:rsidR="00FA117A" w:rsidRPr="00107A8A" w:rsidRDefault="00FA117A" w:rsidP="00107A8A">
      <w:pPr>
        <w:spacing w:line="276" w:lineRule="auto"/>
        <w:textAlignment w:val="baseline"/>
        <w:rPr>
          <w:rFonts w:cstheme="minorHAnsi"/>
          <w:b/>
          <w:bCs/>
        </w:rPr>
      </w:pPr>
      <w:r w:rsidRPr="00107A8A">
        <w:rPr>
          <w:rFonts w:cstheme="minorHAnsi"/>
          <w:color w:val="000000"/>
          <w:lang w:val="en-US"/>
        </w:rPr>
        <w:t xml:space="preserve">See section </w:t>
      </w:r>
      <w:r w:rsidR="009C0D5A" w:rsidRPr="00107A8A">
        <w:rPr>
          <w:rFonts w:cstheme="minorHAnsi"/>
          <w:color w:val="000000"/>
          <w:lang w:val="en-US"/>
        </w:rPr>
        <w:t>5</w:t>
      </w:r>
      <w:r w:rsidRPr="00107A8A">
        <w:rPr>
          <w:rFonts w:cstheme="minorHAnsi"/>
          <w:color w:val="000000"/>
          <w:lang w:val="en-US"/>
        </w:rPr>
        <w:t>.2 for detailed breakdown</w:t>
      </w:r>
      <w:r w:rsidRPr="00107A8A">
        <w:rPr>
          <w:rFonts w:cstheme="minorHAnsi"/>
          <w:b/>
          <w:bCs/>
          <w:color w:val="000000"/>
        </w:rPr>
        <w:t> </w:t>
      </w:r>
    </w:p>
    <w:p w14:paraId="1C435F13" w14:textId="77777777" w:rsidR="00FA117A" w:rsidRPr="00107A8A" w:rsidRDefault="00FA117A" w:rsidP="00107A8A">
      <w:pPr>
        <w:numPr>
          <w:ilvl w:val="0"/>
          <w:numId w:val="62"/>
        </w:numPr>
        <w:spacing w:line="276" w:lineRule="auto"/>
        <w:ind w:left="1080" w:firstLine="0"/>
        <w:jc w:val="both"/>
        <w:textAlignment w:val="baseline"/>
        <w:rPr>
          <w:rFonts w:cstheme="minorHAnsi"/>
        </w:rPr>
      </w:pPr>
      <w:r w:rsidRPr="00107A8A">
        <w:rPr>
          <w:rFonts w:cstheme="minorHAnsi"/>
          <w:color w:val="000000"/>
          <w:lang w:val="en-US"/>
        </w:rPr>
        <w:t>Under age 18: 54,098 (19.6% of total population)</w:t>
      </w:r>
      <w:r w:rsidRPr="00107A8A">
        <w:rPr>
          <w:rFonts w:cstheme="minorHAnsi"/>
          <w:color w:val="000000"/>
        </w:rPr>
        <w:t> </w:t>
      </w:r>
    </w:p>
    <w:p w14:paraId="5FA31991" w14:textId="77777777" w:rsidR="00FA117A" w:rsidRPr="00107A8A" w:rsidRDefault="00FA117A" w:rsidP="00107A8A">
      <w:pPr>
        <w:numPr>
          <w:ilvl w:val="0"/>
          <w:numId w:val="63"/>
        </w:numPr>
        <w:spacing w:line="276" w:lineRule="auto"/>
        <w:ind w:left="1080" w:firstLine="0"/>
        <w:jc w:val="both"/>
        <w:textAlignment w:val="baseline"/>
        <w:rPr>
          <w:rFonts w:cstheme="minorHAnsi"/>
        </w:rPr>
      </w:pPr>
      <w:r w:rsidRPr="00107A8A">
        <w:rPr>
          <w:rFonts w:cstheme="minorHAnsi"/>
          <w:color w:val="000000"/>
          <w:lang w:val="en-US"/>
        </w:rPr>
        <w:t>18-64: 156,338 (56.7% of total population)</w:t>
      </w:r>
      <w:r w:rsidRPr="00107A8A">
        <w:rPr>
          <w:rFonts w:cstheme="minorHAnsi"/>
          <w:color w:val="000000"/>
        </w:rPr>
        <w:t> </w:t>
      </w:r>
    </w:p>
    <w:p w14:paraId="0F18BC53" w14:textId="77777777" w:rsidR="00FA117A" w:rsidRPr="00107A8A" w:rsidRDefault="00FA117A" w:rsidP="00107A8A">
      <w:pPr>
        <w:numPr>
          <w:ilvl w:val="0"/>
          <w:numId w:val="63"/>
        </w:numPr>
        <w:spacing w:line="276" w:lineRule="auto"/>
        <w:ind w:left="1080" w:firstLine="0"/>
        <w:jc w:val="both"/>
        <w:textAlignment w:val="baseline"/>
        <w:rPr>
          <w:rFonts w:cstheme="minorHAnsi"/>
        </w:rPr>
      </w:pPr>
      <w:r w:rsidRPr="00107A8A">
        <w:rPr>
          <w:rFonts w:cstheme="minorHAnsi"/>
          <w:color w:val="000000"/>
          <w:lang w:val="en-US"/>
        </w:rPr>
        <w:t>65-74: 33,598 (12.2% of total population)</w:t>
      </w:r>
      <w:r w:rsidRPr="00107A8A">
        <w:rPr>
          <w:rFonts w:cstheme="minorHAnsi"/>
          <w:color w:val="000000"/>
        </w:rPr>
        <w:t> </w:t>
      </w:r>
    </w:p>
    <w:p w14:paraId="42FD7E2A" w14:textId="77777777" w:rsidR="00FA117A" w:rsidRPr="00107A8A" w:rsidRDefault="00FA117A" w:rsidP="00107A8A">
      <w:pPr>
        <w:numPr>
          <w:ilvl w:val="0"/>
          <w:numId w:val="63"/>
        </w:numPr>
        <w:spacing w:line="276" w:lineRule="auto"/>
        <w:ind w:left="1080" w:firstLine="0"/>
        <w:jc w:val="both"/>
        <w:textAlignment w:val="baseline"/>
        <w:rPr>
          <w:rFonts w:cstheme="minorHAnsi"/>
        </w:rPr>
      </w:pPr>
      <w:r w:rsidRPr="00107A8A">
        <w:rPr>
          <w:rFonts w:cstheme="minorHAnsi"/>
          <w:color w:val="000000"/>
          <w:lang w:val="en-US"/>
        </w:rPr>
        <w:t>75+: 31,865 (11.5% of total population)</w:t>
      </w:r>
      <w:r w:rsidRPr="00107A8A">
        <w:rPr>
          <w:rFonts w:cstheme="minorHAnsi"/>
          <w:color w:val="000000"/>
        </w:rPr>
        <w:t> </w:t>
      </w:r>
    </w:p>
    <w:p w14:paraId="11DDEC13" w14:textId="77777777" w:rsidR="00FA117A" w:rsidRPr="00107A8A" w:rsidRDefault="00FA117A" w:rsidP="00107A8A">
      <w:pPr>
        <w:numPr>
          <w:ilvl w:val="0"/>
          <w:numId w:val="63"/>
        </w:numPr>
        <w:spacing w:line="276" w:lineRule="auto"/>
        <w:ind w:left="1080" w:firstLine="0"/>
        <w:jc w:val="both"/>
        <w:textAlignment w:val="baseline"/>
        <w:rPr>
          <w:rFonts w:cstheme="minorHAnsi"/>
        </w:rPr>
      </w:pPr>
      <w:r w:rsidRPr="00107A8A">
        <w:rPr>
          <w:rFonts w:cstheme="minorHAnsi"/>
          <w:color w:val="000000"/>
          <w:lang w:val="en-US"/>
        </w:rPr>
        <w:t>Total population 275,899 (ONS 2020 mid-year population estimate)</w:t>
      </w:r>
      <w:r w:rsidRPr="00107A8A">
        <w:rPr>
          <w:rFonts w:cstheme="minorHAnsi"/>
          <w:color w:val="000000"/>
        </w:rPr>
        <w:t> </w:t>
      </w:r>
    </w:p>
    <w:p w14:paraId="09B64E14" w14:textId="77777777" w:rsidR="00FA117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31DDF915" w14:textId="77777777" w:rsidR="00FA117A" w:rsidRPr="00107A8A" w:rsidRDefault="00FA117A" w:rsidP="00107A8A">
      <w:pPr>
        <w:spacing w:line="276" w:lineRule="auto"/>
        <w:textAlignment w:val="baseline"/>
        <w:rPr>
          <w:rFonts w:cstheme="minorHAnsi"/>
        </w:rPr>
      </w:pPr>
      <w:r w:rsidRPr="00107A8A">
        <w:rPr>
          <w:rFonts w:cstheme="minorHAnsi"/>
        </w:rPr>
        <w:t>Health issues tend to be greater amongst the very young and the very old.  </w:t>
      </w:r>
    </w:p>
    <w:p w14:paraId="2BA96DBA" w14:textId="77777777" w:rsidR="00FA117A" w:rsidRPr="00107A8A" w:rsidRDefault="00FA117A" w:rsidP="00107A8A">
      <w:pPr>
        <w:spacing w:line="276" w:lineRule="auto"/>
        <w:textAlignment w:val="baseline"/>
        <w:rPr>
          <w:rFonts w:cstheme="minorHAnsi"/>
        </w:rPr>
      </w:pPr>
      <w:r w:rsidRPr="00107A8A">
        <w:rPr>
          <w:rFonts w:cstheme="minorHAnsi"/>
        </w:rPr>
        <w:t> </w:t>
      </w:r>
    </w:p>
    <w:p w14:paraId="6463B848" w14:textId="77777777" w:rsidR="009C0D5A" w:rsidRPr="00107A8A" w:rsidRDefault="00FA117A" w:rsidP="00107A8A">
      <w:pPr>
        <w:spacing w:line="276" w:lineRule="auto"/>
        <w:textAlignment w:val="baseline"/>
        <w:rPr>
          <w:rFonts w:cstheme="minorHAnsi"/>
        </w:rPr>
      </w:pPr>
      <w:r w:rsidRPr="00107A8A">
        <w:rPr>
          <w:rFonts w:cstheme="minorHAnsi"/>
          <w:b/>
          <w:bCs/>
          <w:lang w:val="en-US"/>
        </w:rPr>
        <w:t>For children:</w:t>
      </w:r>
      <w:r w:rsidRPr="00107A8A">
        <w:rPr>
          <w:rFonts w:cstheme="minorHAnsi"/>
        </w:rPr>
        <w:t> </w:t>
      </w:r>
    </w:p>
    <w:p w14:paraId="1C5D122A" w14:textId="77777777" w:rsidR="009C0D5A" w:rsidRPr="00107A8A" w:rsidRDefault="00FA117A" w:rsidP="2296F8CA">
      <w:pPr>
        <w:pStyle w:val="ListParagraph"/>
        <w:numPr>
          <w:ilvl w:val="0"/>
          <w:numId w:val="95"/>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rPr>
        <w:t>Breast feeding is well evidenced to provide health benefits for both mother and baby and to promote attachment, however young mothers are among the groups least likely to breast feed  </w:t>
      </w:r>
    </w:p>
    <w:p w14:paraId="3BF8D6FE" w14:textId="30447204" w:rsidR="009C0D5A" w:rsidRPr="00107A8A" w:rsidRDefault="00FA117A" w:rsidP="2296F8CA">
      <w:pPr>
        <w:pStyle w:val="ListParagraph"/>
        <w:numPr>
          <w:ilvl w:val="0"/>
          <w:numId w:val="95"/>
        </w:numPr>
        <w:textAlignment w:val="baseline"/>
        <w:rPr>
          <w:sz w:val="24"/>
          <w:szCs w:val="24"/>
        </w:rPr>
      </w:pPr>
      <w:r w:rsidRPr="2296F8CA">
        <w:rPr>
          <w:rFonts w:asciiTheme="minorHAnsi" w:hAnsiTheme="minorHAnsi" w:cstheme="minorBidi"/>
          <w:sz w:val="24"/>
          <w:szCs w:val="24"/>
        </w:rPr>
        <w:t>More than eight out of 10 adults who have ever smoked regularly started before the age of 19 </w:t>
      </w:r>
    </w:p>
    <w:p w14:paraId="5B8429A6" w14:textId="358FC433" w:rsidR="009C0D5A" w:rsidRPr="00107A8A" w:rsidRDefault="00FA117A" w:rsidP="2296F8CA">
      <w:pPr>
        <w:pStyle w:val="ListParagraph"/>
        <w:numPr>
          <w:ilvl w:val="0"/>
          <w:numId w:val="95"/>
        </w:numPr>
        <w:textAlignment w:val="baseline"/>
        <w:rPr>
          <w:sz w:val="24"/>
          <w:szCs w:val="24"/>
        </w:rPr>
      </w:pPr>
      <w:r w:rsidRPr="2296F8CA">
        <w:rPr>
          <w:rFonts w:asciiTheme="minorHAnsi" w:hAnsiTheme="minorHAnsi" w:cstheme="minorBidi"/>
          <w:sz w:val="24"/>
          <w:szCs w:val="24"/>
        </w:rPr>
        <w:t>Eight out of 10 obese teenagers go on to become obese adults </w:t>
      </w:r>
    </w:p>
    <w:p w14:paraId="6D094C9A" w14:textId="111E6FFE" w:rsidR="009C0D5A" w:rsidRPr="00107A8A" w:rsidRDefault="00FA117A" w:rsidP="2296F8CA">
      <w:pPr>
        <w:pStyle w:val="ListParagraph"/>
        <w:numPr>
          <w:ilvl w:val="0"/>
          <w:numId w:val="95"/>
        </w:numPr>
        <w:textAlignment w:val="baseline"/>
        <w:rPr>
          <w:sz w:val="24"/>
          <w:szCs w:val="24"/>
        </w:rPr>
      </w:pPr>
      <w:r w:rsidRPr="2296F8CA">
        <w:rPr>
          <w:rFonts w:asciiTheme="minorHAnsi" w:hAnsiTheme="minorHAnsi" w:cstheme="minorBidi"/>
          <w:sz w:val="24"/>
          <w:szCs w:val="24"/>
        </w:rPr>
        <w:t xml:space="preserve">Nationally, the diagnosis of sexually transmitted infections in young people, such as Chlamydia, has increased by 25% over the past ten years. Young people’s sexual behaviour may also lead to unplanned pregnancy which has significant health risks and damages the </w:t>
      </w:r>
      <w:bookmarkStart w:id="98" w:name="_Int_3MaBTVts"/>
      <w:r w:rsidRPr="2296F8CA">
        <w:rPr>
          <w:rFonts w:asciiTheme="minorHAnsi" w:hAnsiTheme="minorHAnsi" w:cstheme="minorBidi"/>
          <w:sz w:val="24"/>
          <w:szCs w:val="24"/>
        </w:rPr>
        <w:t>longer term</w:t>
      </w:r>
      <w:bookmarkEnd w:id="98"/>
      <w:r w:rsidRPr="2296F8CA">
        <w:rPr>
          <w:rFonts w:asciiTheme="minorHAnsi" w:hAnsiTheme="minorHAnsi" w:cstheme="minorBidi"/>
          <w:sz w:val="24"/>
          <w:szCs w:val="24"/>
        </w:rPr>
        <w:t xml:space="preserve"> health and life chances of both mothers and babies  </w:t>
      </w:r>
    </w:p>
    <w:p w14:paraId="7B0D5A0F" w14:textId="570335A3" w:rsidR="00FA117A" w:rsidRPr="00107A8A" w:rsidRDefault="00FA117A" w:rsidP="2296F8CA">
      <w:pPr>
        <w:pStyle w:val="ListParagraph"/>
        <w:numPr>
          <w:ilvl w:val="0"/>
          <w:numId w:val="95"/>
        </w:numPr>
        <w:textAlignment w:val="baseline"/>
        <w:rPr>
          <w:sz w:val="24"/>
          <w:szCs w:val="24"/>
        </w:rPr>
      </w:pPr>
      <w:r w:rsidRPr="2296F8CA">
        <w:rPr>
          <w:rFonts w:asciiTheme="minorHAnsi" w:hAnsiTheme="minorHAnsi" w:cstheme="minorBidi"/>
          <w:sz w:val="24"/>
          <w:szCs w:val="24"/>
        </w:rPr>
        <w:lastRenderedPageBreak/>
        <w:t>Alcohol misuse is contributing to increased pressure on a wide range of agencies including health, housing, social care, police and the voluntary sector. </w:t>
      </w:r>
    </w:p>
    <w:p w14:paraId="4A44F82C" w14:textId="77777777" w:rsidR="00FA117A" w:rsidRPr="00107A8A" w:rsidRDefault="00FA117A" w:rsidP="00107A8A">
      <w:pPr>
        <w:spacing w:line="276" w:lineRule="auto"/>
        <w:textAlignment w:val="baseline"/>
        <w:rPr>
          <w:rFonts w:cstheme="minorHAnsi"/>
        </w:rPr>
      </w:pPr>
      <w:r w:rsidRPr="00107A8A">
        <w:rPr>
          <w:rFonts w:cstheme="minorHAnsi"/>
        </w:rPr>
        <w:t> </w:t>
      </w:r>
    </w:p>
    <w:p w14:paraId="77222C82" w14:textId="77777777" w:rsidR="009C0D5A" w:rsidRPr="00107A8A" w:rsidRDefault="00FA117A" w:rsidP="00107A8A">
      <w:pPr>
        <w:spacing w:line="276" w:lineRule="auto"/>
        <w:textAlignment w:val="baseline"/>
        <w:rPr>
          <w:rFonts w:cstheme="minorHAnsi"/>
        </w:rPr>
      </w:pPr>
      <w:r w:rsidRPr="00107A8A">
        <w:rPr>
          <w:rFonts w:cstheme="minorHAnsi"/>
          <w:b/>
          <w:bCs/>
          <w:lang w:val="en-US"/>
        </w:rPr>
        <w:t>For older people (65+):</w:t>
      </w:r>
      <w:r w:rsidRPr="00107A8A">
        <w:rPr>
          <w:rFonts w:cstheme="minorHAnsi"/>
        </w:rPr>
        <w:t> </w:t>
      </w:r>
    </w:p>
    <w:p w14:paraId="14C7D73E" w14:textId="77777777" w:rsidR="009C0D5A" w:rsidRPr="00107A8A" w:rsidRDefault="00FA117A" w:rsidP="2296F8CA">
      <w:pPr>
        <w:pStyle w:val="ListParagraph"/>
        <w:numPr>
          <w:ilvl w:val="0"/>
          <w:numId w:val="96"/>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lang w:val="en-US"/>
        </w:rPr>
        <w:t>they are less likely to smoke or drink alcohol to riskier levels.  They are less likely to take drugs, although the age of people in alcohol &amp; substance misuse services is increasing</w:t>
      </w:r>
      <w:r w:rsidRPr="2296F8CA">
        <w:rPr>
          <w:rFonts w:asciiTheme="minorHAnsi" w:hAnsiTheme="minorHAnsi" w:cstheme="minorBidi"/>
          <w:sz w:val="24"/>
          <w:szCs w:val="24"/>
        </w:rPr>
        <w:t> </w:t>
      </w:r>
    </w:p>
    <w:p w14:paraId="750197EF" w14:textId="0795B6D0" w:rsidR="009C0D5A" w:rsidRPr="00107A8A" w:rsidRDefault="00FA117A" w:rsidP="2296F8CA">
      <w:pPr>
        <w:pStyle w:val="ListParagraph"/>
        <w:numPr>
          <w:ilvl w:val="0"/>
          <w:numId w:val="96"/>
        </w:numPr>
        <w:textAlignment w:val="baseline"/>
        <w:rPr>
          <w:sz w:val="24"/>
          <w:szCs w:val="24"/>
        </w:rPr>
      </w:pPr>
      <w:r w:rsidRPr="2296F8CA">
        <w:rPr>
          <w:rFonts w:asciiTheme="minorHAnsi" w:hAnsiTheme="minorHAnsi" w:cstheme="minorBidi"/>
          <w:sz w:val="24"/>
          <w:szCs w:val="24"/>
          <w:lang w:val="en-US"/>
        </w:rPr>
        <w:t>A high proportion of people aged 65+ live alone and this percentage increases with age.  This can lead to loneliness and social isolation</w:t>
      </w:r>
      <w:r w:rsidRPr="2296F8CA">
        <w:rPr>
          <w:rFonts w:asciiTheme="minorHAnsi" w:hAnsiTheme="minorHAnsi" w:cstheme="minorBidi"/>
          <w:sz w:val="24"/>
          <w:szCs w:val="24"/>
        </w:rPr>
        <w:t> </w:t>
      </w:r>
    </w:p>
    <w:p w14:paraId="77799A8B" w14:textId="4947CC97" w:rsidR="00FA117A" w:rsidRPr="00107A8A" w:rsidRDefault="00FA117A" w:rsidP="2296F8CA">
      <w:pPr>
        <w:pStyle w:val="ListParagraph"/>
        <w:numPr>
          <w:ilvl w:val="0"/>
          <w:numId w:val="96"/>
        </w:numPr>
        <w:textAlignment w:val="baseline"/>
        <w:rPr>
          <w:sz w:val="24"/>
          <w:szCs w:val="24"/>
        </w:rPr>
      </w:pPr>
      <w:r w:rsidRPr="2296F8CA">
        <w:rPr>
          <w:rFonts w:asciiTheme="minorHAnsi" w:hAnsiTheme="minorHAnsi" w:cstheme="minorBidi"/>
          <w:sz w:val="24"/>
          <w:szCs w:val="24"/>
          <w:lang w:val="en-US"/>
        </w:rPr>
        <w:t>The proportion of the population with long-term conditions increases with age</w:t>
      </w:r>
      <w:r w:rsidRPr="2296F8CA">
        <w:rPr>
          <w:rFonts w:asciiTheme="minorHAnsi" w:hAnsiTheme="minorHAnsi" w:cstheme="minorBidi"/>
          <w:sz w:val="24"/>
          <w:szCs w:val="24"/>
        </w:rPr>
        <w:t> </w:t>
      </w:r>
    </w:p>
    <w:p w14:paraId="0F2ABC36" w14:textId="77777777" w:rsidR="00FA117A" w:rsidRPr="00107A8A" w:rsidRDefault="00FA117A" w:rsidP="00107A8A">
      <w:pPr>
        <w:spacing w:line="276" w:lineRule="auto"/>
        <w:textAlignment w:val="baseline"/>
        <w:rPr>
          <w:rFonts w:cstheme="minorHAnsi"/>
        </w:rPr>
      </w:pPr>
      <w:r w:rsidRPr="00107A8A">
        <w:rPr>
          <w:rFonts w:cstheme="minorHAnsi"/>
        </w:rPr>
        <w:t> </w:t>
      </w:r>
    </w:p>
    <w:p w14:paraId="432AAD98" w14:textId="1296CDBA" w:rsidR="00FA117A" w:rsidRPr="00107A8A" w:rsidRDefault="00FA117A" w:rsidP="00107A8A">
      <w:pPr>
        <w:spacing w:line="276" w:lineRule="auto"/>
        <w:textAlignment w:val="baseline"/>
        <w:rPr>
          <w:rFonts w:cstheme="minorHAnsi"/>
        </w:rPr>
      </w:pPr>
      <w:r w:rsidRPr="00107A8A">
        <w:rPr>
          <w:rFonts w:cstheme="minorHAnsi"/>
          <w:b/>
          <w:bCs/>
        </w:rPr>
        <w:t>5.</w:t>
      </w:r>
      <w:r w:rsidR="009C0D5A" w:rsidRPr="00107A8A">
        <w:rPr>
          <w:rFonts w:cstheme="minorHAnsi"/>
          <w:b/>
          <w:bCs/>
        </w:rPr>
        <w:t>3</w:t>
      </w:r>
      <w:r w:rsidRPr="00107A8A">
        <w:rPr>
          <w:rFonts w:cstheme="minorHAnsi"/>
          <w:b/>
          <w:bCs/>
        </w:rPr>
        <w:t>.2. Sex </w:t>
      </w:r>
      <w:r w:rsidRPr="00107A8A">
        <w:rPr>
          <w:rFonts w:cstheme="minorHAnsi"/>
        </w:rPr>
        <w:t> </w:t>
      </w:r>
    </w:p>
    <w:p w14:paraId="575282C0" w14:textId="77777777"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136ED41F" w14:textId="09ED0C7E" w:rsidR="00FA117A" w:rsidRPr="00107A8A" w:rsidRDefault="00FA117A" w:rsidP="00107A8A">
      <w:pPr>
        <w:spacing w:line="276" w:lineRule="auto"/>
        <w:textAlignment w:val="baseline"/>
        <w:rPr>
          <w:rFonts w:cstheme="minorHAnsi"/>
          <w:b/>
          <w:bCs/>
        </w:rPr>
      </w:pPr>
      <w:r w:rsidRPr="00107A8A">
        <w:rPr>
          <w:rFonts w:cstheme="minorHAnsi"/>
          <w:lang w:val="en-US"/>
        </w:rPr>
        <w:t xml:space="preserve">See section </w:t>
      </w:r>
      <w:r w:rsidR="009C0D5A" w:rsidRPr="00107A8A">
        <w:rPr>
          <w:rFonts w:cstheme="minorHAnsi"/>
          <w:lang w:val="en-US"/>
        </w:rPr>
        <w:t>5</w:t>
      </w:r>
      <w:r w:rsidRPr="00107A8A">
        <w:rPr>
          <w:rFonts w:cstheme="minorHAnsi"/>
          <w:lang w:val="en-US"/>
        </w:rPr>
        <w:t>.2 for detailed breakdown</w:t>
      </w:r>
      <w:r w:rsidRPr="00107A8A">
        <w:rPr>
          <w:rFonts w:cstheme="minorHAnsi"/>
          <w:b/>
          <w:bCs/>
        </w:rPr>
        <w:t> </w:t>
      </w:r>
    </w:p>
    <w:p w14:paraId="1DCC70F8" w14:textId="77777777" w:rsidR="00FA117A" w:rsidRPr="00107A8A" w:rsidRDefault="00FA117A" w:rsidP="2296F8CA">
      <w:pPr>
        <w:numPr>
          <w:ilvl w:val="0"/>
          <w:numId w:val="64"/>
        </w:numPr>
        <w:spacing w:line="276" w:lineRule="auto"/>
        <w:ind w:left="360" w:firstLine="0"/>
        <w:textAlignment w:val="baseline"/>
        <w:rPr>
          <w:rFonts w:cstheme="minorBidi"/>
          <w:b/>
          <w:bCs/>
        </w:rPr>
      </w:pPr>
      <w:r w:rsidRPr="2296F8CA">
        <w:rPr>
          <w:rFonts w:cstheme="minorBidi"/>
          <w:color w:val="000000" w:themeColor="text1"/>
          <w:lang w:val="en-US"/>
        </w:rPr>
        <w:t>Women: 143,031 (51.8%)</w:t>
      </w:r>
      <w:r w:rsidRPr="2296F8CA">
        <w:rPr>
          <w:rFonts w:cstheme="minorBidi"/>
          <w:b/>
          <w:bCs/>
          <w:color w:val="000000" w:themeColor="text1"/>
        </w:rPr>
        <w:t> </w:t>
      </w:r>
    </w:p>
    <w:p w14:paraId="4716AD6A" w14:textId="77777777" w:rsidR="00FA117A" w:rsidRPr="00107A8A" w:rsidRDefault="00FA117A" w:rsidP="2296F8CA">
      <w:pPr>
        <w:numPr>
          <w:ilvl w:val="0"/>
          <w:numId w:val="64"/>
        </w:numPr>
        <w:spacing w:line="276" w:lineRule="auto"/>
        <w:ind w:left="360" w:firstLine="0"/>
        <w:jc w:val="both"/>
        <w:textAlignment w:val="baseline"/>
        <w:rPr>
          <w:rFonts w:cstheme="minorBidi"/>
        </w:rPr>
      </w:pPr>
      <w:r w:rsidRPr="2296F8CA">
        <w:rPr>
          <w:rFonts w:cstheme="minorBidi"/>
          <w:color w:val="000000" w:themeColor="text1"/>
          <w:lang w:val="en-US"/>
        </w:rPr>
        <w:t>Men: 132,868 (48.2%)</w:t>
      </w:r>
      <w:r w:rsidRPr="2296F8CA">
        <w:rPr>
          <w:rFonts w:cstheme="minorBidi"/>
          <w:color w:val="000000" w:themeColor="text1"/>
        </w:rPr>
        <w:t> </w:t>
      </w:r>
    </w:p>
    <w:p w14:paraId="4C0794BF" w14:textId="77777777" w:rsidR="00FA117A" w:rsidRPr="00107A8A" w:rsidRDefault="00FA117A" w:rsidP="00107A8A">
      <w:pPr>
        <w:spacing w:line="276" w:lineRule="auto"/>
        <w:textAlignment w:val="baseline"/>
        <w:rPr>
          <w:rFonts w:cstheme="minorHAnsi"/>
        </w:rPr>
      </w:pPr>
      <w:r w:rsidRPr="00107A8A">
        <w:rPr>
          <w:rFonts w:cstheme="minorHAnsi"/>
        </w:rPr>
        <w:t> </w:t>
      </w:r>
    </w:p>
    <w:p w14:paraId="59E24A0A" w14:textId="77777777" w:rsidR="00FA117A" w:rsidRPr="00107A8A" w:rsidRDefault="00FA117A" w:rsidP="00107A8A">
      <w:pPr>
        <w:spacing w:line="276" w:lineRule="auto"/>
        <w:textAlignment w:val="baseline"/>
        <w:rPr>
          <w:rFonts w:cstheme="minorHAnsi"/>
        </w:rPr>
      </w:pPr>
      <w:r w:rsidRPr="00107A8A">
        <w:rPr>
          <w:rFonts w:cstheme="minorHAnsi"/>
          <w:b/>
          <w:bCs/>
          <w:lang w:val="en-US"/>
        </w:rPr>
        <w:t>Health issues</w:t>
      </w:r>
      <w:r w:rsidRPr="00107A8A">
        <w:rPr>
          <w:rFonts w:cstheme="minorHAnsi"/>
        </w:rPr>
        <w:t> </w:t>
      </w:r>
    </w:p>
    <w:p w14:paraId="36CC711A" w14:textId="77777777" w:rsidR="005306D4" w:rsidRPr="00CA4A8E" w:rsidRDefault="00FA117A" w:rsidP="2296F8CA">
      <w:pPr>
        <w:pStyle w:val="ListParagraph"/>
        <w:numPr>
          <w:ilvl w:val="0"/>
          <w:numId w:val="1"/>
        </w:numPr>
        <w:textAlignment w:val="baseline"/>
        <w:rPr>
          <w:rFonts w:asciiTheme="minorHAnsi" w:eastAsiaTheme="minorEastAsia" w:hAnsiTheme="minorHAnsi" w:cstheme="minorBidi"/>
          <w:sz w:val="24"/>
          <w:szCs w:val="24"/>
        </w:rPr>
      </w:pPr>
      <w:r w:rsidRPr="00CA4A8E">
        <w:rPr>
          <w:rFonts w:cstheme="minorBidi"/>
          <w:sz w:val="24"/>
          <w:szCs w:val="24"/>
        </w:rPr>
        <w:t>Overall life expectancy and life expectancy at 65 are lower for men in Sefton compared to women </w:t>
      </w:r>
    </w:p>
    <w:p w14:paraId="1E4493B0" w14:textId="19079E31" w:rsidR="005306D4" w:rsidRPr="00CA4A8E" w:rsidRDefault="005306D4" w:rsidP="2296F8CA">
      <w:pPr>
        <w:pStyle w:val="ListParagraph"/>
        <w:numPr>
          <w:ilvl w:val="0"/>
          <w:numId w:val="1"/>
        </w:numPr>
        <w:autoSpaceDE w:val="0"/>
        <w:autoSpaceDN w:val="0"/>
        <w:adjustRightInd w:val="0"/>
        <w:textAlignment w:val="baseline"/>
        <w:rPr>
          <w:sz w:val="24"/>
          <w:szCs w:val="24"/>
        </w:rPr>
      </w:pPr>
      <w:r w:rsidRPr="00CA4A8E">
        <w:rPr>
          <w:rFonts w:eastAsiaTheme="minorEastAsia" w:cstheme="minorBidi"/>
          <w:sz w:val="24"/>
          <w:szCs w:val="24"/>
        </w:rPr>
        <w:t xml:space="preserve">Women in Sefton have a significantly higher rate of </w:t>
      </w:r>
      <w:r w:rsidR="00171755" w:rsidRPr="00CA4A8E">
        <w:rPr>
          <w:rFonts w:eastAsiaTheme="minorEastAsia" w:cstheme="minorBidi"/>
          <w:sz w:val="24"/>
          <w:szCs w:val="24"/>
        </w:rPr>
        <w:t>emergency hospital admissions for Self -Harm</w:t>
      </w:r>
      <w:r w:rsidR="005105AB" w:rsidRPr="00CA4A8E">
        <w:rPr>
          <w:rFonts w:eastAsiaTheme="minorEastAsia" w:cstheme="minorBidi"/>
          <w:sz w:val="24"/>
          <w:szCs w:val="24"/>
        </w:rPr>
        <w:t xml:space="preserve"> </w:t>
      </w:r>
      <w:r w:rsidRPr="00CA4A8E">
        <w:rPr>
          <w:rFonts w:eastAsiaTheme="minorEastAsia" w:cstheme="minorBidi"/>
          <w:sz w:val="24"/>
          <w:szCs w:val="24"/>
        </w:rPr>
        <w:t>than men</w:t>
      </w:r>
    </w:p>
    <w:p w14:paraId="279CD83E" w14:textId="052C98C6" w:rsidR="005105AB" w:rsidRPr="00CA4A8E" w:rsidRDefault="005105AB" w:rsidP="2296F8CA">
      <w:pPr>
        <w:pStyle w:val="ListParagraph"/>
        <w:numPr>
          <w:ilvl w:val="0"/>
          <w:numId w:val="1"/>
        </w:numPr>
        <w:autoSpaceDE w:val="0"/>
        <w:autoSpaceDN w:val="0"/>
        <w:adjustRightInd w:val="0"/>
        <w:textAlignment w:val="baseline"/>
        <w:rPr>
          <w:sz w:val="24"/>
          <w:szCs w:val="24"/>
        </w:rPr>
      </w:pPr>
      <w:r w:rsidRPr="00CA4A8E">
        <w:rPr>
          <w:rFonts w:eastAsiaTheme="minorEastAsia" w:cstheme="minorBidi"/>
          <w:sz w:val="24"/>
          <w:szCs w:val="24"/>
        </w:rPr>
        <w:t>In those aged over 65, emergency hospital admissions for falls are significantly higher for Sefton females than males</w:t>
      </w:r>
    </w:p>
    <w:p w14:paraId="16609D78" w14:textId="19C7EB41" w:rsidR="00171755" w:rsidRPr="00CA4A8E" w:rsidRDefault="00171755" w:rsidP="2296F8CA">
      <w:pPr>
        <w:pStyle w:val="ListParagraph"/>
        <w:numPr>
          <w:ilvl w:val="0"/>
          <w:numId w:val="1"/>
        </w:numPr>
        <w:autoSpaceDE w:val="0"/>
        <w:autoSpaceDN w:val="0"/>
        <w:adjustRightInd w:val="0"/>
        <w:textAlignment w:val="baseline"/>
        <w:rPr>
          <w:sz w:val="24"/>
          <w:szCs w:val="24"/>
        </w:rPr>
      </w:pPr>
      <w:r w:rsidRPr="00CA4A8E">
        <w:rPr>
          <w:rFonts w:eastAsiaTheme="minorEastAsia" w:cstheme="minorBidi"/>
          <w:sz w:val="24"/>
          <w:szCs w:val="24"/>
        </w:rPr>
        <w:t xml:space="preserve">Under 75 </w:t>
      </w:r>
      <w:r w:rsidR="005306D4" w:rsidRPr="00CA4A8E">
        <w:rPr>
          <w:rFonts w:eastAsiaTheme="minorEastAsia" w:cstheme="minorBidi"/>
          <w:sz w:val="24"/>
          <w:szCs w:val="24"/>
        </w:rPr>
        <w:t xml:space="preserve">mortality rates from causes considered preventable are significantly higher </w:t>
      </w:r>
      <w:r w:rsidRPr="00CA4A8E">
        <w:rPr>
          <w:rFonts w:eastAsiaTheme="minorEastAsia" w:cstheme="minorBidi"/>
          <w:sz w:val="24"/>
          <w:szCs w:val="24"/>
        </w:rPr>
        <w:t xml:space="preserve">for male </w:t>
      </w:r>
      <w:r w:rsidR="005306D4" w:rsidRPr="00CA4A8E">
        <w:rPr>
          <w:rFonts w:eastAsiaTheme="minorEastAsia" w:cstheme="minorBidi"/>
          <w:sz w:val="24"/>
          <w:szCs w:val="24"/>
        </w:rPr>
        <w:t>than females in Sefton, a pattern also seen nationally. In 2017-19 in Sefton, the rate for males was</w:t>
      </w:r>
      <w:r w:rsidRPr="00CA4A8E">
        <w:rPr>
          <w:rFonts w:eastAsiaTheme="minorEastAsia" w:cstheme="minorBidi"/>
          <w:sz w:val="24"/>
          <w:szCs w:val="24"/>
        </w:rPr>
        <w:t xml:space="preserve"> 208.2</w:t>
      </w:r>
      <w:r w:rsidR="005306D4" w:rsidRPr="00CA4A8E">
        <w:rPr>
          <w:rFonts w:eastAsiaTheme="minorEastAsia" w:cstheme="minorBidi"/>
          <w:sz w:val="24"/>
          <w:szCs w:val="24"/>
        </w:rPr>
        <w:t xml:space="preserve"> compared to</w:t>
      </w:r>
      <w:r w:rsidRPr="00CA4A8E">
        <w:rPr>
          <w:rFonts w:eastAsiaTheme="minorEastAsia" w:cstheme="minorBidi"/>
          <w:sz w:val="24"/>
          <w:szCs w:val="24"/>
        </w:rPr>
        <w:t xml:space="preserve"> 115.6</w:t>
      </w:r>
      <w:r w:rsidR="005306D4" w:rsidRPr="00CA4A8E">
        <w:rPr>
          <w:rFonts w:eastAsiaTheme="minorEastAsia" w:cstheme="minorBidi"/>
          <w:sz w:val="24"/>
          <w:szCs w:val="24"/>
        </w:rPr>
        <w:t xml:space="preserve"> for females</w:t>
      </w:r>
    </w:p>
    <w:p w14:paraId="1D28728C" w14:textId="3DD9FFD0" w:rsidR="005105AB" w:rsidRPr="00CA4A8E" w:rsidRDefault="005105AB" w:rsidP="2296F8CA">
      <w:pPr>
        <w:pStyle w:val="ListParagraph"/>
        <w:numPr>
          <w:ilvl w:val="0"/>
          <w:numId w:val="1"/>
        </w:numPr>
        <w:autoSpaceDE w:val="0"/>
        <w:autoSpaceDN w:val="0"/>
        <w:adjustRightInd w:val="0"/>
        <w:textAlignment w:val="baseline"/>
        <w:rPr>
          <w:sz w:val="24"/>
          <w:szCs w:val="24"/>
        </w:rPr>
      </w:pPr>
      <w:r w:rsidRPr="00CA4A8E">
        <w:rPr>
          <w:rFonts w:eastAsiaTheme="minorEastAsia" w:cstheme="minorBidi"/>
          <w:sz w:val="24"/>
          <w:szCs w:val="24"/>
        </w:rPr>
        <w:t>Sefton’s male suicide rate is over three times higher t</w:t>
      </w:r>
      <w:r w:rsidR="00EC45EC" w:rsidRPr="00CA4A8E">
        <w:rPr>
          <w:rFonts w:eastAsiaTheme="minorEastAsia" w:cstheme="minorBidi"/>
          <w:sz w:val="24"/>
          <w:szCs w:val="24"/>
        </w:rPr>
        <w:t>h</w:t>
      </w:r>
      <w:r w:rsidRPr="00CA4A8E">
        <w:rPr>
          <w:rFonts w:eastAsiaTheme="minorEastAsia" w:cstheme="minorBidi"/>
          <w:sz w:val="24"/>
          <w:szCs w:val="24"/>
        </w:rPr>
        <w:t xml:space="preserve">an </w:t>
      </w:r>
      <w:r w:rsidR="00EC45EC" w:rsidRPr="00CA4A8E">
        <w:rPr>
          <w:rFonts w:eastAsiaTheme="minorEastAsia" w:cstheme="minorBidi"/>
          <w:sz w:val="24"/>
          <w:szCs w:val="24"/>
        </w:rPr>
        <w:t>the female rate</w:t>
      </w:r>
      <w:r w:rsidRPr="00CA4A8E">
        <w:rPr>
          <w:rFonts w:eastAsiaTheme="minorEastAsia" w:cstheme="minorBidi"/>
          <w:sz w:val="24"/>
          <w:szCs w:val="24"/>
        </w:rPr>
        <w:t xml:space="preserve"> (14.0 per 100,000 compared to 4.5 per 100,000)</w:t>
      </w:r>
    </w:p>
    <w:p w14:paraId="3A355068" w14:textId="77777777" w:rsidR="00FA117A" w:rsidRPr="00107A8A" w:rsidRDefault="00FA117A" w:rsidP="00107A8A">
      <w:pPr>
        <w:spacing w:line="276" w:lineRule="auto"/>
        <w:textAlignment w:val="baseline"/>
        <w:rPr>
          <w:rFonts w:cstheme="minorHAnsi"/>
        </w:rPr>
      </w:pPr>
      <w:r w:rsidRPr="00107A8A">
        <w:rPr>
          <w:rFonts w:cstheme="minorHAnsi"/>
        </w:rPr>
        <w:t> </w:t>
      </w:r>
    </w:p>
    <w:p w14:paraId="2A5A7D26" w14:textId="0939C296" w:rsidR="00FA117A" w:rsidRPr="00107A8A" w:rsidRDefault="00FA117A" w:rsidP="00107A8A">
      <w:pPr>
        <w:spacing w:line="276" w:lineRule="auto"/>
        <w:textAlignment w:val="baseline"/>
        <w:rPr>
          <w:rFonts w:cstheme="minorHAnsi"/>
        </w:rPr>
      </w:pPr>
      <w:r w:rsidRPr="00107A8A">
        <w:rPr>
          <w:rFonts w:cstheme="minorHAnsi"/>
          <w:b/>
          <w:bCs/>
        </w:rPr>
        <w:t>5.</w:t>
      </w:r>
      <w:r w:rsidR="009C0D5A" w:rsidRPr="00107A8A">
        <w:rPr>
          <w:rFonts w:cstheme="minorHAnsi"/>
          <w:b/>
          <w:bCs/>
        </w:rPr>
        <w:t>3</w:t>
      </w:r>
      <w:r w:rsidRPr="00107A8A">
        <w:rPr>
          <w:rFonts w:cstheme="minorHAnsi"/>
          <w:b/>
          <w:bCs/>
        </w:rPr>
        <w:t>.3. Disability </w:t>
      </w:r>
      <w:r w:rsidRPr="00107A8A">
        <w:rPr>
          <w:rFonts w:cstheme="minorHAnsi"/>
        </w:rPr>
        <w:t> </w:t>
      </w:r>
      <w:r w:rsidR="005105AB" w:rsidRPr="00107A8A">
        <w:rPr>
          <w:rFonts w:cstheme="minorHAnsi"/>
        </w:rPr>
        <w:t xml:space="preserve"> </w:t>
      </w:r>
    </w:p>
    <w:p w14:paraId="6C7FECB3" w14:textId="77777777" w:rsidR="00FA117A" w:rsidRPr="00107A8A" w:rsidRDefault="00FA117A" w:rsidP="00107A8A">
      <w:pPr>
        <w:spacing w:line="276" w:lineRule="auto"/>
        <w:jc w:val="both"/>
        <w:textAlignment w:val="baseline"/>
        <w:rPr>
          <w:rFonts w:cstheme="minorHAnsi"/>
        </w:rPr>
      </w:pPr>
      <w:r w:rsidRPr="00107A8A">
        <w:rPr>
          <w:rFonts w:cstheme="minorHAnsi"/>
        </w:rPr>
        <w:t>The definition of disability is consistent with the core definition of disability under the Equality Act 2010. A person is considered to have a disability if they have a long-standing illness, disability or impairment which causes substantial difficulty with day-to-day activities. Some people classified as disabled and having rights under the Equality Act 2010 are not captured by this definition, that is people with a long-standing illness or disability which is not currently affecting their day-today activities. </w:t>
      </w:r>
    </w:p>
    <w:p w14:paraId="5F53DD9D" w14:textId="77777777" w:rsidR="009C0D5A" w:rsidRPr="00107A8A" w:rsidRDefault="009C0D5A" w:rsidP="00107A8A">
      <w:pPr>
        <w:spacing w:line="276" w:lineRule="auto"/>
        <w:textAlignment w:val="baseline"/>
        <w:rPr>
          <w:rFonts w:cstheme="minorHAnsi"/>
          <w:b/>
          <w:bCs/>
        </w:rPr>
      </w:pPr>
    </w:p>
    <w:p w14:paraId="02A87D53" w14:textId="3E1FA6EE"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14DC9B04" w14:textId="4A0BB57A" w:rsidR="00FA117A" w:rsidRPr="00107A8A" w:rsidRDefault="00FA117A" w:rsidP="2296F8CA">
      <w:pPr>
        <w:spacing w:line="276" w:lineRule="auto"/>
        <w:textAlignment w:val="baseline"/>
        <w:rPr>
          <w:rFonts w:cstheme="minorBidi"/>
        </w:rPr>
      </w:pPr>
      <w:r w:rsidRPr="2296F8CA">
        <w:rPr>
          <w:rFonts w:cstheme="minorBidi"/>
          <w:color w:val="000000" w:themeColor="text1"/>
        </w:rPr>
        <w:t>The 2011 Census indicates that 22.7% of people in Sefton have a disability or illness that affects their day-to-day activities, higher than the Northwest (20.3%) and England (17.6%). This equates to approximately 62,629 residents.  </w:t>
      </w:r>
    </w:p>
    <w:p w14:paraId="6E33B554" w14:textId="77777777" w:rsidR="00FA117A" w:rsidRPr="00107A8A" w:rsidRDefault="00FA117A" w:rsidP="00107A8A">
      <w:pPr>
        <w:spacing w:line="276" w:lineRule="auto"/>
        <w:textAlignment w:val="baseline"/>
        <w:rPr>
          <w:rFonts w:cstheme="minorHAnsi"/>
        </w:rPr>
      </w:pPr>
      <w:r w:rsidRPr="00107A8A">
        <w:rPr>
          <w:rFonts w:cstheme="minorHAnsi"/>
          <w:color w:val="FF0000"/>
        </w:rPr>
        <w:lastRenderedPageBreak/>
        <w:t> </w:t>
      </w:r>
    </w:p>
    <w:p w14:paraId="50C0564B" w14:textId="740F715D" w:rsidR="00FA117A" w:rsidRPr="00107A8A" w:rsidRDefault="00FA117A" w:rsidP="00107A8A">
      <w:pPr>
        <w:spacing w:line="276" w:lineRule="auto"/>
        <w:textAlignment w:val="baseline"/>
        <w:rPr>
          <w:rFonts w:cstheme="minorHAnsi"/>
        </w:rPr>
      </w:pPr>
      <w:r w:rsidRPr="00107A8A">
        <w:rPr>
          <w:rFonts w:cstheme="minorHAnsi"/>
          <w:color w:val="000000"/>
        </w:rPr>
        <w:t>The 2020/21 GP register shows there were 1602 people with learning disability known to their general practice across Sefton</w:t>
      </w:r>
      <w:r w:rsidRPr="00107A8A">
        <w:rPr>
          <w:rFonts w:cstheme="minorHAnsi"/>
        </w:rPr>
        <w:t>.  This is a prevalence rate of 0.6% compared to 0.56% in Cheshire and Merseyside and 0.53 in England</w:t>
      </w:r>
      <w:r w:rsidR="00364260">
        <w:rPr>
          <w:rFonts w:cstheme="minorHAnsi"/>
          <w:vertAlign w:val="superscript"/>
        </w:rPr>
        <w:t>v</w:t>
      </w:r>
      <w:r w:rsidRPr="00107A8A">
        <w:rPr>
          <w:rFonts w:cstheme="minorHAnsi"/>
        </w:rPr>
        <w:t> </w:t>
      </w:r>
    </w:p>
    <w:p w14:paraId="7DBB61F8" w14:textId="77777777" w:rsidR="00FA117A" w:rsidRPr="00107A8A" w:rsidRDefault="00FA117A" w:rsidP="00107A8A">
      <w:pPr>
        <w:spacing w:line="276" w:lineRule="auto"/>
        <w:textAlignment w:val="baseline"/>
        <w:rPr>
          <w:rFonts w:cstheme="minorHAnsi"/>
        </w:rPr>
      </w:pPr>
      <w:r w:rsidRPr="00107A8A">
        <w:rPr>
          <w:rFonts w:cstheme="minorHAnsi"/>
        </w:rPr>
        <w:t> </w:t>
      </w:r>
    </w:p>
    <w:p w14:paraId="18AA686C" w14:textId="409A0884" w:rsidR="00FA117A" w:rsidRPr="00107A8A" w:rsidRDefault="00FA117A" w:rsidP="00107A8A">
      <w:pPr>
        <w:spacing w:line="276" w:lineRule="auto"/>
        <w:textAlignment w:val="baseline"/>
        <w:rPr>
          <w:rFonts w:cstheme="minorHAnsi"/>
        </w:rPr>
      </w:pPr>
      <w:r w:rsidRPr="00107A8A">
        <w:rPr>
          <w:rFonts w:cstheme="minorHAnsi"/>
        </w:rPr>
        <w:t>Data from the 2021 GP Patient survey</w:t>
      </w:r>
      <w:r w:rsidR="00C30D1B">
        <w:rPr>
          <w:rFonts w:cstheme="minorHAnsi"/>
          <w:vertAlign w:val="superscript"/>
        </w:rPr>
        <w:t>v</w:t>
      </w:r>
      <w:r w:rsidR="00364260">
        <w:rPr>
          <w:rFonts w:cstheme="minorHAnsi"/>
          <w:vertAlign w:val="superscript"/>
        </w:rPr>
        <w:t xml:space="preserve">i </w:t>
      </w:r>
      <w:r w:rsidRPr="00107A8A">
        <w:rPr>
          <w:rFonts w:cstheme="minorHAnsi"/>
        </w:rPr>
        <w:t>suggests that 57% of South Sefton patients surveyed had a long-term physical or mental health condition, disability or illness.  Of those 26% said it affected their daily life a lot and a further 38% said it affected them a little.  Thirty six percent said it did not affect ability to carry out your day-to-day activities at all.  For Southport &amp; Formby patients slightly more had a long-term physical or mental health condition, disability or illness (59%). Of which, 19% said it affected their daily life a lot, 41% said it affected them a little and 40% said it did not affect it at all. These figures are based on a representative sample.   </w:t>
      </w:r>
    </w:p>
    <w:p w14:paraId="5C74BE7D" w14:textId="77777777" w:rsidR="00FA117A" w:rsidRPr="00107A8A" w:rsidRDefault="00FA117A" w:rsidP="00107A8A">
      <w:pPr>
        <w:spacing w:line="276" w:lineRule="auto"/>
        <w:textAlignment w:val="baseline"/>
        <w:rPr>
          <w:rFonts w:cstheme="minorHAnsi"/>
        </w:rPr>
      </w:pPr>
      <w:r w:rsidRPr="00107A8A">
        <w:rPr>
          <w:rFonts w:cstheme="minorHAnsi"/>
        </w:rPr>
        <w:t> </w:t>
      </w:r>
    </w:p>
    <w:p w14:paraId="4D1F7916" w14:textId="77777777" w:rsidR="009C0D5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32113F01" w14:textId="77777777" w:rsidR="009C0D5A" w:rsidRPr="00107A8A" w:rsidRDefault="00FA117A" w:rsidP="2296F8CA">
      <w:pPr>
        <w:pStyle w:val="ListParagraph"/>
        <w:numPr>
          <w:ilvl w:val="0"/>
          <w:numId w:val="97"/>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lang w:val="en-US"/>
        </w:rPr>
        <w:t>There is a strong relationship between physical and mental ill health; being physically disabled can increase a person’s chances of poor mental health</w:t>
      </w:r>
      <w:r w:rsidRPr="2296F8CA">
        <w:rPr>
          <w:rFonts w:asciiTheme="minorHAnsi" w:hAnsiTheme="minorHAnsi" w:cstheme="minorBidi"/>
          <w:b/>
          <w:bCs/>
          <w:sz w:val="24"/>
          <w:szCs w:val="24"/>
        </w:rPr>
        <w:t> </w:t>
      </w:r>
    </w:p>
    <w:p w14:paraId="66A4225C" w14:textId="455EFE11" w:rsidR="009C0D5A" w:rsidRPr="00107A8A" w:rsidRDefault="00FA117A" w:rsidP="2296F8CA">
      <w:pPr>
        <w:pStyle w:val="ListParagraph"/>
        <w:numPr>
          <w:ilvl w:val="0"/>
          <w:numId w:val="97"/>
        </w:numPr>
        <w:textAlignment w:val="baseline"/>
        <w:rPr>
          <w:sz w:val="24"/>
          <w:szCs w:val="24"/>
        </w:rPr>
      </w:pPr>
      <w:r w:rsidRPr="2296F8CA">
        <w:rPr>
          <w:rFonts w:asciiTheme="minorHAnsi" w:hAnsiTheme="minorHAnsi" w:cstheme="minorBidi"/>
          <w:sz w:val="24"/>
          <w:szCs w:val="24"/>
          <w:lang w:val="en-US"/>
        </w:rPr>
        <w:t>Co-morbidity of disabling conditions </w:t>
      </w:r>
      <w:r w:rsidRPr="2296F8CA">
        <w:rPr>
          <w:rFonts w:asciiTheme="minorHAnsi" w:hAnsiTheme="minorHAnsi" w:cstheme="minorBidi"/>
          <w:b/>
          <w:bCs/>
          <w:sz w:val="24"/>
          <w:szCs w:val="24"/>
        </w:rPr>
        <w:t> </w:t>
      </w:r>
    </w:p>
    <w:p w14:paraId="39A18AD3" w14:textId="1321515E" w:rsidR="009C0D5A" w:rsidRPr="00107A8A" w:rsidRDefault="00FA117A" w:rsidP="2296F8CA">
      <w:pPr>
        <w:pStyle w:val="ListParagraph"/>
        <w:numPr>
          <w:ilvl w:val="0"/>
          <w:numId w:val="97"/>
        </w:numPr>
        <w:textAlignment w:val="baseline"/>
        <w:rPr>
          <w:sz w:val="24"/>
          <w:szCs w:val="24"/>
        </w:rPr>
      </w:pPr>
      <w:r w:rsidRPr="2296F8CA">
        <w:rPr>
          <w:rFonts w:asciiTheme="minorHAnsi" w:hAnsiTheme="minorHAnsi" w:cstheme="minorBidi"/>
          <w:sz w:val="24"/>
          <w:szCs w:val="24"/>
          <w:lang w:val="en-US"/>
        </w:rPr>
        <w:t>People with learning disabilities are living longer and as a result, the number of older people with a learning disability is increasing. Despite the fact that people with learning disabilities are 58 times more likely to die before the age of 50 than the rest of the population, life expectancy for people with learning disabilities has increased over the last 70 years. Older people with a learning disability need more to remain active and healthy for as long as possible. </w:t>
      </w:r>
      <w:r w:rsidRPr="2296F8CA">
        <w:rPr>
          <w:rFonts w:asciiTheme="minorHAnsi" w:hAnsiTheme="minorHAnsi" w:cstheme="minorBidi"/>
          <w:b/>
          <w:bCs/>
          <w:sz w:val="24"/>
          <w:szCs w:val="24"/>
        </w:rPr>
        <w:t> </w:t>
      </w:r>
    </w:p>
    <w:p w14:paraId="46F40D75" w14:textId="6BFC1C0F" w:rsidR="009C0D5A" w:rsidRPr="00107A8A" w:rsidRDefault="00FA117A" w:rsidP="2296F8CA">
      <w:pPr>
        <w:pStyle w:val="ListParagraph"/>
        <w:numPr>
          <w:ilvl w:val="0"/>
          <w:numId w:val="97"/>
        </w:numPr>
        <w:textAlignment w:val="baseline"/>
        <w:rPr>
          <w:sz w:val="24"/>
          <w:szCs w:val="24"/>
        </w:rPr>
      </w:pPr>
      <w:r w:rsidRPr="2296F8CA">
        <w:rPr>
          <w:rFonts w:asciiTheme="minorHAnsi" w:hAnsiTheme="minorHAnsi" w:cstheme="minorBidi"/>
          <w:sz w:val="24"/>
          <w:szCs w:val="24"/>
          <w:lang w:val="en-US"/>
        </w:rPr>
        <w:t>Despite this data from NHS Digital suggests people with learning disabilities still have a 4-5 times higher mortality rate than those without LD</w:t>
      </w:r>
      <w:r w:rsidRPr="2296F8CA">
        <w:rPr>
          <w:rFonts w:asciiTheme="minorHAnsi" w:hAnsiTheme="minorHAnsi" w:cstheme="minorBidi"/>
          <w:b/>
          <w:bCs/>
          <w:sz w:val="24"/>
          <w:szCs w:val="24"/>
        </w:rPr>
        <w:t> </w:t>
      </w:r>
    </w:p>
    <w:p w14:paraId="31C2B015" w14:textId="0C25B98C" w:rsidR="00B17E16" w:rsidRPr="00107A8A" w:rsidRDefault="00FA117A" w:rsidP="2296F8CA">
      <w:pPr>
        <w:pStyle w:val="ListParagraph"/>
        <w:numPr>
          <w:ilvl w:val="0"/>
          <w:numId w:val="97"/>
        </w:numPr>
        <w:textAlignment w:val="baseline"/>
        <w:rPr>
          <w:sz w:val="24"/>
          <w:szCs w:val="24"/>
        </w:rPr>
      </w:pPr>
      <w:r w:rsidRPr="2296F8CA">
        <w:rPr>
          <w:rFonts w:asciiTheme="minorHAnsi" w:hAnsiTheme="minorHAnsi" w:cstheme="minorBidi"/>
          <w:sz w:val="24"/>
          <w:szCs w:val="24"/>
          <w:lang w:val="en-US"/>
        </w:rPr>
        <w:t>Recent data by Public Health suggests those with severe mental illness (SMI) have 2-3 times higher premature (under age 75 years) mortality rates compared to those without SMI.  This is driven by higher mortality from cardiovascular disease, cancers and respiratory disease.  One other feature is lower cancer screening uptake rates amongst people with SMI.</w:t>
      </w:r>
      <w:r w:rsidRPr="2296F8CA">
        <w:rPr>
          <w:rFonts w:asciiTheme="minorHAnsi" w:hAnsiTheme="minorHAnsi" w:cstheme="minorBidi"/>
          <w:sz w:val="24"/>
          <w:szCs w:val="24"/>
        </w:rPr>
        <w:t> </w:t>
      </w:r>
    </w:p>
    <w:p w14:paraId="47A115ED" w14:textId="5BFD7562" w:rsidR="00FA117A" w:rsidRPr="00107A8A" w:rsidRDefault="00FA117A" w:rsidP="2296F8CA">
      <w:pPr>
        <w:pStyle w:val="ListParagraph"/>
        <w:numPr>
          <w:ilvl w:val="0"/>
          <w:numId w:val="97"/>
        </w:numPr>
        <w:textAlignment w:val="baseline"/>
        <w:rPr>
          <w:sz w:val="24"/>
          <w:szCs w:val="24"/>
        </w:rPr>
      </w:pPr>
      <w:r w:rsidRPr="2296F8CA">
        <w:rPr>
          <w:rFonts w:asciiTheme="minorHAnsi" w:hAnsiTheme="minorHAnsi" w:cstheme="minorBidi"/>
          <w:sz w:val="24"/>
          <w:szCs w:val="24"/>
        </w:rPr>
        <w:t>Research by the Disability Rights Commission in 2006 found that people with a learning disability are two and a half times more likely to have health problems than the rest of the community. </w:t>
      </w:r>
    </w:p>
    <w:p w14:paraId="09D2FBB8" w14:textId="77777777" w:rsidR="00FA117A" w:rsidRPr="00107A8A" w:rsidRDefault="00FA117A" w:rsidP="00107A8A">
      <w:pPr>
        <w:spacing w:line="276" w:lineRule="auto"/>
        <w:ind w:left="225"/>
        <w:jc w:val="both"/>
        <w:textAlignment w:val="baseline"/>
        <w:rPr>
          <w:rFonts w:cstheme="minorHAnsi"/>
        </w:rPr>
      </w:pPr>
      <w:r w:rsidRPr="00107A8A">
        <w:rPr>
          <w:rFonts w:cstheme="minorHAnsi"/>
        </w:rPr>
        <w:t> </w:t>
      </w:r>
    </w:p>
    <w:p w14:paraId="7E0F746B" w14:textId="27A037F7" w:rsidR="00FA117A" w:rsidRPr="00107A8A" w:rsidRDefault="00FA117A" w:rsidP="00107A8A">
      <w:pPr>
        <w:spacing w:line="276" w:lineRule="auto"/>
        <w:textAlignment w:val="baseline"/>
        <w:rPr>
          <w:rFonts w:cstheme="minorHAnsi"/>
        </w:rPr>
      </w:pPr>
      <w:r w:rsidRPr="00107A8A">
        <w:rPr>
          <w:rFonts w:cstheme="minorHAnsi"/>
          <w:b/>
          <w:bCs/>
        </w:rPr>
        <w:t>5.</w:t>
      </w:r>
      <w:r w:rsidR="00B17E16" w:rsidRPr="00107A8A">
        <w:rPr>
          <w:rFonts w:cstheme="minorHAnsi"/>
          <w:b/>
          <w:bCs/>
        </w:rPr>
        <w:t>3</w:t>
      </w:r>
      <w:r w:rsidRPr="00107A8A">
        <w:rPr>
          <w:rFonts w:cstheme="minorHAnsi"/>
          <w:b/>
          <w:bCs/>
        </w:rPr>
        <w:t>.4. Pregnancy and maternity </w:t>
      </w:r>
      <w:r w:rsidRPr="00107A8A">
        <w:rPr>
          <w:rFonts w:cstheme="minorHAnsi"/>
        </w:rPr>
        <w:t> </w:t>
      </w:r>
    </w:p>
    <w:p w14:paraId="31F21E04" w14:textId="77777777"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30763DB8" w14:textId="682A5407" w:rsidR="00FA117A" w:rsidRPr="00107A8A" w:rsidRDefault="00FA117A" w:rsidP="00107A8A">
      <w:pPr>
        <w:spacing w:line="276" w:lineRule="auto"/>
        <w:textAlignment w:val="baseline"/>
        <w:rPr>
          <w:rFonts w:cstheme="minorHAnsi"/>
        </w:rPr>
      </w:pPr>
      <w:r w:rsidRPr="00107A8A">
        <w:rPr>
          <w:rFonts w:cstheme="minorHAnsi"/>
        </w:rPr>
        <w:t>See section</w:t>
      </w:r>
      <w:r w:rsidR="001D19CA" w:rsidRPr="00107A8A">
        <w:rPr>
          <w:rFonts w:cstheme="minorHAnsi"/>
        </w:rPr>
        <w:t xml:space="preserve"> 6.2</w:t>
      </w:r>
      <w:r w:rsidRPr="00107A8A">
        <w:rPr>
          <w:rFonts w:cstheme="minorHAnsi"/>
        </w:rPr>
        <w:t xml:space="preserve"> for fertility rates and live births data </w:t>
      </w:r>
    </w:p>
    <w:p w14:paraId="432A9383" w14:textId="77777777" w:rsidR="00FA117A" w:rsidRPr="00107A8A" w:rsidRDefault="00FA117A" w:rsidP="00107A8A">
      <w:pPr>
        <w:spacing w:line="276" w:lineRule="auto"/>
        <w:textAlignment w:val="baseline"/>
        <w:rPr>
          <w:rFonts w:cstheme="minorHAnsi"/>
        </w:rPr>
      </w:pPr>
      <w:r w:rsidRPr="00107A8A">
        <w:rPr>
          <w:rFonts w:cstheme="minorHAnsi"/>
        </w:rPr>
        <w:t> </w:t>
      </w:r>
    </w:p>
    <w:p w14:paraId="5369CFFF" w14:textId="77777777" w:rsidR="00FA117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1D5D4773" w14:textId="77777777" w:rsidR="00FA117A" w:rsidRPr="00107A8A" w:rsidRDefault="00FA117A" w:rsidP="00107A8A">
      <w:pPr>
        <w:spacing w:line="276" w:lineRule="auto"/>
        <w:textAlignment w:val="baseline"/>
        <w:rPr>
          <w:rFonts w:cstheme="minorHAnsi"/>
        </w:rPr>
      </w:pPr>
      <w:r w:rsidRPr="00107A8A">
        <w:rPr>
          <w:rFonts w:cstheme="minorHAnsi"/>
        </w:rPr>
        <w:t>There are many common health problems that are associated with pregnancy. Some of the more common ones are:  </w:t>
      </w:r>
    </w:p>
    <w:p w14:paraId="1E8ACA24" w14:textId="77777777" w:rsidR="00FA117A" w:rsidRPr="00107A8A" w:rsidRDefault="00FA117A" w:rsidP="00107A8A">
      <w:pPr>
        <w:spacing w:line="276" w:lineRule="auto"/>
        <w:textAlignment w:val="baseline"/>
        <w:rPr>
          <w:rFonts w:cstheme="minorHAnsi"/>
        </w:rPr>
      </w:pPr>
      <w:r w:rsidRPr="00107A8A">
        <w:rPr>
          <w:rFonts w:cstheme="minorHAnsi"/>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00"/>
        <w:gridCol w:w="3000"/>
        <w:gridCol w:w="3000"/>
      </w:tblGrid>
      <w:tr w:rsidR="00FA117A" w:rsidRPr="00107A8A" w14:paraId="5E58DEFD" w14:textId="77777777" w:rsidTr="00FA117A">
        <w:tc>
          <w:tcPr>
            <w:tcW w:w="3000" w:type="dxa"/>
            <w:tcBorders>
              <w:top w:val="nil"/>
              <w:left w:val="nil"/>
              <w:bottom w:val="nil"/>
              <w:right w:val="nil"/>
            </w:tcBorders>
            <w:shd w:val="clear" w:color="auto" w:fill="auto"/>
            <w:hideMark/>
          </w:tcPr>
          <w:p w14:paraId="4D7985DE" w14:textId="77777777" w:rsidR="00FA117A" w:rsidRPr="00107A8A" w:rsidRDefault="00FA117A" w:rsidP="00107A8A">
            <w:pPr>
              <w:numPr>
                <w:ilvl w:val="0"/>
                <w:numId w:val="66"/>
              </w:numPr>
              <w:spacing w:line="276" w:lineRule="auto"/>
              <w:ind w:left="1080" w:firstLine="0"/>
              <w:jc w:val="both"/>
              <w:textAlignment w:val="baseline"/>
              <w:rPr>
                <w:rFonts w:cstheme="minorHAnsi"/>
              </w:rPr>
            </w:pPr>
            <w:r w:rsidRPr="00107A8A">
              <w:rPr>
                <w:rFonts w:cstheme="minorHAnsi"/>
              </w:rPr>
              <w:lastRenderedPageBreak/>
              <w:t>Backache  </w:t>
            </w:r>
          </w:p>
        </w:tc>
        <w:tc>
          <w:tcPr>
            <w:tcW w:w="3000" w:type="dxa"/>
            <w:tcBorders>
              <w:top w:val="nil"/>
              <w:left w:val="nil"/>
              <w:bottom w:val="nil"/>
              <w:right w:val="nil"/>
            </w:tcBorders>
            <w:shd w:val="clear" w:color="auto" w:fill="auto"/>
            <w:hideMark/>
          </w:tcPr>
          <w:p w14:paraId="4A1177BB" w14:textId="77777777" w:rsidR="00FA117A" w:rsidRPr="00107A8A" w:rsidRDefault="00FA117A" w:rsidP="00107A8A">
            <w:pPr>
              <w:numPr>
                <w:ilvl w:val="0"/>
                <w:numId w:val="67"/>
              </w:numPr>
              <w:spacing w:line="276" w:lineRule="auto"/>
              <w:ind w:left="1080" w:firstLine="0"/>
              <w:jc w:val="both"/>
              <w:textAlignment w:val="baseline"/>
              <w:rPr>
                <w:rFonts w:cstheme="minorHAnsi"/>
              </w:rPr>
            </w:pPr>
            <w:r w:rsidRPr="00107A8A">
              <w:rPr>
                <w:rFonts w:cstheme="minorHAnsi"/>
              </w:rPr>
              <w:t>Constipation  </w:t>
            </w:r>
          </w:p>
        </w:tc>
        <w:tc>
          <w:tcPr>
            <w:tcW w:w="3000" w:type="dxa"/>
            <w:tcBorders>
              <w:top w:val="nil"/>
              <w:left w:val="nil"/>
              <w:bottom w:val="nil"/>
              <w:right w:val="nil"/>
            </w:tcBorders>
            <w:shd w:val="clear" w:color="auto" w:fill="auto"/>
            <w:hideMark/>
          </w:tcPr>
          <w:p w14:paraId="1B2B11DC" w14:textId="77777777" w:rsidR="00FA117A" w:rsidRPr="00107A8A" w:rsidRDefault="00FA117A" w:rsidP="00107A8A">
            <w:pPr>
              <w:numPr>
                <w:ilvl w:val="0"/>
                <w:numId w:val="68"/>
              </w:numPr>
              <w:spacing w:line="276" w:lineRule="auto"/>
              <w:ind w:left="1080" w:firstLine="0"/>
              <w:jc w:val="both"/>
              <w:textAlignment w:val="baseline"/>
              <w:rPr>
                <w:rFonts w:cstheme="minorHAnsi"/>
              </w:rPr>
            </w:pPr>
            <w:r w:rsidRPr="00107A8A">
              <w:rPr>
                <w:rFonts w:cstheme="minorHAnsi"/>
              </w:rPr>
              <w:t>Cramp  </w:t>
            </w:r>
          </w:p>
        </w:tc>
      </w:tr>
      <w:tr w:rsidR="00FA117A" w:rsidRPr="00107A8A" w14:paraId="7CF80C71" w14:textId="77777777" w:rsidTr="00FA117A">
        <w:tc>
          <w:tcPr>
            <w:tcW w:w="3000" w:type="dxa"/>
            <w:tcBorders>
              <w:top w:val="nil"/>
              <w:left w:val="nil"/>
              <w:bottom w:val="nil"/>
              <w:right w:val="nil"/>
            </w:tcBorders>
            <w:shd w:val="clear" w:color="auto" w:fill="auto"/>
            <w:hideMark/>
          </w:tcPr>
          <w:p w14:paraId="126F8759" w14:textId="77777777" w:rsidR="00FA117A" w:rsidRPr="00107A8A" w:rsidRDefault="00FA117A" w:rsidP="00107A8A">
            <w:pPr>
              <w:numPr>
                <w:ilvl w:val="0"/>
                <w:numId w:val="69"/>
              </w:numPr>
              <w:spacing w:line="276" w:lineRule="auto"/>
              <w:ind w:left="1080" w:firstLine="0"/>
              <w:jc w:val="both"/>
              <w:textAlignment w:val="baseline"/>
              <w:rPr>
                <w:rFonts w:cstheme="minorHAnsi"/>
              </w:rPr>
            </w:pPr>
            <w:r w:rsidRPr="00107A8A">
              <w:rPr>
                <w:rFonts w:cstheme="minorHAnsi"/>
              </w:rPr>
              <w:t>Deep vein thrombosis </w:t>
            </w:r>
          </w:p>
        </w:tc>
        <w:tc>
          <w:tcPr>
            <w:tcW w:w="3000" w:type="dxa"/>
            <w:tcBorders>
              <w:top w:val="nil"/>
              <w:left w:val="nil"/>
              <w:bottom w:val="nil"/>
              <w:right w:val="nil"/>
            </w:tcBorders>
            <w:shd w:val="clear" w:color="auto" w:fill="auto"/>
            <w:hideMark/>
          </w:tcPr>
          <w:p w14:paraId="5BA82956" w14:textId="77777777" w:rsidR="00FA117A" w:rsidRPr="00107A8A" w:rsidRDefault="00FA117A" w:rsidP="00107A8A">
            <w:pPr>
              <w:numPr>
                <w:ilvl w:val="0"/>
                <w:numId w:val="70"/>
              </w:numPr>
              <w:spacing w:line="276" w:lineRule="auto"/>
              <w:ind w:left="1080" w:firstLine="0"/>
              <w:jc w:val="both"/>
              <w:textAlignment w:val="baseline"/>
              <w:rPr>
                <w:rFonts w:cstheme="minorHAnsi"/>
              </w:rPr>
            </w:pPr>
            <w:r w:rsidRPr="00107A8A">
              <w:rPr>
                <w:rFonts w:cstheme="minorHAnsi"/>
              </w:rPr>
              <w:t>Faintness </w:t>
            </w:r>
          </w:p>
        </w:tc>
        <w:tc>
          <w:tcPr>
            <w:tcW w:w="3000" w:type="dxa"/>
            <w:tcBorders>
              <w:top w:val="nil"/>
              <w:left w:val="nil"/>
              <w:bottom w:val="nil"/>
              <w:right w:val="nil"/>
            </w:tcBorders>
            <w:shd w:val="clear" w:color="auto" w:fill="auto"/>
            <w:hideMark/>
          </w:tcPr>
          <w:p w14:paraId="5D46B76F" w14:textId="77777777" w:rsidR="00FA117A" w:rsidRPr="00107A8A" w:rsidRDefault="00FA117A" w:rsidP="00107A8A">
            <w:pPr>
              <w:numPr>
                <w:ilvl w:val="0"/>
                <w:numId w:val="71"/>
              </w:numPr>
              <w:spacing w:line="276" w:lineRule="auto"/>
              <w:ind w:left="1080" w:firstLine="0"/>
              <w:jc w:val="both"/>
              <w:textAlignment w:val="baseline"/>
              <w:rPr>
                <w:rFonts w:cstheme="minorHAnsi"/>
              </w:rPr>
            </w:pPr>
            <w:r w:rsidRPr="00107A8A">
              <w:rPr>
                <w:rFonts w:cstheme="minorHAnsi"/>
              </w:rPr>
              <w:t>Headaches </w:t>
            </w:r>
          </w:p>
        </w:tc>
      </w:tr>
      <w:tr w:rsidR="00FA117A" w:rsidRPr="00107A8A" w14:paraId="290578B9" w14:textId="77777777" w:rsidTr="00FA117A">
        <w:tc>
          <w:tcPr>
            <w:tcW w:w="3000" w:type="dxa"/>
            <w:tcBorders>
              <w:top w:val="nil"/>
              <w:left w:val="nil"/>
              <w:bottom w:val="nil"/>
              <w:right w:val="nil"/>
            </w:tcBorders>
            <w:shd w:val="clear" w:color="auto" w:fill="auto"/>
            <w:hideMark/>
          </w:tcPr>
          <w:p w14:paraId="53023333" w14:textId="77777777" w:rsidR="00FA117A" w:rsidRPr="00107A8A" w:rsidRDefault="00FA117A" w:rsidP="00107A8A">
            <w:pPr>
              <w:numPr>
                <w:ilvl w:val="0"/>
                <w:numId w:val="72"/>
              </w:numPr>
              <w:spacing w:line="276" w:lineRule="auto"/>
              <w:ind w:left="1080" w:firstLine="0"/>
              <w:textAlignment w:val="baseline"/>
              <w:rPr>
                <w:rFonts w:cstheme="minorHAnsi"/>
              </w:rPr>
            </w:pPr>
            <w:r w:rsidRPr="00107A8A">
              <w:rPr>
                <w:rFonts w:cstheme="minorHAnsi"/>
              </w:rPr>
              <w:t>High blood pressure and pre-eclampsia </w:t>
            </w:r>
          </w:p>
        </w:tc>
        <w:tc>
          <w:tcPr>
            <w:tcW w:w="3000" w:type="dxa"/>
            <w:tcBorders>
              <w:top w:val="nil"/>
              <w:left w:val="nil"/>
              <w:bottom w:val="nil"/>
              <w:right w:val="nil"/>
            </w:tcBorders>
            <w:shd w:val="clear" w:color="auto" w:fill="auto"/>
            <w:hideMark/>
          </w:tcPr>
          <w:p w14:paraId="167317F4" w14:textId="77777777" w:rsidR="00FA117A" w:rsidRPr="00107A8A" w:rsidRDefault="00FA117A" w:rsidP="00107A8A">
            <w:pPr>
              <w:numPr>
                <w:ilvl w:val="0"/>
                <w:numId w:val="73"/>
              </w:numPr>
              <w:spacing w:line="276" w:lineRule="auto"/>
              <w:ind w:left="1080" w:firstLine="0"/>
              <w:jc w:val="both"/>
              <w:textAlignment w:val="baseline"/>
              <w:rPr>
                <w:rFonts w:cstheme="minorHAnsi"/>
              </w:rPr>
            </w:pPr>
            <w:r w:rsidRPr="00107A8A">
              <w:rPr>
                <w:rFonts w:cstheme="minorHAnsi"/>
              </w:rPr>
              <w:t>Incontinence  </w:t>
            </w:r>
          </w:p>
          <w:p w14:paraId="586A98BF" w14:textId="77777777" w:rsidR="00FA117A" w:rsidRPr="00107A8A" w:rsidRDefault="00FA117A" w:rsidP="00107A8A">
            <w:pPr>
              <w:spacing w:line="276" w:lineRule="auto"/>
              <w:textAlignment w:val="baseline"/>
              <w:rPr>
                <w:rFonts w:cstheme="minorHAnsi"/>
              </w:rPr>
            </w:pPr>
            <w:r w:rsidRPr="00107A8A">
              <w:rPr>
                <w:rFonts w:cstheme="minorHAnsi"/>
              </w:rPr>
              <w:t> </w:t>
            </w:r>
          </w:p>
        </w:tc>
        <w:tc>
          <w:tcPr>
            <w:tcW w:w="3000" w:type="dxa"/>
            <w:tcBorders>
              <w:top w:val="nil"/>
              <w:left w:val="nil"/>
              <w:bottom w:val="nil"/>
              <w:right w:val="nil"/>
            </w:tcBorders>
            <w:shd w:val="clear" w:color="auto" w:fill="auto"/>
            <w:hideMark/>
          </w:tcPr>
          <w:p w14:paraId="0C72BE91" w14:textId="77777777" w:rsidR="00FA117A" w:rsidRPr="00107A8A" w:rsidRDefault="00FA117A" w:rsidP="00107A8A">
            <w:pPr>
              <w:numPr>
                <w:ilvl w:val="0"/>
                <w:numId w:val="74"/>
              </w:numPr>
              <w:spacing w:line="276" w:lineRule="auto"/>
              <w:ind w:left="1080" w:firstLine="0"/>
              <w:textAlignment w:val="baseline"/>
              <w:rPr>
                <w:rFonts w:cstheme="minorHAnsi"/>
              </w:rPr>
            </w:pPr>
            <w:r w:rsidRPr="00107A8A">
              <w:rPr>
                <w:rFonts w:cstheme="minorHAnsi"/>
              </w:rPr>
              <w:t>Indigestion and heartburn  </w:t>
            </w:r>
          </w:p>
        </w:tc>
      </w:tr>
      <w:tr w:rsidR="00FA117A" w:rsidRPr="00107A8A" w14:paraId="2437250C" w14:textId="77777777" w:rsidTr="00FA117A">
        <w:tc>
          <w:tcPr>
            <w:tcW w:w="3000" w:type="dxa"/>
            <w:tcBorders>
              <w:top w:val="nil"/>
              <w:left w:val="nil"/>
              <w:bottom w:val="nil"/>
              <w:right w:val="nil"/>
            </w:tcBorders>
            <w:shd w:val="clear" w:color="auto" w:fill="auto"/>
            <w:hideMark/>
          </w:tcPr>
          <w:p w14:paraId="51F525F3" w14:textId="77777777" w:rsidR="00FA117A" w:rsidRPr="00107A8A" w:rsidRDefault="00FA117A" w:rsidP="00107A8A">
            <w:pPr>
              <w:numPr>
                <w:ilvl w:val="0"/>
                <w:numId w:val="75"/>
              </w:numPr>
              <w:spacing w:line="276" w:lineRule="auto"/>
              <w:ind w:left="1080" w:firstLine="0"/>
              <w:jc w:val="both"/>
              <w:textAlignment w:val="baseline"/>
              <w:rPr>
                <w:rFonts w:cstheme="minorHAnsi"/>
              </w:rPr>
            </w:pPr>
            <w:r w:rsidRPr="00107A8A">
              <w:rPr>
                <w:rFonts w:cstheme="minorHAnsi"/>
              </w:rPr>
              <w:t>Itching  </w:t>
            </w:r>
          </w:p>
        </w:tc>
        <w:tc>
          <w:tcPr>
            <w:tcW w:w="3000" w:type="dxa"/>
            <w:tcBorders>
              <w:top w:val="nil"/>
              <w:left w:val="nil"/>
              <w:bottom w:val="nil"/>
              <w:right w:val="nil"/>
            </w:tcBorders>
            <w:shd w:val="clear" w:color="auto" w:fill="auto"/>
            <w:hideMark/>
          </w:tcPr>
          <w:p w14:paraId="44BDC5D3" w14:textId="77777777" w:rsidR="00FA117A" w:rsidRPr="00107A8A" w:rsidRDefault="00FA117A" w:rsidP="00107A8A">
            <w:pPr>
              <w:numPr>
                <w:ilvl w:val="0"/>
                <w:numId w:val="76"/>
              </w:numPr>
              <w:spacing w:line="276" w:lineRule="auto"/>
              <w:ind w:left="1080" w:firstLine="0"/>
              <w:jc w:val="both"/>
              <w:textAlignment w:val="baseline"/>
              <w:rPr>
                <w:rFonts w:cstheme="minorHAnsi"/>
              </w:rPr>
            </w:pPr>
            <w:r w:rsidRPr="00107A8A">
              <w:rPr>
                <w:rFonts w:cstheme="minorHAnsi"/>
              </w:rPr>
              <w:t>Leaking nipples  </w:t>
            </w:r>
          </w:p>
        </w:tc>
        <w:tc>
          <w:tcPr>
            <w:tcW w:w="3000" w:type="dxa"/>
            <w:tcBorders>
              <w:top w:val="nil"/>
              <w:left w:val="nil"/>
              <w:bottom w:val="nil"/>
              <w:right w:val="nil"/>
            </w:tcBorders>
            <w:shd w:val="clear" w:color="auto" w:fill="auto"/>
            <w:hideMark/>
          </w:tcPr>
          <w:p w14:paraId="3F5B14BB" w14:textId="77777777" w:rsidR="00FA117A" w:rsidRPr="00107A8A" w:rsidRDefault="00FA117A" w:rsidP="00107A8A">
            <w:pPr>
              <w:numPr>
                <w:ilvl w:val="0"/>
                <w:numId w:val="77"/>
              </w:numPr>
              <w:spacing w:line="276" w:lineRule="auto"/>
              <w:ind w:left="1080" w:firstLine="0"/>
              <w:textAlignment w:val="baseline"/>
              <w:rPr>
                <w:rFonts w:cstheme="minorHAnsi"/>
              </w:rPr>
            </w:pPr>
            <w:r w:rsidRPr="00107A8A">
              <w:rPr>
                <w:rFonts w:cstheme="minorHAnsi"/>
              </w:rPr>
              <w:t>Morning sickness and nausea </w:t>
            </w:r>
          </w:p>
        </w:tc>
      </w:tr>
      <w:tr w:rsidR="00FA117A" w:rsidRPr="00107A8A" w14:paraId="3D313A5C" w14:textId="77777777" w:rsidTr="00FA117A">
        <w:tc>
          <w:tcPr>
            <w:tcW w:w="3000" w:type="dxa"/>
            <w:tcBorders>
              <w:top w:val="nil"/>
              <w:left w:val="nil"/>
              <w:bottom w:val="nil"/>
              <w:right w:val="nil"/>
            </w:tcBorders>
            <w:shd w:val="clear" w:color="auto" w:fill="auto"/>
            <w:hideMark/>
          </w:tcPr>
          <w:p w14:paraId="72951266" w14:textId="77777777" w:rsidR="00FA117A" w:rsidRPr="00107A8A" w:rsidRDefault="00FA117A" w:rsidP="00107A8A">
            <w:pPr>
              <w:numPr>
                <w:ilvl w:val="0"/>
                <w:numId w:val="78"/>
              </w:numPr>
              <w:spacing w:line="276" w:lineRule="auto"/>
              <w:ind w:left="1080" w:firstLine="0"/>
              <w:jc w:val="both"/>
              <w:textAlignment w:val="baseline"/>
              <w:rPr>
                <w:rFonts w:cstheme="minorHAnsi"/>
              </w:rPr>
            </w:pPr>
            <w:r w:rsidRPr="00107A8A">
              <w:rPr>
                <w:rFonts w:cstheme="minorHAnsi"/>
              </w:rPr>
              <w:t>Nosebleeds  </w:t>
            </w:r>
          </w:p>
        </w:tc>
        <w:tc>
          <w:tcPr>
            <w:tcW w:w="3000" w:type="dxa"/>
            <w:tcBorders>
              <w:top w:val="nil"/>
              <w:left w:val="nil"/>
              <w:bottom w:val="nil"/>
              <w:right w:val="nil"/>
            </w:tcBorders>
            <w:shd w:val="clear" w:color="auto" w:fill="auto"/>
            <w:hideMark/>
          </w:tcPr>
          <w:p w14:paraId="5BEFD97A" w14:textId="77777777" w:rsidR="00FA117A" w:rsidRPr="00107A8A" w:rsidRDefault="00FA117A" w:rsidP="00107A8A">
            <w:pPr>
              <w:numPr>
                <w:ilvl w:val="0"/>
                <w:numId w:val="79"/>
              </w:numPr>
              <w:spacing w:line="276" w:lineRule="auto"/>
              <w:ind w:left="1080" w:firstLine="0"/>
              <w:jc w:val="both"/>
              <w:textAlignment w:val="baseline"/>
              <w:rPr>
                <w:rFonts w:cstheme="minorHAnsi"/>
              </w:rPr>
            </w:pPr>
            <w:r w:rsidRPr="00107A8A">
              <w:rPr>
                <w:rFonts w:cstheme="minorHAnsi"/>
              </w:rPr>
              <w:t>Urinating a lot </w:t>
            </w:r>
          </w:p>
        </w:tc>
        <w:tc>
          <w:tcPr>
            <w:tcW w:w="3000" w:type="dxa"/>
            <w:tcBorders>
              <w:top w:val="nil"/>
              <w:left w:val="nil"/>
              <w:bottom w:val="nil"/>
              <w:right w:val="nil"/>
            </w:tcBorders>
            <w:shd w:val="clear" w:color="auto" w:fill="auto"/>
            <w:hideMark/>
          </w:tcPr>
          <w:p w14:paraId="1B76F211" w14:textId="77777777" w:rsidR="00FA117A" w:rsidRPr="00107A8A" w:rsidRDefault="00FA117A" w:rsidP="00107A8A">
            <w:pPr>
              <w:numPr>
                <w:ilvl w:val="0"/>
                <w:numId w:val="80"/>
              </w:numPr>
              <w:spacing w:line="276" w:lineRule="auto"/>
              <w:ind w:left="1080" w:firstLine="0"/>
              <w:textAlignment w:val="baseline"/>
              <w:rPr>
                <w:rFonts w:cstheme="minorHAnsi"/>
              </w:rPr>
            </w:pPr>
            <w:r w:rsidRPr="00107A8A">
              <w:rPr>
                <w:rFonts w:cstheme="minorHAnsi"/>
              </w:rPr>
              <w:t>Pelvic pain  </w:t>
            </w:r>
          </w:p>
        </w:tc>
      </w:tr>
      <w:tr w:rsidR="00FA117A" w:rsidRPr="00107A8A" w14:paraId="53B51C53" w14:textId="77777777" w:rsidTr="00FA117A">
        <w:tc>
          <w:tcPr>
            <w:tcW w:w="3000" w:type="dxa"/>
            <w:tcBorders>
              <w:top w:val="nil"/>
              <w:left w:val="nil"/>
              <w:bottom w:val="nil"/>
              <w:right w:val="nil"/>
            </w:tcBorders>
            <w:shd w:val="clear" w:color="auto" w:fill="auto"/>
            <w:hideMark/>
          </w:tcPr>
          <w:p w14:paraId="2498C081" w14:textId="77777777" w:rsidR="00FA117A" w:rsidRPr="00107A8A" w:rsidRDefault="00FA117A" w:rsidP="00107A8A">
            <w:pPr>
              <w:numPr>
                <w:ilvl w:val="0"/>
                <w:numId w:val="81"/>
              </w:numPr>
              <w:spacing w:line="276" w:lineRule="auto"/>
              <w:ind w:left="1080" w:firstLine="0"/>
              <w:jc w:val="both"/>
              <w:textAlignment w:val="baseline"/>
              <w:rPr>
                <w:rFonts w:cstheme="minorHAnsi"/>
              </w:rPr>
            </w:pPr>
            <w:r w:rsidRPr="00107A8A">
              <w:rPr>
                <w:rFonts w:cstheme="minorHAnsi"/>
              </w:rPr>
              <w:t>Piles (haemorrhoids)  </w:t>
            </w:r>
          </w:p>
        </w:tc>
        <w:tc>
          <w:tcPr>
            <w:tcW w:w="3000" w:type="dxa"/>
            <w:tcBorders>
              <w:top w:val="nil"/>
              <w:left w:val="nil"/>
              <w:bottom w:val="nil"/>
              <w:right w:val="nil"/>
            </w:tcBorders>
            <w:shd w:val="clear" w:color="auto" w:fill="auto"/>
            <w:hideMark/>
          </w:tcPr>
          <w:p w14:paraId="131DC99E" w14:textId="77777777" w:rsidR="00FA117A" w:rsidRPr="00107A8A" w:rsidRDefault="00FA117A" w:rsidP="00107A8A">
            <w:pPr>
              <w:numPr>
                <w:ilvl w:val="0"/>
                <w:numId w:val="82"/>
              </w:numPr>
              <w:spacing w:line="276" w:lineRule="auto"/>
              <w:ind w:left="1080" w:firstLine="0"/>
              <w:jc w:val="both"/>
              <w:textAlignment w:val="baseline"/>
              <w:rPr>
                <w:rFonts w:cstheme="minorHAnsi"/>
              </w:rPr>
            </w:pPr>
            <w:r w:rsidRPr="00107A8A">
              <w:rPr>
                <w:rFonts w:cstheme="minorHAnsi"/>
              </w:rPr>
              <w:t>Skin and hair changes  </w:t>
            </w:r>
          </w:p>
        </w:tc>
        <w:tc>
          <w:tcPr>
            <w:tcW w:w="3000" w:type="dxa"/>
            <w:tcBorders>
              <w:top w:val="nil"/>
              <w:left w:val="nil"/>
              <w:bottom w:val="nil"/>
              <w:right w:val="nil"/>
            </w:tcBorders>
            <w:shd w:val="clear" w:color="auto" w:fill="auto"/>
            <w:hideMark/>
          </w:tcPr>
          <w:p w14:paraId="78CC6113" w14:textId="77777777" w:rsidR="00FA117A" w:rsidRPr="00107A8A" w:rsidRDefault="00FA117A" w:rsidP="00107A8A">
            <w:pPr>
              <w:numPr>
                <w:ilvl w:val="0"/>
                <w:numId w:val="83"/>
              </w:numPr>
              <w:spacing w:line="276" w:lineRule="auto"/>
              <w:ind w:left="1080" w:firstLine="0"/>
              <w:textAlignment w:val="baseline"/>
              <w:rPr>
                <w:rFonts w:cstheme="minorHAnsi"/>
              </w:rPr>
            </w:pPr>
            <w:r w:rsidRPr="00107A8A">
              <w:rPr>
                <w:rFonts w:cstheme="minorHAnsi"/>
              </w:rPr>
              <w:t>Sleeplessness </w:t>
            </w:r>
          </w:p>
        </w:tc>
      </w:tr>
      <w:tr w:rsidR="00FA117A" w:rsidRPr="00107A8A" w14:paraId="58AEABC6" w14:textId="77777777" w:rsidTr="00FA117A">
        <w:tc>
          <w:tcPr>
            <w:tcW w:w="3000" w:type="dxa"/>
            <w:tcBorders>
              <w:top w:val="nil"/>
              <w:left w:val="nil"/>
              <w:bottom w:val="nil"/>
              <w:right w:val="nil"/>
            </w:tcBorders>
            <w:shd w:val="clear" w:color="auto" w:fill="auto"/>
            <w:hideMark/>
          </w:tcPr>
          <w:p w14:paraId="660C70E5" w14:textId="77777777" w:rsidR="00FA117A" w:rsidRPr="00107A8A" w:rsidRDefault="00FA117A" w:rsidP="00107A8A">
            <w:pPr>
              <w:numPr>
                <w:ilvl w:val="0"/>
                <w:numId w:val="84"/>
              </w:numPr>
              <w:spacing w:line="276" w:lineRule="auto"/>
              <w:ind w:left="1080" w:firstLine="0"/>
              <w:textAlignment w:val="baseline"/>
              <w:rPr>
                <w:rFonts w:cstheme="minorHAnsi"/>
              </w:rPr>
            </w:pPr>
            <w:r w:rsidRPr="00107A8A">
              <w:rPr>
                <w:rFonts w:cstheme="minorHAnsi"/>
              </w:rPr>
              <w:t>Stretch marks  </w:t>
            </w:r>
          </w:p>
        </w:tc>
        <w:tc>
          <w:tcPr>
            <w:tcW w:w="3000" w:type="dxa"/>
            <w:tcBorders>
              <w:top w:val="nil"/>
              <w:left w:val="nil"/>
              <w:bottom w:val="nil"/>
              <w:right w:val="nil"/>
            </w:tcBorders>
            <w:shd w:val="clear" w:color="auto" w:fill="auto"/>
            <w:hideMark/>
          </w:tcPr>
          <w:p w14:paraId="0653EBBE" w14:textId="77777777" w:rsidR="00FA117A" w:rsidRPr="00107A8A" w:rsidRDefault="00FA117A" w:rsidP="00107A8A">
            <w:pPr>
              <w:numPr>
                <w:ilvl w:val="0"/>
                <w:numId w:val="85"/>
              </w:numPr>
              <w:spacing w:line="276" w:lineRule="auto"/>
              <w:ind w:left="1080" w:firstLine="0"/>
              <w:textAlignment w:val="baseline"/>
              <w:rPr>
                <w:rFonts w:cstheme="minorHAnsi"/>
              </w:rPr>
            </w:pPr>
            <w:r w:rsidRPr="00107A8A">
              <w:rPr>
                <w:rFonts w:cstheme="minorHAnsi"/>
              </w:rPr>
              <w:t>Swollen ankles, feet, fingers  </w:t>
            </w:r>
          </w:p>
        </w:tc>
        <w:tc>
          <w:tcPr>
            <w:tcW w:w="3000" w:type="dxa"/>
            <w:tcBorders>
              <w:top w:val="nil"/>
              <w:left w:val="nil"/>
              <w:bottom w:val="nil"/>
              <w:right w:val="nil"/>
            </w:tcBorders>
            <w:shd w:val="clear" w:color="auto" w:fill="auto"/>
            <w:hideMark/>
          </w:tcPr>
          <w:p w14:paraId="5C8796BD" w14:textId="77777777" w:rsidR="00FA117A" w:rsidRPr="00107A8A" w:rsidRDefault="00FA117A" w:rsidP="00107A8A">
            <w:pPr>
              <w:numPr>
                <w:ilvl w:val="0"/>
                <w:numId w:val="86"/>
              </w:numPr>
              <w:spacing w:line="276" w:lineRule="auto"/>
              <w:ind w:left="1080" w:firstLine="0"/>
              <w:textAlignment w:val="baseline"/>
              <w:rPr>
                <w:rFonts w:cstheme="minorHAnsi"/>
              </w:rPr>
            </w:pPr>
            <w:r w:rsidRPr="00107A8A">
              <w:rPr>
                <w:rFonts w:cstheme="minorHAnsi"/>
              </w:rPr>
              <w:t>Swollen and sore gums, which may bleed  </w:t>
            </w:r>
          </w:p>
        </w:tc>
      </w:tr>
      <w:tr w:rsidR="00FA117A" w:rsidRPr="00107A8A" w14:paraId="4E354E8C" w14:textId="77777777" w:rsidTr="00FA117A">
        <w:tc>
          <w:tcPr>
            <w:tcW w:w="3000" w:type="dxa"/>
            <w:tcBorders>
              <w:top w:val="nil"/>
              <w:left w:val="nil"/>
              <w:bottom w:val="nil"/>
              <w:right w:val="nil"/>
            </w:tcBorders>
            <w:shd w:val="clear" w:color="auto" w:fill="auto"/>
            <w:hideMark/>
          </w:tcPr>
          <w:p w14:paraId="40009FF9" w14:textId="77777777" w:rsidR="00FA117A" w:rsidRPr="00107A8A" w:rsidRDefault="00FA117A" w:rsidP="00107A8A">
            <w:pPr>
              <w:numPr>
                <w:ilvl w:val="0"/>
                <w:numId w:val="87"/>
              </w:numPr>
              <w:spacing w:line="276" w:lineRule="auto"/>
              <w:ind w:left="1080" w:firstLine="0"/>
              <w:textAlignment w:val="baseline"/>
              <w:rPr>
                <w:rFonts w:cstheme="minorHAnsi"/>
              </w:rPr>
            </w:pPr>
            <w:r w:rsidRPr="00107A8A">
              <w:rPr>
                <w:rFonts w:cstheme="minorHAnsi"/>
              </w:rPr>
              <w:t>Tiredness  </w:t>
            </w:r>
          </w:p>
        </w:tc>
        <w:tc>
          <w:tcPr>
            <w:tcW w:w="3000" w:type="dxa"/>
            <w:tcBorders>
              <w:top w:val="nil"/>
              <w:left w:val="nil"/>
              <w:bottom w:val="nil"/>
              <w:right w:val="nil"/>
            </w:tcBorders>
            <w:shd w:val="clear" w:color="auto" w:fill="auto"/>
            <w:hideMark/>
          </w:tcPr>
          <w:p w14:paraId="7305F383" w14:textId="77777777" w:rsidR="00FA117A" w:rsidRPr="00107A8A" w:rsidRDefault="00FA117A" w:rsidP="00107A8A">
            <w:pPr>
              <w:numPr>
                <w:ilvl w:val="0"/>
                <w:numId w:val="88"/>
              </w:numPr>
              <w:spacing w:line="276" w:lineRule="auto"/>
              <w:ind w:left="1080" w:firstLine="0"/>
              <w:textAlignment w:val="baseline"/>
              <w:rPr>
                <w:rFonts w:cstheme="minorHAnsi"/>
              </w:rPr>
            </w:pPr>
            <w:r w:rsidRPr="00107A8A">
              <w:rPr>
                <w:rFonts w:cstheme="minorHAnsi"/>
              </w:rPr>
              <w:t>Vaginal discharge or bleeding </w:t>
            </w:r>
          </w:p>
        </w:tc>
        <w:tc>
          <w:tcPr>
            <w:tcW w:w="3000" w:type="dxa"/>
            <w:tcBorders>
              <w:top w:val="nil"/>
              <w:left w:val="nil"/>
              <w:bottom w:val="nil"/>
              <w:right w:val="nil"/>
            </w:tcBorders>
            <w:shd w:val="clear" w:color="auto" w:fill="auto"/>
            <w:hideMark/>
          </w:tcPr>
          <w:p w14:paraId="465BE38C" w14:textId="77777777" w:rsidR="00FA117A" w:rsidRPr="00107A8A" w:rsidRDefault="00FA117A" w:rsidP="00107A8A">
            <w:pPr>
              <w:numPr>
                <w:ilvl w:val="0"/>
                <w:numId w:val="89"/>
              </w:numPr>
              <w:spacing w:line="276" w:lineRule="auto"/>
              <w:ind w:left="1080" w:firstLine="0"/>
              <w:textAlignment w:val="baseline"/>
              <w:rPr>
                <w:rFonts w:cstheme="minorHAnsi"/>
              </w:rPr>
            </w:pPr>
            <w:r w:rsidRPr="00107A8A">
              <w:rPr>
                <w:rFonts w:cstheme="minorHAnsi"/>
              </w:rPr>
              <w:t>Varicose veins </w:t>
            </w:r>
          </w:p>
        </w:tc>
      </w:tr>
    </w:tbl>
    <w:p w14:paraId="6E131EC8" w14:textId="77777777" w:rsidR="00FA117A" w:rsidRPr="00107A8A" w:rsidRDefault="00FA117A" w:rsidP="00107A8A">
      <w:pPr>
        <w:spacing w:line="276" w:lineRule="auto"/>
        <w:textAlignment w:val="baseline"/>
        <w:rPr>
          <w:rFonts w:cstheme="minorHAnsi"/>
        </w:rPr>
      </w:pPr>
      <w:r w:rsidRPr="00107A8A">
        <w:rPr>
          <w:rFonts w:cstheme="minorHAnsi"/>
        </w:rPr>
        <w:t> </w:t>
      </w:r>
    </w:p>
    <w:p w14:paraId="6E90DB42" w14:textId="77777777" w:rsidR="00FA117A" w:rsidRPr="00107A8A" w:rsidRDefault="00FA117A" w:rsidP="00107A8A">
      <w:pPr>
        <w:spacing w:line="276" w:lineRule="auto"/>
        <w:textAlignment w:val="baseline"/>
        <w:rPr>
          <w:rFonts w:cstheme="minorHAnsi"/>
        </w:rPr>
      </w:pPr>
      <w:r w:rsidRPr="00107A8A">
        <w:rPr>
          <w:rFonts w:cstheme="minorHAnsi"/>
        </w:rPr>
        <w:t> </w:t>
      </w:r>
    </w:p>
    <w:p w14:paraId="463875E0" w14:textId="51462CC8" w:rsidR="00FA117A" w:rsidRPr="00107A8A" w:rsidRDefault="00FA117A" w:rsidP="00107A8A">
      <w:pPr>
        <w:spacing w:line="276" w:lineRule="auto"/>
        <w:textAlignment w:val="baseline"/>
        <w:rPr>
          <w:rFonts w:cstheme="minorHAnsi"/>
        </w:rPr>
      </w:pPr>
      <w:r w:rsidRPr="00107A8A">
        <w:rPr>
          <w:rFonts w:cstheme="minorHAnsi"/>
          <w:b/>
          <w:bCs/>
        </w:rPr>
        <w:t>5.</w:t>
      </w:r>
      <w:r w:rsidR="00B17E16" w:rsidRPr="00107A8A">
        <w:rPr>
          <w:rFonts w:cstheme="minorHAnsi"/>
          <w:b/>
          <w:bCs/>
        </w:rPr>
        <w:t>3</w:t>
      </w:r>
      <w:r w:rsidRPr="00107A8A">
        <w:rPr>
          <w:rFonts w:cstheme="minorHAnsi"/>
          <w:b/>
          <w:bCs/>
        </w:rPr>
        <w:t>.5. Race </w:t>
      </w:r>
      <w:r w:rsidRPr="00107A8A">
        <w:rPr>
          <w:rFonts w:cstheme="minorHAnsi"/>
        </w:rPr>
        <w:t> </w:t>
      </w:r>
    </w:p>
    <w:p w14:paraId="7F0EF8CC" w14:textId="38A3BD0C"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7C9841A2" w14:textId="0E5496B4" w:rsidR="00B11055" w:rsidRPr="00107A8A" w:rsidRDefault="00B11055" w:rsidP="2296F8CA">
      <w:pPr>
        <w:spacing w:line="276" w:lineRule="auto"/>
        <w:textAlignment w:val="baseline"/>
        <w:rPr>
          <w:rFonts w:cstheme="minorBidi"/>
        </w:rPr>
      </w:pPr>
      <w:r w:rsidRPr="2296F8CA">
        <w:rPr>
          <w:rFonts w:cstheme="minorBidi"/>
        </w:rPr>
        <w:t xml:space="preserve">Sefton has a low proportion of residents from minority ethnic groups, with 95% of the population being White British, higher than rates seen across Liverpool City Region 92%, the Northwest 87% and England 79%. </w:t>
      </w:r>
    </w:p>
    <w:p w14:paraId="4B2F1CD7" w14:textId="77777777" w:rsidR="00FA117A" w:rsidRPr="00107A8A" w:rsidRDefault="00FA117A" w:rsidP="00107A8A">
      <w:pPr>
        <w:spacing w:line="276" w:lineRule="auto"/>
        <w:textAlignment w:val="baseline"/>
        <w:rPr>
          <w:rFonts w:cstheme="minorHAnsi"/>
        </w:rPr>
      </w:pPr>
      <w:r w:rsidRPr="00107A8A">
        <w:rPr>
          <w:rFonts w:cstheme="minorHAnsi"/>
        </w:rPr>
        <w:t> </w:t>
      </w:r>
    </w:p>
    <w:p w14:paraId="6972328E" w14:textId="77777777" w:rsidR="00FA117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0A3FE55F" w14:textId="77777777" w:rsidR="00B17E16" w:rsidRPr="00107A8A" w:rsidRDefault="00FA117A" w:rsidP="2296F8CA">
      <w:pPr>
        <w:pStyle w:val="ListParagraph"/>
        <w:numPr>
          <w:ilvl w:val="0"/>
          <w:numId w:val="98"/>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rPr>
        <w:t>Although ethnic minority groups broadly experience the same range of illnesses and diseases as others, there is a tendency of some within ethnic minority groups to report worse health than the general population and evidence of increased prevalence of some specific life-threatening illnesses.</w:t>
      </w:r>
    </w:p>
    <w:p w14:paraId="6B3BFEEB" w14:textId="56008C34" w:rsidR="00B17E16" w:rsidRPr="00107A8A" w:rsidRDefault="00FA117A" w:rsidP="2296F8CA">
      <w:pPr>
        <w:pStyle w:val="ListParagraph"/>
        <w:numPr>
          <w:ilvl w:val="0"/>
          <w:numId w:val="98"/>
        </w:numPr>
        <w:textAlignment w:val="baseline"/>
        <w:rPr>
          <w:sz w:val="24"/>
          <w:szCs w:val="24"/>
        </w:rPr>
      </w:pPr>
      <w:r w:rsidRPr="2296F8CA">
        <w:rPr>
          <w:rFonts w:asciiTheme="minorHAnsi" w:hAnsiTheme="minorHAnsi" w:cstheme="minorBidi"/>
          <w:sz w:val="24"/>
          <w:szCs w:val="24"/>
        </w:rPr>
        <w:t xml:space="preserve">Ethnic differences in health are most marked in the areas of mental wellbeing, cancer, heart disease, </w:t>
      </w:r>
      <w:r w:rsidR="00606524">
        <w:rPr>
          <w:rFonts w:asciiTheme="minorHAnsi" w:hAnsiTheme="minorHAnsi" w:cstheme="minorBidi"/>
          <w:sz w:val="24"/>
          <w:szCs w:val="24"/>
        </w:rPr>
        <w:t>HIV</w:t>
      </w:r>
      <w:r w:rsidRPr="2296F8CA">
        <w:rPr>
          <w:rFonts w:asciiTheme="minorHAnsi" w:hAnsiTheme="minorHAnsi" w:cstheme="minorBidi"/>
          <w:sz w:val="24"/>
          <w:szCs w:val="24"/>
        </w:rPr>
        <w:t>, tuberculosis and diabetes </w:t>
      </w:r>
    </w:p>
    <w:p w14:paraId="6A60E111" w14:textId="7B4D1CED" w:rsidR="00B17E16" w:rsidRPr="00107A8A" w:rsidRDefault="00FA117A" w:rsidP="2296F8CA">
      <w:pPr>
        <w:pStyle w:val="ListParagraph"/>
        <w:numPr>
          <w:ilvl w:val="0"/>
          <w:numId w:val="98"/>
        </w:numPr>
        <w:textAlignment w:val="baseline"/>
        <w:rPr>
          <w:sz w:val="24"/>
          <w:szCs w:val="24"/>
        </w:rPr>
      </w:pPr>
      <w:r w:rsidRPr="2296F8CA">
        <w:rPr>
          <w:rFonts w:asciiTheme="minorHAnsi" w:hAnsiTheme="minorHAnsi" w:cstheme="minorBidi"/>
          <w:sz w:val="24"/>
          <w:szCs w:val="24"/>
        </w:rPr>
        <w:t>An increase in the number of older black and minority ethnic people is likely to lead to a greater need for provision of culturally sensitive social care and palliative care </w:t>
      </w:r>
    </w:p>
    <w:p w14:paraId="16F3E282" w14:textId="0F7E70E0" w:rsidR="00FA117A" w:rsidRPr="00107A8A" w:rsidRDefault="00FA117A" w:rsidP="2296F8CA">
      <w:pPr>
        <w:pStyle w:val="ListParagraph"/>
        <w:numPr>
          <w:ilvl w:val="0"/>
          <w:numId w:val="98"/>
        </w:numPr>
        <w:textAlignment w:val="baseline"/>
        <w:rPr>
          <w:sz w:val="24"/>
          <w:szCs w:val="24"/>
        </w:rPr>
      </w:pPr>
      <w:r w:rsidRPr="2296F8CA">
        <w:rPr>
          <w:rFonts w:asciiTheme="minorHAnsi" w:hAnsiTheme="minorHAnsi" w:cstheme="minorBidi"/>
          <w:sz w:val="24"/>
          <w:szCs w:val="24"/>
        </w:rPr>
        <w:t>Black and minority ethnic populations may face discrimination and harassment and may be possible targets for hate crime.  </w:t>
      </w:r>
    </w:p>
    <w:p w14:paraId="25455F2F" w14:textId="77777777" w:rsidR="00FA117A" w:rsidRPr="00107A8A" w:rsidRDefault="00FA117A" w:rsidP="00107A8A">
      <w:pPr>
        <w:spacing w:line="276" w:lineRule="auto"/>
        <w:textAlignment w:val="baseline"/>
        <w:rPr>
          <w:rFonts w:cstheme="minorHAnsi"/>
        </w:rPr>
      </w:pPr>
      <w:r w:rsidRPr="00107A8A">
        <w:rPr>
          <w:rFonts w:cstheme="minorHAnsi"/>
        </w:rPr>
        <w:t> </w:t>
      </w:r>
    </w:p>
    <w:p w14:paraId="71614C43" w14:textId="77777777" w:rsidR="00FA117A" w:rsidRPr="00107A8A" w:rsidRDefault="00FA117A" w:rsidP="00107A8A">
      <w:pPr>
        <w:spacing w:line="276" w:lineRule="auto"/>
        <w:textAlignment w:val="baseline"/>
        <w:rPr>
          <w:rFonts w:cstheme="minorHAnsi"/>
        </w:rPr>
      </w:pPr>
      <w:r w:rsidRPr="00107A8A">
        <w:rPr>
          <w:rFonts w:cstheme="minorHAnsi"/>
          <w:b/>
          <w:bCs/>
        </w:rPr>
        <w:t>Traveller and gypsy communities </w:t>
      </w:r>
      <w:r w:rsidRPr="00107A8A">
        <w:rPr>
          <w:rFonts w:cstheme="minorHAnsi"/>
        </w:rPr>
        <w:t> </w:t>
      </w:r>
    </w:p>
    <w:p w14:paraId="3CB79D67" w14:textId="77777777" w:rsidR="00FA117A" w:rsidRPr="00107A8A" w:rsidRDefault="00FA117A" w:rsidP="00107A8A">
      <w:pPr>
        <w:spacing w:line="276" w:lineRule="auto"/>
        <w:textAlignment w:val="baseline"/>
        <w:rPr>
          <w:rFonts w:cstheme="minorHAnsi"/>
        </w:rPr>
      </w:pPr>
      <w:r w:rsidRPr="00107A8A">
        <w:rPr>
          <w:rFonts w:cstheme="minorHAnsi"/>
        </w:rPr>
        <w:t xml:space="preserve">Travellers are a group considered to face some of the highest levels of health deprivation, with significantly lower life expectancy, higher infant mortality, and higher maternal mortality alongside mental health issues, substance, misuse and diabetes. These issues are representative of various </w:t>
      </w:r>
      <w:r w:rsidRPr="00107A8A">
        <w:rPr>
          <w:rFonts w:cstheme="minorHAnsi"/>
        </w:rPr>
        <w:lastRenderedPageBreak/>
        <w:t>lifestyle factors alongside issues of poor education, lack of integration with mainstream support services and a lack of trust in such institutions.  </w:t>
      </w:r>
    </w:p>
    <w:p w14:paraId="6B1E4405" w14:textId="77777777" w:rsidR="00FA117A" w:rsidRPr="00107A8A" w:rsidRDefault="00FA117A" w:rsidP="00107A8A">
      <w:pPr>
        <w:spacing w:line="276" w:lineRule="auto"/>
        <w:textAlignment w:val="baseline"/>
        <w:rPr>
          <w:rFonts w:cstheme="minorHAnsi"/>
        </w:rPr>
      </w:pPr>
      <w:r w:rsidRPr="00107A8A">
        <w:rPr>
          <w:rFonts w:cstheme="minorHAnsi"/>
        </w:rPr>
        <w:t> </w:t>
      </w:r>
    </w:p>
    <w:p w14:paraId="03245839" w14:textId="77777777" w:rsidR="00FA117A" w:rsidRPr="00107A8A" w:rsidRDefault="00FA117A" w:rsidP="00107A8A">
      <w:pPr>
        <w:spacing w:line="276" w:lineRule="auto"/>
        <w:textAlignment w:val="baseline"/>
        <w:rPr>
          <w:rFonts w:cstheme="minorHAnsi"/>
        </w:rPr>
      </w:pPr>
      <w:r w:rsidRPr="00107A8A">
        <w:rPr>
          <w:rFonts w:cstheme="minorHAnsi"/>
          <w:b/>
          <w:bCs/>
        </w:rPr>
        <w:t>Refugees and asylum seekers </w:t>
      </w:r>
      <w:r w:rsidRPr="00107A8A">
        <w:rPr>
          <w:rFonts w:cstheme="minorHAnsi"/>
        </w:rPr>
        <w:t> </w:t>
      </w:r>
    </w:p>
    <w:p w14:paraId="24594578" w14:textId="77777777" w:rsidR="00FA117A" w:rsidRPr="00107A8A" w:rsidRDefault="00FA117A" w:rsidP="2296F8CA">
      <w:pPr>
        <w:spacing w:line="276" w:lineRule="auto"/>
        <w:textAlignment w:val="baseline"/>
        <w:rPr>
          <w:rFonts w:cstheme="minorBidi"/>
        </w:rPr>
      </w:pPr>
      <w:r w:rsidRPr="2296F8CA">
        <w:rPr>
          <w:rFonts w:cstheme="minorBidi"/>
        </w:rPr>
        <w:t xml:space="preserve">Asylum seekers are one of the most vulnerable groups within society, with often complex health and social care needs. Within this group are individuals more vulnerable still, including pregnant women, unaccompanied children and people with significant mental ill health. Whilst many asylum seekers arrive in relatively good physical health some asylum seekers can have increased health needs relative to other migrants due to the </w:t>
      </w:r>
      <w:bookmarkStart w:id="99" w:name="_Int_rYQqGkyn"/>
      <w:r w:rsidRPr="2296F8CA">
        <w:rPr>
          <w:rFonts w:cstheme="minorBidi"/>
        </w:rPr>
        <w:t>situation</w:t>
      </w:r>
      <w:bookmarkEnd w:id="99"/>
      <w:r w:rsidRPr="2296F8CA">
        <w:rPr>
          <w:rFonts w:cstheme="minorBidi"/>
        </w:rPr>
        <w:t xml:space="preserve"> they have left behind them, their journey to the UK and the impact of arriving in a new country without a support network.  </w:t>
      </w:r>
    </w:p>
    <w:p w14:paraId="0FCAE05F" w14:textId="77777777" w:rsidR="00FA117A" w:rsidRPr="00107A8A" w:rsidRDefault="00FA117A" w:rsidP="00107A8A">
      <w:pPr>
        <w:spacing w:line="276" w:lineRule="auto"/>
        <w:textAlignment w:val="baseline"/>
        <w:rPr>
          <w:rFonts w:cstheme="minorHAnsi"/>
        </w:rPr>
      </w:pPr>
      <w:r w:rsidRPr="00107A8A">
        <w:rPr>
          <w:rFonts w:cstheme="minorHAnsi"/>
        </w:rPr>
        <w:t> </w:t>
      </w:r>
    </w:p>
    <w:p w14:paraId="750E4379" w14:textId="77777777" w:rsidR="00FA117A" w:rsidRPr="00107A8A" w:rsidRDefault="00FA117A" w:rsidP="00107A8A">
      <w:pPr>
        <w:spacing w:line="276" w:lineRule="auto"/>
        <w:textAlignment w:val="baseline"/>
        <w:rPr>
          <w:rFonts w:cstheme="minorHAnsi"/>
        </w:rPr>
      </w:pPr>
      <w:r w:rsidRPr="00107A8A">
        <w:rPr>
          <w:rFonts w:cstheme="minorHAnsi"/>
        </w:rPr>
        <w:t>Irregular or undocumented migrants such as those who have failed to leave the UK once their asylum claim has been refused, or those who have been illegally trafficked, also have significant health needs and are largely hidden from health services. Some asylum seekers will have been subjected to torture, as well as witnessing the consequences of societal breakdown of their home country – with consequences for their mental health. Culturally, mental illness may not be expressed or may manifest as physical complaints. Stigma may also be attached to mental ill-health. Furthermore, Western psychological concepts are not universally applicable to asylum seekers. Mental health problems such as depression and anxiety are common, but post-traumatic stress disorder is greatly underestimated and underdiagnosed and may be contested by healthcare professionals. Children are particularly neglected in this area.  </w:t>
      </w:r>
    </w:p>
    <w:p w14:paraId="3F3F642E" w14:textId="77777777" w:rsidR="00FA117A" w:rsidRPr="00107A8A" w:rsidRDefault="00FA117A" w:rsidP="00107A8A">
      <w:pPr>
        <w:spacing w:line="276" w:lineRule="auto"/>
        <w:textAlignment w:val="baseline"/>
        <w:rPr>
          <w:rFonts w:cstheme="minorHAnsi"/>
        </w:rPr>
      </w:pPr>
      <w:r w:rsidRPr="00107A8A">
        <w:rPr>
          <w:rFonts w:cstheme="minorHAnsi"/>
        </w:rPr>
        <w:t> </w:t>
      </w:r>
    </w:p>
    <w:p w14:paraId="7DF30FD9" w14:textId="45BF8335" w:rsidR="00FA117A" w:rsidRPr="00107A8A" w:rsidRDefault="00FA117A" w:rsidP="00107A8A">
      <w:pPr>
        <w:spacing w:line="276" w:lineRule="auto"/>
        <w:textAlignment w:val="baseline"/>
        <w:rPr>
          <w:rFonts w:cstheme="minorHAnsi"/>
        </w:rPr>
      </w:pPr>
      <w:r w:rsidRPr="00107A8A">
        <w:rPr>
          <w:rFonts w:cstheme="minorHAnsi"/>
          <w:b/>
          <w:bCs/>
        </w:rPr>
        <w:t>5.</w:t>
      </w:r>
      <w:r w:rsidR="00B17E16" w:rsidRPr="00107A8A">
        <w:rPr>
          <w:rFonts w:cstheme="minorHAnsi"/>
          <w:b/>
          <w:bCs/>
        </w:rPr>
        <w:t>3</w:t>
      </w:r>
      <w:r w:rsidRPr="00107A8A">
        <w:rPr>
          <w:rFonts w:cstheme="minorHAnsi"/>
          <w:b/>
          <w:bCs/>
        </w:rPr>
        <w:t>.6. Religion and belief </w:t>
      </w:r>
      <w:r w:rsidRPr="00107A8A">
        <w:rPr>
          <w:rFonts w:cstheme="minorHAnsi"/>
        </w:rPr>
        <w:t> </w:t>
      </w:r>
    </w:p>
    <w:p w14:paraId="70B4018C" w14:textId="77777777"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44AC52AB" w14:textId="77777777" w:rsidR="00FA117A" w:rsidRPr="00107A8A" w:rsidRDefault="00FA117A" w:rsidP="00107A8A">
      <w:pPr>
        <w:spacing w:line="276" w:lineRule="auto"/>
        <w:textAlignment w:val="baseline"/>
        <w:rPr>
          <w:rFonts w:cstheme="minorHAnsi"/>
        </w:rPr>
      </w:pPr>
      <w:r w:rsidRPr="00107A8A">
        <w:rPr>
          <w:rFonts w:cstheme="minorHAnsi"/>
          <w:lang w:val="en-US"/>
        </w:rPr>
        <w:t>Data from the 2011 Census for Sefton residents showed:</w:t>
      </w:r>
      <w:r w:rsidRPr="00107A8A">
        <w:rPr>
          <w:rFonts w:cstheme="minorHAnsi"/>
        </w:rPr>
        <w:t> </w:t>
      </w:r>
    </w:p>
    <w:p w14:paraId="21EC38DF" w14:textId="77777777" w:rsidR="00FA117A" w:rsidRPr="00107A8A" w:rsidRDefault="00FA117A" w:rsidP="00107A8A">
      <w:pPr>
        <w:numPr>
          <w:ilvl w:val="0"/>
          <w:numId w:val="90"/>
        </w:numPr>
        <w:spacing w:line="276" w:lineRule="auto"/>
        <w:ind w:left="1080" w:firstLine="0"/>
        <w:jc w:val="both"/>
        <w:textAlignment w:val="baseline"/>
        <w:rPr>
          <w:rFonts w:cstheme="minorHAnsi"/>
        </w:rPr>
      </w:pPr>
      <w:r w:rsidRPr="00107A8A">
        <w:rPr>
          <w:rFonts w:cstheme="minorHAnsi"/>
          <w:lang w:val="en-US"/>
        </w:rPr>
        <w:t>Christian 76.8%</w:t>
      </w:r>
      <w:r w:rsidRPr="00107A8A">
        <w:rPr>
          <w:rFonts w:cstheme="minorHAnsi"/>
        </w:rPr>
        <w:t> </w:t>
      </w:r>
    </w:p>
    <w:p w14:paraId="7E4E992D" w14:textId="77777777" w:rsidR="00FA117A" w:rsidRPr="00107A8A" w:rsidRDefault="00FA117A" w:rsidP="00107A8A">
      <w:pPr>
        <w:numPr>
          <w:ilvl w:val="0"/>
          <w:numId w:val="90"/>
        </w:numPr>
        <w:spacing w:line="276" w:lineRule="auto"/>
        <w:ind w:left="1080" w:firstLine="0"/>
        <w:jc w:val="both"/>
        <w:textAlignment w:val="baseline"/>
        <w:rPr>
          <w:rFonts w:cstheme="minorHAnsi"/>
        </w:rPr>
      </w:pPr>
      <w:r w:rsidRPr="00107A8A">
        <w:rPr>
          <w:rFonts w:cstheme="minorHAnsi"/>
          <w:lang w:val="en-US"/>
        </w:rPr>
        <w:t>Buddhist 0.2%</w:t>
      </w:r>
      <w:r w:rsidRPr="00107A8A">
        <w:rPr>
          <w:rFonts w:cstheme="minorHAnsi"/>
        </w:rPr>
        <w:t> </w:t>
      </w:r>
    </w:p>
    <w:p w14:paraId="28574F35" w14:textId="77777777" w:rsidR="00FA117A" w:rsidRPr="00107A8A" w:rsidRDefault="00FA117A" w:rsidP="00107A8A">
      <w:pPr>
        <w:numPr>
          <w:ilvl w:val="0"/>
          <w:numId w:val="90"/>
        </w:numPr>
        <w:spacing w:line="276" w:lineRule="auto"/>
        <w:ind w:left="1080" w:firstLine="0"/>
        <w:jc w:val="both"/>
        <w:textAlignment w:val="baseline"/>
        <w:rPr>
          <w:rFonts w:cstheme="minorHAnsi"/>
        </w:rPr>
      </w:pPr>
      <w:r w:rsidRPr="00107A8A">
        <w:rPr>
          <w:rFonts w:cstheme="minorHAnsi"/>
          <w:lang w:val="en-US"/>
        </w:rPr>
        <w:t>Hindu 0.2%</w:t>
      </w:r>
      <w:r w:rsidRPr="00107A8A">
        <w:rPr>
          <w:rFonts w:cstheme="minorHAnsi"/>
        </w:rPr>
        <w:t> </w:t>
      </w:r>
    </w:p>
    <w:p w14:paraId="38866179" w14:textId="77777777" w:rsidR="00FA117A" w:rsidRPr="00107A8A" w:rsidRDefault="00FA117A" w:rsidP="00107A8A">
      <w:pPr>
        <w:numPr>
          <w:ilvl w:val="0"/>
          <w:numId w:val="91"/>
        </w:numPr>
        <w:spacing w:line="276" w:lineRule="auto"/>
        <w:ind w:left="1080" w:firstLine="0"/>
        <w:jc w:val="both"/>
        <w:textAlignment w:val="baseline"/>
        <w:rPr>
          <w:rFonts w:cstheme="minorHAnsi"/>
        </w:rPr>
      </w:pPr>
      <w:r w:rsidRPr="00107A8A">
        <w:rPr>
          <w:rFonts w:cstheme="minorHAnsi"/>
          <w:lang w:val="en-US"/>
        </w:rPr>
        <w:t>Jewish 0.2%</w:t>
      </w:r>
      <w:r w:rsidRPr="00107A8A">
        <w:rPr>
          <w:rFonts w:cstheme="minorHAnsi"/>
        </w:rPr>
        <w:t> </w:t>
      </w:r>
    </w:p>
    <w:p w14:paraId="165621CC" w14:textId="77777777" w:rsidR="00FA117A" w:rsidRPr="00107A8A" w:rsidRDefault="00FA117A" w:rsidP="00107A8A">
      <w:pPr>
        <w:numPr>
          <w:ilvl w:val="0"/>
          <w:numId w:val="91"/>
        </w:numPr>
        <w:spacing w:line="276" w:lineRule="auto"/>
        <w:ind w:left="1080" w:firstLine="0"/>
        <w:jc w:val="both"/>
        <w:textAlignment w:val="baseline"/>
        <w:rPr>
          <w:rFonts w:cstheme="minorHAnsi"/>
        </w:rPr>
      </w:pPr>
      <w:r w:rsidRPr="00107A8A">
        <w:rPr>
          <w:rFonts w:cstheme="minorHAnsi"/>
          <w:lang w:val="en-US"/>
        </w:rPr>
        <w:t>Muslim 0.4%</w:t>
      </w:r>
      <w:r w:rsidRPr="00107A8A">
        <w:rPr>
          <w:rFonts w:cstheme="minorHAnsi"/>
        </w:rPr>
        <w:t> </w:t>
      </w:r>
    </w:p>
    <w:p w14:paraId="015B437D" w14:textId="77777777" w:rsidR="00FA117A" w:rsidRPr="00107A8A" w:rsidRDefault="00FA117A" w:rsidP="00107A8A">
      <w:pPr>
        <w:numPr>
          <w:ilvl w:val="0"/>
          <w:numId w:val="91"/>
        </w:numPr>
        <w:spacing w:line="276" w:lineRule="auto"/>
        <w:ind w:left="1080" w:firstLine="0"/>
        <w:jc w:val="both"/>
        <w:textAlignment w:val="baseline"/>
        <w:rPr>
          <w:rFonts w:cstheme="minorHAnsi"/>
        </w:rPr>
      </w:pPr>
      <w:r w:rsidRPr="00107A8A">
        <w:rPr>
          <w:rFonts w:cstheme="minorHAnsi"/>
          <w:lang w:val="en-US"/>
        </w:rPr>
        <w:t>Sikh 0.0%</w:t>
      </w:r>
      <w:r w:rsidRPr="00107A8A">
        <w:rPr>
          <w:rFonts w:cstheme="minorHAnsi"/>
        </w:rPr>
        <w:t> </w:t>
      </w:r>
    </w:p>
    <w:p w14:paraId="2538C49D" w14:textId="77777777" w:rsidR="00FA117A" w:rsidRPr="00107A8A" w:rsidRDefault="00FA117A" w:rsidP="00107A8A">
      <w:pPr>
        <w:numPr>
          <w:ilvl w:val="0"/>
          <w:numId w:val="91"/>
        </w:numPr>
        <w:spacing w:line="276" w:lineRule="auto"/>
        <w:ind w:left="1080" w:firstLine="0"/>
        <w:jc w:val="both"/>
        <w:textAlignment w:val="baseline"/>
        <w:rPr>
          <w:rFonts w:cstheme="minorHAnsi"/>
        </w:rPr>
      </w:pPr>
      <w:r w:rsidRPr="00107A8A">
        <w:rPr>
          <w:rFonts w:cstheme="minorHAnsi"/>
          <w:lang w:val="en-US"/>
        </w:rPr>
        <w:t>Other religion 0.2%</w:t>
      </w:r>
      <w:r w:rsidRPr="00107A8A">
        <w:rPr>
          <w:rFonts w:cstheme="minorHAnsi"/>
        </w:rPr>
        <w:t> </w:t>
      </w:r>
    </w:p>
    <w:p w14:paraId="0DDB8957" w14:textId="77777777" w:rsidR="00FA117A" w:rsidRPr="00107A8A" w:rsidRDefault="00FA117A" w:rsidP="00107A8A">
      <w:pPr>
        <w:numPr>
          <w:ilvl w:val="0"/>
          <w:numId w:val="91"/>
        </w:numPr>
        <w:spacing w:line="276" w:lineRule="auto"/>
        <w:ind w:left="1080" w:firstLine="0"/>
        <w:jc w:val="both"/>
        <w:textAlignment w:val="baseline"/>
        <w:rPr>
          <w:rFonts w:cstheme="minorHAnsi"/>
        </w:rPr>
      </w:pPr>
      <w:r w:rsidRPr="00107A8A">
        <w:rPr>
          <w:rFonts w:cstheme="minorHAnsi"/>
          <w:lang w:val="en-US"/>
        </w:rPr>
        <w:t>No religion 15.8%</w:t>
      </w:r>
      <w:r w:rsidRPr="00107A8A">
        <w:rPr>
          <w:rFonts w:cstheme="minorHAnsi"/>
        </w:rPr>
        <w:t> </w:t>
      </w:r>
    </w:p>
    <w:p w14:paraId="3A308677" w14:textId="77777777" w:rsidR="00FA117A" w:rsidRPr="00107A8A" w:rsidRDefault="00FA117A" w:rsidP="00107A8A">
      <w:pPr>
        <w:numPr>
          <w:ilvl w:val="0"/>
          <w:numId w:val="92"/>
        </w:numPr>
        <w:spacing w:line="276" w:lineRule="auto"/>
        <w:ind w:left="1080" w:firstLine="0"/>
        <w:jc w:val="both"/>
        <w:textAlignment w:val="baseline"/>
        <w:rPr>
          <w:rFonts w:cstheme="minorHAnsi"/>
        </w:rPr>
      </w:pPr>
      <w:r w:rsidRPr="00107A8A">
        <w:rPr>
          <w:rFonts w:cstheme="minorHAnsi"/>
          <w:lang w:val="en-US"/>
        </w:rPr>
        <w:t>Religion not stated 6.2%</w:t>
      </w:r>
      <w:r w:rsidRPr="00107A8A">
        <w:rPr>
          <w:rFonts w:cstheme="minorHAnsi"/>
        </w:rPr>
        <w:t> </w:t>
      </w:r>
    </w:p>
    <w:p w14:paraId="72A359BB" w14:textId="77777777" w:rsidR="00FA117A" w:rsidRPr="00107A8A" w:rsidRDefault="00FA117A" w:rsidP="00107A8A">
      <w:pPr>
        <w:spacing w:line="276" w:lineRule="auto"/>
        <w:textAlignment w:val="baseline"/>
        <w:rPr>
          <w:rFonts w:cstheme="minorHAnsi"/>
        </w:rPr>
      </w:pPr>
      <w:r w:rsidRPr="00107A8A">
        <w:rPr>
          <w:rFonts w:cstheme="minorHAnsi"/>
        </w:rPr>
        <w:t> </w:t>
      </w:r>
    </w:p>
    <w:p w14:paraId="7FB66300" w14:textId="77777777" w:rsidR="00FA117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1300F1CF" w14:textId="3C8CF996" w:rsidR="00FA117A" w:rsidRPr="00107A8A" w:rsidRDefault="00FA117A" w:rsidP="2296F8CA">
      <w:pPr>
        <w:spacing w:line="276" w:lineRule="auto"/>
        <w:textAlignment w:val="baseline"/>
        <w:rPr>
          <w:rFonts w:cstheme="minorBidi"/>
        </w:rPr>
      </w:pPr>
      <w:r w:rsidRPr="2296F8CA">
        <w:rPr>
          <w:rFonts w:cstheme="minorBidi"/>
        </w:rPr>
        <w:t xml:space="preserve">• </w:t>
      </w:r>
      <w:bookmarkStart w:id="100" w:name="_Int_9yJFjcBV"/>
      <w:r w:rsidRPr="2296F8CA">
        <w:rPr>
          <w:rFonts w:cstheme="minorBidi"/>
        </w:rPr>
        <w:t>Possible link</w:t>
      </w:r>
      <w:bookmarkEnd w:id="100"/>
      <w:r w:rsidRPr="2296F8CA">
        <w:rPr>
          <w:rFonts w:cstheme="minorBidi"/>
        </w:rPr>
        <w:t xml:space="preserve"> with ‘honour-based violence’ which is a type of domestic violence motivated by the notion of honour and occurs in those communities where the honour concept is linked to the expected behaviours of families and individuals  </w:t>
      </w:r>
    </w:p>
    <w:p w14:paraId="264960F3" w14:textId="77777777" w:rsidR="00FA117A" w:rsidRPr="00107A8A" w:rsidRDefault="00FA117A" w:rsidP="00107A8A">
      <w:pPr>
        <w:spacing w:line="276" w:lineRule="auto"/>
        <w:textAlignment w:val="baseline"/>
        <w:rPr>
          <w:rFonts w:cstheme="minorHAnsi"/>
        </w:rPr>
      </w:pPr>
      <w:r w:rsidRPr="00107A8A">
        <w:rPr>
          <w:rFonts w:cstheme="minorHAnsi"/>
        </w:rPr>
        <w:t>• Female genital mutilation is related to cultural, religious and social factors within families and communities although there is no direct link to any religion or faith. It is a practice that raises serious health related concerns  </w:t>
      </w:r>
    </w:p>
    <w:p w14:paraId="68192071" w14:textId="77777777" w:rsidR="00FA117A" w:rsidRPr="00107A8A" w:rsidRDefault="00FA117A" w:rsidP="00107A8A">
      <w:pPr>
        <w:spacing w:line="276" w:lineRule="auto"/>
        <w:textAlignment w:val="baseline"/>
        <w:rPr>
          <w:rFonts w:cstheme="minorHAnsi"/>
        </w:rPr>
      </w:pPr>
      <w:r w:rsidRPr="00107A8A">
        <w:rPr>
          <w:rFonts w:cstheme="minorHAnsi"/>
        </w:rPr>
        <w:t>• There is a possibility of hate crime related to religion and belief  </w:t>
      </w:r>
    </w:p>
    <w:p w14:paraId="26FE8AE9" w14:textId="77777777" w:rsidR="00FA117A" w:rsidRPr="00107A8A" w:rsidRDefault="00FA117A" w:rsidP="00107A8A">
      <w:pPr>
        <w:spacing w:line="276" w:lineRule="auto"/>
        <w:textAlignment w:val="baseline"/>
        <w:rPr>
          <w:rFonts w:cstheme="minorHAnsi"/>
        </w:rPr>
      </w:pPr>
      <w:r w:rsidRPr="00107A8A">
        <w:rPr>
          <w:rFonts w:cstheme="minorHAnsi"/>
        </w:rPr>
        <w:lastRenderedPageBreak/>
        <w:t> </w:t>
      </w:r>
    </w:p>
    <w:p w14:paraId="0E23C9CA" w14:textId="77777777" w:rsidR="00FA117A" w:rsidRPr="00107A8A" w:rsidRDefault="00FA117A" w:rsidP="00107A8A">
      <w:pPr>
        <w:spacing w:line="276" w:lineRule="auto"/>
        <w:textAlignment w:val="baseline"/>
        <w:rPr>
          <w:rFonts w:cstheme="minorHAnsi"/>
        </w:rPr>
      </w:pPr>
      <w:r w:rsidRPr="00107A8A">
        <w:rPr>
          <w:rFonts w:cstheme="minorHAnsi"/>
        </w:rPr>
        <w:t> </w:t>
      </w:r>
    </w:p>
    <w:p w14:paraId="0E010641" w14:textId="6C6A7DAA" w:rsidR="00FA117A" w:rsidRPr="00107A8A" w:rsidRDefault="00FA117A" w:rsidP="00107A8A">
      <w:pPr>
        <w:spacing w:line="276" w:lineRule="auto"/>
        <w:textAlignment w:val="baseline"/>
        <w:rPr>
          <w:rFonts w:cstheme="minorHAnsi"/>
        </w:rPr>
      </w:pPr>
      <w:r w:rsidRPr="00107A8A">
        <w:rPr>
          <w:rFonts w:cstheme="minorHAnsi"/>
          <w:b/>
          <w:bCs/>
        </w:rPr>
        <w:t>5.</w:t>
      </w:r>
      <w:r w:rsidR="00B17E16" w:rsidRPr="00107A8A">
        <w:rPr>
          <w:rFonts w:cstheme="minorHAnsi"/>
          <w:b/>
          <w:bCs/>
        </w:rPr>
        <w:t>3</w:t>
      </w:r>
      <w:r w:rsidRPr="00107A8A">
        <w:rPr>
          <w:rFonts w:cstheme="minorHAnsi"/>
          <w:b/>
          <w:bCs/>
        </w:rPr>
        <w:t>.7. Marital status</w:t>
      </w:r>
      <w:r w:rsidRPr="00107A8A">
        <w:rPr>
          <w:rFonts w:cstheme="minorHAnsi"/>
        </w:rPr>
        <w:t> </w:t>
      </w:r>
    </w:p>
    <w:p w14:paraId="5859A41C" w14:textId="77777777"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01F99E5E" w14:textId="77777777" w:rsidR="00FA117A" w:rsidRPr="00107A8A" w:rsidRDefault="00FA117A" w:rsidP="00107A8A">
      <w:pPr>
        <w:spacing w:line="276" w:lineRule="auto"/>
        <w:textAlignment w:val="baseline"/>
        <w:rPr>
          <w:rFonts w:cstheme="minorHAnsi"/>
        </w:rPr>
      </w:pPr>
      <w:r w:rsidRPr="00107A8A">
        <w:rPr>
          <w:rFonts w:cstheme="minorHAnsi"/>
          <w:lang w:val="en-US"/>
        </w:rPr>
        <w:t xml:space="preserve">Data from the 2011 Census for </w:t>
      </w:r>
      <w:r w:rsidRPr="00107A8A">
        <w:rPr>
          <w:rFonts w:cstheme="minorHAnsi"/>
        </w:rPr>
        <w:t> </w:t>
      </w:r>
      <w:r w:rsidRPr="00107A8A">
        <w:rPr>
          <w:rFonts w:cstheme="minorHAnsi"/>
        </w:rPr>
        <w:br/>
      </w:r>
      <w:r w:rsidRPr="00107A8A">
        <w:rPr>
          <w:rFonts w:cstheme="minorHAnsi"/>
          <w:lang w:val="en-US"/>
        </w:rPr>
        <w:t>Sefton showed:</w:t>
      </w:r>
      <w:r w:rsidRPr="00107A8A">
        <w:rPr>
          <w:rFonts w:cstheme="minorHAnsi"/>
        </w:rPr>
        <w:t> </w:t>
      </w:r>
    </w:p>
    <w:p w14:paraId="603D279B" w14:textId="77777777" w:rsidR="00FA117A" w:rsidRPr="00107A8A" w:rsidRDefault="00FA117A" w:rsidP="00107A8A">
      <w:pPr>
        <w:numPr>
          <w:ilvl w:val="0"/>
          <w:numId w:val="93"/>
        </w:numPr>
        <w:spacing w:line="276" w:lineRule="auto"/>
        <w:ind w:left="1080" w:firstLine="0"/>
        <w:jc w:val="both"/>
        <w:textAlignment w:val="baseline"/>
        <w:rPr>
          <w:rFonts w:cstheme="minorHAnsi"/>
        </w:rPr>
      </w:pPr>
      <w:r w:rsidRPr="00107A8A">
        <w:rPr>
          <w:rFonts w:cstheme="minorHAnsi"/>
          <w:lang w:val="en-US"/>
        </w:rPr>
        <w:t>Single (never married or never registered a same-sex civil partnership): 33.1%</w:t>
      </w:r>
      <w:r w:rsidRPr="00107A8A">
        <w:rPr>
          <w:rFonts w:cstheme="minorHAnsi"/>
        </w:rPr>
        <w:t> </w:t>
      </w:r>
    </w:p>
    <w:p w14:paraId="25254CA4" w14:textId="77777777" w:rsidR="00FA117A" w:rsidRPr="00107A8A" w:rsidRDefault="00FA117A" w:rsidP="00107A8A">
      <w:pPr>
        <w:numPr>
          <w:ilvl w:val="0"/>
          <w:numId w:val="93"/>
        </w:numPr>
        <w:spacing w:line="276" w:lineRule="auto"/>
        <w:ind w:left="1080" w:firstLine="0"/>
        <w:jc w:val="both"/>
        <w:textAlignment w:val="baseline"/>
        <w:rPr>
          <w:rFonts w:cstheme="minorHAnsi"/>
        </w:rPr>
      </w:pPr>
      <w:r w:rsidRPr="00107A8A">
        <w:rPr>
          <w:rFonts w:cstheme="minorHAnsi"/>
          <w:lang w:val="en-US"/>
        </w:rPr>
        <w:t>Married: 46%</w:t>
      </w:r>
      <w:r w:rsidRPr="00107A8A">
        <w:rPr>
          <w:rFonts w:cstheme="minorHAnsi"/>
        </w:rPr>
        <w:t> </w:t>
      </w:r>
    </w:p>
    <w:p w14:paraId="22F9E634" w14:textId="77777777" w:rsidR="00FA117A" w:rsidRPr="00107A8A" w:rsidRDefault="00FA117A" w:rsidP="00107A8A">
      <w:pPr>
        <w:numPr>
          <w:ilvl w:val="0"/>
          <w:numId w:val="93"/>
        </w:numPr>
        <w:spacing w:line="276" w:lineRule="auto"/>
        <w:ind w:left="1080" w:firstLine="0"/>
        <w:jc w:val="both"/>
        <w:textAlignment w:val="baseline"/>
        <w:rPr>
          <w:rFonts w:cstheme="minorHAnsi"/>
        </w:rPr>
      </w:pPr>
      <w:r w:rsidRPr="00107A8A">
        <w:rPr>
          <w:rFonts w:cstheme="minorHAnsi"/>
          <w:lang w:val="en-US"/>
        </w:rPr>
        <w:t>In a registered same-sex civil partnership: 0.2%</w:t>
      </w:r>
      <w:r w:rsidRPr="00107A8A">
        <w:rPr>
          <w:rFonts w:cstheme="minorHAnsi"/>
        </w:rPr>
        <w:t> </w:t>
      </w:r>
    </w:p>
    <w:p w14:paraId="68011C53" w14:textId="77777777" w:rsidR="00FA117A" w:rsidRPr="00107A8A" w:rsidRDefault="00FA117A" w:rsidP="00107A8A">
      <w:pPr>
        <w:numPr>
          <w:ilvl w:val="0"/>
          <w:numId w:val="93"/>
        </w:numPr>
        <w:spacing w:line="276" w:lineRule="auto"/>
        <w:ind w:left="1080" w:firstLine="0"/>
        <w:jc w:val="both"/>
        <w:textAlignment w:val="baseline"/>
        <w:rPr>
          <w:rFonts w:cstheme="minorHAnsi"/>
        </w:rPr>
      </w:pPr>
      <w:r w:rsidRPr="00107A8A">
        <w:rPr>
          <w:rFonts w:cstheme="minorHAnsi"/>
          <w:lang w:val="en-US"/>
        </w:rPr>
        <w:t>Separated (but still legally married or still legally in a same-sex civil partnership): 2.4%</w:t>
      </w:r>
      <w:r w:rsidRPr="00107A8A">
        <w:rPr>
          <w:rFonts w:cstheme="minorHAnsi"/>
        </w:rPr>
        <w:t> </w:t>
      </w:r>
    </w:p>
    <w:p w14:paraId="0DA88847" w14:textId="77777777" w:rsidR="00FA117A" w:rsidRPr="00107A8A" w:rsidRDefault="00FA117A" w:rsidP="00107A8A">
      <w:pPr>
        <w:numPr>
          <w:ilvl w:val="0"/>
          <w:numId w:val="94"/>
        </w:numPr>
        <w:spacing w:line="276" w:lineRule="auto"/>
        <w:ind w:left="1080" w:firstLine="0"/>
        <w:jc w:val="both"/>
        <w:textAlignment w:val="baseline"/>
        <w:rPr>
          <w:rFonts w:cstheme="minorHAnsi"/>
        </w:rPr>
      </w:pPr>
      <w:r w:rsidRPr="00107A8A">
        <w:rPr>
          <w:rFonts w:cstheme="minorHAnsi"/>
          <w:lang w:val="en-US"/>
        </w:rPr>
        <w:t>Divorced or formerly in a same-sex civil partnership which is now legally dissolved: 9.3%</w:t>
      </w:r>
      <w:r w:rsidRPr="00107A8A">
        <w:rPr>
          <w:rFonts w:cstheme="minorHAnsi"/>
        </w:rPr>
        <w:tab/>
        <w:t> </w:t>
      </w:r>
    </w:p>
    <w:p w14:paraId="1580C365" w14:textId="77777777" w:rsidR="00FA117A" w:rsidRPr="00107A8A" w:rsidRDefault="00FA117A" w:rsidP="00107A8A">
      <w:pPr>
        <w:numPr>
          <w:ilvl w:val="0"/>
          <w:numId w:val="94"/>
        </w:numPr>
        <w:spacing w:line="276" w:lineRule="auto"/>
        <w:ind w:left="1080" w:firstLine="0"/>
        <w:jc w:val="both"/>
        <w:textAlignment w:val="baseline"/>
        <w:rPr>
          <w:rFonts w:cstheme="minorHAnsi"/>
        </w:rPr>
      </w:pPr>
      <w:r w:rsidRPr="00107A8A">
        <w:rPr>
          <w:rFonts w:cstheme="minorHAnsi"/>
          <w:lang w:val="en-US"/>
        </w:rPr>
        <w:t>Widowed or surviving partner from a same-sex civil partnership: 9%</w:t>
      </w:r>
      <w:r w:rsidRPr="00107A8A">
        <w:rPr>
          <w:rFonts w:cstheme="minorHAnsi"/>
        </w:rPr>
        <w:t> </w:t>
      </w:r>
    </w:p>
    <w:p w14:paraId="07D4A4A1" w14:textId="77777777" w:rsidR="00FA117A" w:rsidRPr="00107A8A" w:rsidRDefault="00FA117A" w:rsidP="00107A8A">
      <w:pPr>
        <w:spacing w:line="276" w:lineRule="auto"/>
        <w:textAlignment w:val="baseline"/>
        <w:rPr>
          <w:rFonts w:cstheme="minorHAnsi"/>
        </w:rPr>
      </w:pPr>
      <w:r w:rsidRPr="00107A8A">
        <w:rPr>
          <w:rFonts w:cstheme="minorHAnsi"/>
        </w:rPr>
        <w:t> </w:t>
      </w:r>
    </w:p>
    <w:p w14:paraId="0DC093CF" w14:textId="77777777" w:rsidR="00953EAD"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351DD920" w14:textId="25B61968" w:rsidR="00953EAD" w:rsidRPr="00107A8A" w:rsidRDefault="00953EAD" w:rsidP="2296F8CA">
      <w:pPr>
        <w:pStyle w:val="ListParagraph"/>
        <w:numPr>
          <w:ilvl w:val="0"/>
          <w:numId w:val="99"/>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rPr>
        <w:t>Literature on health and mortality by marital status has consistently identified that unmarried individuals generally report poorer health and have a higher mortality risk than their married counterparts, with men being particularly affected in this respect.</w:t>
      </w:r>
      <w:r w:rsidR="001F507B">
        <w:rPr>
          <w:rFonts w:asciiTheme="minorHAnsi" w:hAnsiTheme="minorHAnsi" w:cstheme="minorBidi"/>
          <w:sz w:val="24"/>
          <w:szCs w:val="24"/>
          <w:vertAlign w:val="superscript"/>
        </w:rPr>
        <w:t>vi</w:t>
      </w:r>
    </w:p>
    <w:p w14:paraId="3ED62009" w14:textId="2590217B" w:rsidR="00953EAD" w:rsidRPr="00107A8A" w:rsidRDefault="00953EAD" w:rsidP="2296F8CA">
      <w:pPr>
        <w:pStyle w:val="ListParagraph"/>
        <w:numPr>
          <w:ilvl w:val="0"/>
          <w:numId w:val="99"/>
        </w:numPr>
        <w:textAlignment w:val="baseline"/>
        <w:rPr>
          <w:sz w:val="24"/>
          <w:szCs w:val="24"/>
        </w:rPr>
      </w:pPr>
      <w:r w:rsidRPr="2296F8CA">
        <w:rPr>
          <w:rFonts w:asciiTheme="minorHAnsi" w:hAnsiTheme="minorHAnsi" w:cstheme="minorBidi"/>
          <w:sz w:val="24"/>
          <w:szCs w:val="24"/>
        </w:rPr>
        <w:t>A large body of research suggests that the formalisation of opposite-sex relationships is associated with favourable mental health outcomes, particularly among males. Recent analysis of wave 8 (2016-18) of Understanding Society: the UK Household Longitudinal Study (UKHLS), suggests this is also the case for females in same-sex civil partnership</w:t>
      </w:r>
      <w:r w:rsidR="001F507B">
        <w:rPr>
          <w:rFonts w:asciiTheme="minorHAnsi" w:hAnsiTheme="minorHAnsi" w:cstheme="minorBidi"/>
          <w:sz w:val="24"/>
          <w:szCs w:val="24"/>
        </w:rPr>
        <w:t>.</w:t>
      </w:r>
      <w:r w:rsidR="001F507B" w:rsidRPr="001F507B">
        <w:rPr>
          <w:rFonts w:asciiTheme="minorHAnsi" w:hAnsiTheme="minorHAnsi" w:cstheme="minorBidi"/>
          <w:sz w:val="24"/>
          <w:szCs w:val="24"/>
          <w:vertAlign w:val="superscript"/>
        </w:rPr>
        <w:t>vii</w:t>
      </w:r>
    </w:p>
    <w:p w14:paraId="6E631B19" w14:textId="77777777" w:rsidR="00FA117A" w:rsidRPr="00107A8A" w:rsidRDefault="00FA117A" w:rsidP="00107A8A">
      <w:pPr>
        <w:spacing w:line="276" w:lineRule="auto"/>
        <w:textAlignment w:val="baseline"/>
        <w:rPr>
          <w:rFonts w:cstheme="minorHAnsi"/>
        </w:rPr>
      </w:pPr>
      <w:r w:rsidRPr="00107A8A">
        <w:rPr>
          <w:rFonts w:cstheme="minorHAnsi"/>
        </w:rPr>
        <w:t> </w:t>
      </w:r>
    </w:p>
    <w:p w14:paraId="6B137E53" w14:textId="7341663F" w:rsidR="00FA117A" w:rsidRPr="00107A8A" w:rsidRDefault="00FA117A" w:rsidP="00107A8A">
      <w:pPr>
        <w:spacing w:line="276" w:lineRule="auto"/>
        <w:textAlignment w:val="baseline"/>
        <w:rPr>
          <w:rFonts w:cstheme="minorHAnsi"/>
        </w:rPr>
      </w:pPr>
      <w:r w:rsidRPr="00107A8A">
        <w:rPr>
          <w:rFonts w:cstheme="minorHAnsi"/>
          <w:b/>
          <w:bCs/>
        </w:rPr>
        <w:t>5</w:t>
      </w:r>
      <w:r w:rsidR="00B17E16" w:rsidRPr="00107A8A">
        <w:rPr>
          <w:rFonts w:cstheme="minorHAnsi"/>
          <w:b/>
          <w:bCs/>
        </w:rPr>
        <w:t>.3</w:t>
      </w:r>
      <w:r w:rsidRPr="00107A8A">
        <w:rPr>
          <w:rFonts w:cstheme="minorHAnsi"/>
          <w:b/>
          <w:bCs/>
        </w:rPr>
        <w:t>.8. Sexual orientation </w:t>
      </w:r>
      <w:r w:rsidRPr="00107A8A">
        <w:rPr>
          <w:rFonts w:cstheme="minorHAnsi"/>
        </w:rPr>
        <w:t> </w:t>
      </w:r>
    </w:p>
    <w:p w14:paraId="65E213E3" w14:textId="77777777" w:rsidR="00FA117A" w:rsidRPr="00107A8A" w:rsidRDefault="00FA117A" w:rsidP="00107A8A">
      <w:pPr>
        <w:spacing w:line="276" w:lineRule="auto"/>
        <w:textAlignment w:val="baseline"/>
        <w:rPr>
          <w:rFonts w:cstheme="minorHAnsi"/>
        </w:rPr>
      </w:pPr>
      <w:r w:rsidRPr="00107A8A">
        <w:rPr>
          <w:rFonts w:cstheme="minorHAnsi"/>
          <w:b/>
          <w:bCs/>
        </w:rPr>
        <w:t>Population</w:t>
      </w:r>
      <w:r w:rsidRPr="00107A8A">
        <w:rPr>
          <w:rFonts w:cstheme="minorHAnsi"/>
        </w:rPr>
        <w:t> </w:t>
      </w:r>
    </w:p>
    <w:p w14:paraId="2D21CE4C" w14:textId="51614C24" w:rsidR="00FA117A" w:rsidRPr="00107A8A" w:rsidRDefault="00FA117A" w:rsidP="00107A8A">
      <w:pPr>
        <w:spacing w:line="276" w:lineRule="auto"/>
        <w:jc w:val="both"/>
        <w:textAlignment w:val="baseline"/>
        <w:rPr>
          <w:rFonts w:cstheme="minorHAnsi"/>
        </w:rPr>
      </w:pPr>
      <w:r w:rsidRPr="00107A8A">
        <w:rPr>
          <w:rFonts w:cstheme="minorHAnsi"/>
        </w:rPr>
        <w:t>The preferred estimate up until now has been that provided by the D</w:t>
      </w:r>
      <w:r w:rsidR="00953EAD" w:rsidRPr="00107A8A">
        <w:rPr>
          <w:rFonts w:cstheme="minorHAnsi"/>
        </w:rPr>
        <w:t xml:space="preserve">epartment of </w:t>
      </w:r>
      <w:r w:rsidRPr="00107A8A">
        <w:rPr>
          <w:rFonts w:cstheme="minorHAnsi"/>
        </w:rPr>
        <w:t>T</w:t>
      </w:r>
      <w:r w:rsidR="00953EAD" w:rsidRPr="00107A8A">
        <w:rPr>
          <w:rFonts w:cstheme="minorHAnsi"/>
        </w:rPr>
        <w:t xml:space="preserve">rade and </w:t>
      </w:r>
      <w:r w:rsidRPr="00107A8A">
        <w:rPr>
          <w:rFonts w:cstheme="minorHAnsi"/>
        </w:rPr>
        <w:t>I</w:t>
      </w:r>
      <w:r w:rsidR="00953EAD" w:rsidRPr="00107A8A">
        <w:rPr>
          <w:rFonts w:cstheme="minorHAnsi"/>
        </w:rPr>
        <w:t>ndustry</w:t>
      </w:r>
      <w:r w:rsidRPr="00107A8A">
        <w:rPr>
          <w:rFonts w:cstheme="minorHAnsi"/>
        </w:rPr>
        <w:t xml:space="preserve"> of an LGB population of between 5 to 7%, as provided in the Final Regulatory Impact Assessment: Civil Partnership Act 2004 (DTI, 2004) </w:t>
      </w:r>
    </w:p>
    <w:p w14:paraId="1CB2DE97" w14:textId="77777777" w:rsidR="00953EAD" w:rsidRPr="00107A8A" w:rsidRDefault="00953EAD" w:rsidP="00107A8A">
      <w:pPr>
        <w:spacing w:line="276" w:lineRule="auto"/>
        <w:jc w:val="both"/>
        <w:textAlignment w:val="baseline"/>
        <w:rPr>
          <w:rFonts w:cstheme="minorHAnsi"/>
        </w:rPr>
      </w:pPr>
    </w:p>
    <w:p w14:paraId="04F4037E" w14:textId="375A2141" w:rsidR="00FA117A" w:rsidRPr="00107A8A" w:rsidRDefault="00FA117A" w:rsidP="2296F8CA">
      <w:pPr>
        <w:spacing w:line="276" w:lineRule="auto"/>
        <w:textAlignment w:val="baseline"/>
        <w:rPr>
          <w:rFonts w:cstheme="minorBidi"/>
        </w:rPr>
      </w:pPr>
      <w:r w:rsidRPr="2296F8CA">
        <w:rPr>
          <w:rFonts w:cstheme="minorBidi"/>
        </w:rPr>
        <w:t>The GP Patient Survey for England includes a question relating to</w:t>
      </w:r>
      <w:r w:rsidRPr="2296F8CA">
        <w:rPr>
          <w:rFonts w:cstheme="minorBidi"/>
          <w:b/>
          <w:bCs/>
        </w:rPr>
        <w:t xml:space="preserve"> </w:t>
      </w:r>
      <w:r w:rsidRPr="2296F8CA">
        <w:rPr>
          <w:rFonts w:cstheme="minorBidi"/>
        </w:rPr>
        <w:t>sexual orientation. The survey suggests between 93% of patients registered with NHS South Sefton and NHS Southport &amp; Formby define themselves as being heterosexual / straight, with 3% stating their sexual orientation as being either Gay/Lesbian (2%) or Bisexual (1%).  Less than 1% defined themselves as Other and 3% preferred not to disclose their sexual orientation.  </w:t>
      </w:r>
    </w:p>
    <w:p w14:paraId="2036AFFF" w14:textId="77777777" w:rsidR="00FA117A" w:rsidRPr="00107A8A" w:rsidRDefault="00FA117A" w:rsidP="00107A8A">
      <w:pPr>
        <w:spacing w:line="276" w:lineRule="auto"/>
        <w:textAlignment w:val="baseline"/>
        <w:rPr>
          <w:rFonts w:cstheme="minorHAnsi"/>
        </w:rPr>
      </w:pPr>
      <w:r w:rsidRPr="00107A8A">
        <w:rPr>
          <w:rFonts w:cstheme="minorHAnsi"/>
        </w:rPr>
        <w:t> </w:t>
      </w:r>
    </w:p>
    <w:p w14:paraId="6D0A9E74" w14:textId="77777777" w:rsidR="00FA117A" w:rsidRPr="00107A8A" w:rsidRDefault="00FA117A" w:rsidP="00107A8A">
      <w:pPr>
        <w:spacing w:line="276" w:lineRule="auto"/>
        <w:textAlignment w:val="baseline"/>
        <w:rPr>
          <w:rFonts w:cstheme="minorHAnsi"/>
        </w:rPr>
      </w:pPr>
      <w:r w:rsidRPr="00107A8A">
        <w:rPr>
          <w:rFonts w:cstheme="minorHAnsi"/>
          <w:b/>
          <w:bCs/>
        </w:rPr>
        <w:t>Health issues</w:t>
      </w:r>
      <w:r w:rsidRPr="00107A8A">
        <w:rPr>
          <w:rFonts w:cstheme="minorHAnsi"/>
        </w:rPr>
        <w:t> </w:t>
      </w:r>
    </w:p>
    <w:p w14:paraId="35FF7420" w14:textId="0372A31E" w:rsidR="00953EAD" w:rsidRPr="00107A8A" w:rsidRDefault="00FA117A" w:rsidP="00107A8A">
      <w:pPr>
        <w:spacing w:line="276" w:lineRule="auto"/>
        <w:textAlignment w:val="baseline"/>
        <w:rPr>
          <w:rFonts w:cstheme="minorHAnsi"/>
        </w:rPr>
      </w:pPr>
      <w:r w:rsidRPr="00107A8A">
        <w:rPr>
          <w:rFonts w:cstheme="minorHAnsi"/>
        </w:rPr>
        <w:t>Attitudes toward the community may have an impact on some of their key health concerns around sexual and particularly mental health. A Stonewall survey</w:t>
      </w:r>
      <w:r w:rsidR="001F507B">
        <w:rPr>
          <w:rFonts w:cstheme="minorHAnsi"/>
          <w:vertAlign w:val="superscript"/>
        </w:rPr>
        <w:t>viii</w:t>
      </w:r>
      <w:r w:rsidRPr="00107A8A">
        <w:rPr>
          <w:rFonts w:cstheme="minorHAnsi"/>
        </w:rPr>
        <w:t xml:space="preserve"> found:  </w:t>
      </w:r>
    </w:p>
    <w:p w14:paraId="3817EE2B" w14:textId="77777777" w:rsidR="00953EAD" w:rsidRPr="00107A8A" w:rsidRDefault="00FA117A" w:rsidP="2296F8CA">
      <w:pPr>
        <w:pStyle w:val="ListParagraph"/>
        <w:numPr>
          <w:ilvl w:val="0"/>
          <w:numId w:val="100"/>
        </w:numPr>
        <w:textAlignment w:val="baseline"/>
        <w:rPr>
          <w:rFonts w:asciiTheme="minorHAnsi" w:eastAsiaTheme="minorEastAsia" w:hAnsiTheme="minorHAnsi" w:cstheme="minorBidi"/>
          <w:sz w:val="24"/>
          <w:szCs w:val="24"/>
        </w:rPr>
      </w:pPr>
      <w:r w:rsidRPr="2296F8CA">
        <w:rPr>
          <w:rFonts w:asciiTheme="minorHAnsi" w:hAnsiTheme="minorHAnsi" w:cstheme="minorBidi"/>
          <w:sz w:val="24"/>
          <w:szCs w:val="24"/>
        </w:rPr>
        <w:t>Half of LGBT people (52 per cent) said they’ve experienced depression in the last year.  </w:t>
      </w:r>
    </w:p>
    <w:p w14:paraId="6013CCDA" w14:textId="3EC40A25"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eight LGBT people aged 18-24 (13 per cent) said they’ve attempted to take their own life in the last year.  </w:t>
      </w:r>
    </w:p>
    <w:p w14:paraId="56FE2547" w14:textId="4152D8DE"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lastRenderedPageBreak/>
        <w:t>Almost half of transgender people (46 per cent) have thought about taking their own life in the last year, 31 per cent of LGB people who aren’t trans said the same.  </w:t>
      </w:r>
    </w:p>
    <w:p w14:paraId="108D35E6" w14:textId="415C482C"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Forty-one per cent of non-binary people said they harmed themselves in the last year compared to 20 per cent of LGBT women and 12 per cent of GBT men.  </w:t>
      </w:r>
    </w:p>
    <w:p w14:paraId="139041A8" w14:textId="333ECEC0"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six LGBT people (16 per cent) said they drank alcohol almost every day over the last year. </w:t>
      </w:r>
    </w:p>
    <w:p w14:paraId="2D60BC12" w14:textId="0D987A96"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eight LGBT people aged 18-24 (13 per cent) took drugs at least once a month.  </w:t>
      </w:r>
    </w:p>
    <w:p w14:paraId="00CDC97A" w14:textId="6A0DAB9D"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eight LGBT people (13 per cent) have experienced some form of unequal treatment from healthcare staff because they’re LGBT.  </w:t>
      </w:r>
    </w:p>
    <w:p w14:paraId="4081BB93" w14:textId="48AEF58C"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Almost one in four LGBT people (23 per cent) have witnessed discriminatory or negative remarks against LGBT people by healthcare staff. In the last year alone, six per cent of LGBT people – including 20 per cent of trans people – have witnessed these remarks.  </w:t>
      </w:r>
    </w:p>
    <w:p w14:paraId="6BA79BDE" w14:textId="43867B84"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twenty LGBT people (five per cent) have been pressured to access services to question or change their sexual orientation when accessing healthcare services.  </w:t>
      </w:r>
    </w:p>
    <w:p w14:paraId="09044369" w14:textId="6A9ECCDB" w:rsidR="00953EAD"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five LGBT people (19 per cent) aren’t out to any healthcare professional about their sexual orientation when seeking general medical care. This number rises to 40 per cent of bi men and 29 per cent of bi women.  </w:t>
      </w:r>
    </w:p>
    <w:p w14:paraId="2B05A593" w14:textId="505D9005" w:rsidR="00FA117A" w:rsidRPr="00107A8A" w:rsidRDefault="00FA117A" w:rsidP="2296F8CA">
      <w:pPr>
        <w:pStyle w:val="ListParagraph"/>
        <w:numPr>
          <w:ilvl w:val="0"/>
          <w:numId w:val="100"/>
        </w:numPr>
        <w:textAlignment w:val="baseline"/>
        <w:rPr>
          <w:sz w:val="24"/>
          <w:szCs w:val="24"/>
        </w:rPr>
      </w:pPr>
      <w:r w:rsidRPr="2296F8CA">
        <w:rPr>
          <w:rFonts w:asciiTheme="minorHAnsi" w:hAnsiTheme="minorHAnsi" w:cstheme="minorBidi"/>
          <w:sz w:val="24"/>
          <w:szCs w:val="24"/>
        </w:rPr>
        <w:t>One in seven LGBT people (14 per cent) have avoided treatment for fear of discrimination because they're LGBT. </w:t>
      </w:r>
    </w:p>
    <w:p w14:paraId="12ADC728" w14:textId="77777777" w:rsidR="00FA117A" w:rsidRPr="00FA117A" w:rsidRDefault="00FA117A" w:rsidP="00107A8A">
      <w:pPr>
        <w:spacing w:line="276" w:lineRule="auto"/>
        <w:textAlignment w:val="baseline"/>
        <w:rPr>
          <w:rFonts w:cstheme="minorHAnsi"/>
        </w:rPr>
      </w:pPr>
      <w:r w:rsidRPr="00FA117A">
        <w:rPr>
          <w:rFonts w:cstheme="minorHAnsi"/>
        </w:rPr>
        <w:t> </w:t>
      </w:r>
    </w:p>
    <w:p w14:paraId="2FBDF956" w14:textId="66467676" w:rsidR="00FA117A" w:rsidRPr="00FA117A" w:rsidRDefault="00FA117A" w:rsidP="00107A8A">
      <w:pPr>
        <w:spacing w:line="276" w:lineRule="auto"/>
        <w:textAlignment w:val="baseline"/>
        <w:rPr>
          <w:rFonts w:cstheme="minorHAnsi"/>
        </w:rPr>
      </w:pPr>
      <w:r w:rsidRPr="00FA117A">
        <w:rPr>
          <w:rFonts w:cstheme="minorHAnsi"/>
          <w:b/>
          <w:bCs/>
        </w:rPr>
        <w:t>5.</w:t>
      </w:r>
      <w:r w:rsidR="00953EAD">
        <w:rPr>
          <w:rFonts w:cstheme="minorHAnsi"/>
          <w:b/>
          <w:bCs/>
        </w:rPr>
        <w:t>3</w:t>
      </w:r>
      <w:r w:rsidRPr="00FA117A">
        <w:rPr>
          <w:rFonts w:cstheme="minorHAnsi"/>
          <w:b/>
          <w:bCs/>
        </w:rPr>
        <w:t>.9. Gender re-assignment</w:t>
      </w:r>
      <w:r w:rsidRPr="00FA117A">
        <w:rPr>
          <w:rFonts w:cstheme="minorHAnsi"/>
        </w:rPr>
        <w:t> </w:t>
      </w:r>
    </w:p>
    <w:p w14:paraId="26132DBD" w14:textId="77777777" w:rsidR="00FA117A" w:rsidRPr="00FA117A" w:rsidRDefault="00FA117A" w:rsidP="00107A8A">
      <w:pPr>
        <w:spacing w:line="276" w:lineRule="auto"/>
        <w:textAlignment w:val="baseline"/>
        <w:rPr>
          <w:rFonts w:cstheme="minorHAnsi"/>
        </w:rPr>
      </w:pPr>
      <w:r w:rsidRPr="00FA117A">
        <w:rPr>
          <w:rFonts w:cstheme="minorHAnsi"/>
          <w:b/>
          <w:bCs/>
        </w:rPr>
        <w:t>Population</w:t>
      </w:r>
      <w:r w:rsidRPr="00FA117A">
        <w:rPr>
          <w:rFonts w:cstheme="minorHAnsi"/>
        </w:rPr>
        <w:t> </w:t>
      </w:r>
    </w:p>
    <w:p w14:paraId="48CE68CD" w14:textId="77777777" w:rsidR="00FA117A" w:rsidRPr="00FA117A" w:rsidRDefault="00FA117A" w:rsidP="00107A8A">
      <w:pPr>
        <w:spacing w:line="276" w:lineRule="auto"/>
        <w:jc w:val="both"/>
        <w:textAlignment w:val="baseline"/>
        <w:rPr>
          <w:rFonts w:cstheme="minorHAnsi"/>
        </w:rPr>
      </w:pPr>
      <w:r w:rsidRPr="2296F8CA">
        <w:rPr>
          <w:rFonts w:cstheme="minorBidi"/>
        </w:rPr>
        <w:t>Currently there are no standard national sources of transgender statistics, nor is there standard data on the use of health services or referrals to gender identity clinics. However, GIRES (the Gender Identity Research and Education Society) estimate that 0.6-1% of the population may experience gender dysphoria.   </w:t>
      </w:r>
    </w:p>
    <w:p w14:paraId="394D76AD" w14:textId="47363E5D" w:rsidR="2296F8CA" w:rsidRDefault="2296F8CA" w:rsidP="2296F8CA">
      <w:pPr>
        <w:spacing w:line="276" w:lineRule="auto"/>
        <w:jc w:val="both"/>
        <w:rPr>
          <w:rFonts w:ascii="Calibri" w:hAnsi="Calibri"/>
        </w:rPr>
      </w:pPr>
    </w:p>
    <w:p w14:paraId="319762B4" w14:textId="68570A44" w:rsidR="00FA117A" w:rsidRDefault="00FA117A" w:rsidP="00107A8A">
      <w:pPr>
        <w:spacing w:line="276" w:lineRule="auto"/>
        <w:jc w:val="both"/>
        <w:textAlignment w:val="baseline"/>
        <w:rPr>
          <w:rFonts w:cstheme="minorHAnsi"/>
        </w:rPr>
      </w:pPr>
      <w:r w:rsidRPr="00FA117A">
        <w:rPr>
          <w:rFonts w:cstheme="minorHAnsi"/>
        </w:rPr>
        <w:t>In the 2021 GP Patient Survey 99% said their gender identity was the same as the sex they were registered at birth. Less than 1% said it was not the same as the sex they were registered at birth or preferred not to say.  The national figures showed 1% did not have the same gender identity as the sex they were registered at birth.  </w:t>
      </w:r>
    </w:p>
    <w:p w14:paraId="6E31BEAC" w14:textId="77777777" w:rsidR="006B7DF1" w:rsidRPr="00FA117A" w:rsidRDefault="006B7DF1" w:rsidP="00107A8A">
      <w:pPr>
        <w:spacing w:line="276" w:lineRule="auto"/>
        <w:jc w:val="both"/>
        <w:textAlignment w:val="baseline"/>
        <w:rPr>
          <w:rFonts w:cstheme="minorHAnsi"/>
        </w:rPr>
      </w:pPr>
    </w:p>
    <w:p w14:paraId="17B27241" w14:textId="77777777" w:rsidR="00FA117A" w:rsidRPr="00FA117A" w:rsidRDefault="00FA117A" w:rsidP="00107A8A">
      <w:pPr>
        <w:spacing w:line="276" w:lineRule="auto"/>
        <w:textAlignment w:val="baseline"/>
        <w:rPr>
          <w:rFonts w:cstheme="minorHAnsi"/>
        </w:rPr>
      </w:pPr>
      <w:r w:rsidRPr="00FA117A">
        <w:rPr>
          <w:rFonts w:cstheme="minorHAnsi"/>
          <w:b/>
          <w:bCs/>
        </w:rPr>
        <w:t>Health issues</w:t>
      </w:r>
      <w:r w:rsidRPr="00FA117A">
        <w:rPr>
          <w:rFonts w:cstheme="minorHAnsi"/>
        </w:rPr>
        <w:t> </w:t>
      </w:r>
    </w:p>
    <w:p w14:paraId="24A70363" w14:textId="77777777" w:rsidR="006B7DF1" w:rsidRDefault="00FA117A" w:rsidP="00107A8A">
      <w:pPr>
        <w:spacing w:line="276" w:lineRule="auto"/>
        <w:textAlignment w:val="baseline"/>
        <w:rPr>
          <w:rFonts w:cstheme="minorHAnsi"/>
          <w:b/>
          <w:bCs/>
        </w:rPr>
      </w:pPr>
      <w:r w:rsidRPr="00FA117A">
        <w:rPr>
          <w:rFonts w:cstheme="minorHAnsi"/>
          <w:b/>
          <w:bCs/>
          <w:lang w:val="en-US"/>
        </w:rPr>
        <w:t>Research from Stonewall shows:</w:t>
      </w:r>
      <w:r w:rsidRPr="00FA117A">
        <w:rPr>
          <w:rFonts w:cstheme="minorHAnsi"/>
          <w:b/>
          <w:bCs/>
        </w:rPr>
        <w:t> </w:t>
      </w:r>
    </w:p>
    <w:p w14:paraId="5464C446" w14:textId="77777777" w:rsidR="006B7DF1" w:rsidRPr="00107A8A" w:rsidRDefault="00FA117A" w:rsidP="2296F8CA">
      <w:pPr>
        <w:pStyle w:val="ListParagraph"/>
        <w:numPr>
          <w:ilvl w:val="0"/>
          <w:numId w:val="101"/>
        </w:numPr>
        <w:textAlignment w:val="baseline"/>
        <w:rPr>
          <w:rFonts w:asciiTheme="minorHAnsi" w:eastAsiaTheme="minorEastAsia" w:hAnsiTheme="minorHAnsi" w:cstheme="minorBidi"/>
          <w:sz w:val="24"/>
          <w:szCs w:val="24"/>
        </w:rPr>
      </w:pPr>
      <w:r w:rsidRPr="2296F8CA">
        <w:rPr>
          <w:rFonts w:cstheme="minorBidi"/>
          <w:sz w:val="24"/>
          <w:szCs w:val="24"/>
        </w:rPr>
        <w:t>Drugs and alcohol are processed by the liver as are cross-sex hormones. Heavy use of alcohol and/or drugs whilst taking hormones may increase the risk of liver toxicity and liver damage   </w:t>
      </w:r>
    </w:p>
    <w:p w14:paraId="5836B985" w14:textId="2C6441AA" w:rsidR="006B7DF1" w:rsidRPr="00107A8A" w:rsidRDefault="00FA117A" w:rsidP="2296F8CA">
      <w:pPr>
        <w:pStyle w:val="ListParagraph"/>
        <w:numPr>
          <w:ilvl w:val="0"/>
          <w:numId w:val="101"/>
        </w:numPr>
        <w:textAlignment w:val="baseline"/>
        <w:rPr>
          <w:sz w:val="24"/>
          <w:szCs w:val="24"/>
        </w:rPr>
      </w:pPr>
      <w:r w:rsidRPr="2296F8CA">
        <w:rPr>
          <w:rFonts w:cstheme="minorBidi"/>
          <w:sz w:val="24"/>
          <w:szCs w:val="24"/>
        </w:rPr>
        <w:t>Alcohol, drugs and tobacco and the use of hormone therapy can all increase cardiovascular risk. Taken together, they can also increase the risk already posed by hormone therapy  </w:t>
      </w:r>
    </w:p>
    <w:p w14:paraId="205D06C9" w14:textId="72E5DFD5" w:rsidR="006B7DF1" w:rsidRPr="00107A8A" w:rsidRDefault="00FA117A" w:rsidP="2296F8CA">
      <w:pPr>
        <w:pStyle w:val="ListParagraph"/>
        <w:numPr>
          <w:ilvl w:val="0"/>
          <w:numId w:val="101"/>
        </w:numPr>
        <w:textAlignment w:val="baseline"/>
        <w:rPr>
          <w:sz w:val="24"/>
          <w:szCs w:val="24"/>
        </w:rPr>
      </w:pPr>
      <w:r w:rsidRPr="2296F8CA">
        <w:rPr>
          <w:rFonts w:cstheme="minorBidi"/>
          <w:sz w:val="24"/>
          <w:szCs w:val="24"/>
        </w:rPr>
        <w:t>Smoking can affect oestrogen levels, increasing the risk of osteoporosis and reducing the feminising effects of oestrogen medication  </w:t>
      </w:r>
    </w:p>
    <w:p w14:paraId="7D30B7AC" w14:textId="68E37AD6" w:rsidR="006B7DF1" w:rsidRPr="00107A8A" w:rsidRDefault="00FA117A" w:rsidP="2296F8CA">
      <w:pPr>
        <w:pStyle w:val="ListParagraph"/>
        <w:numPr>
          <w:ilvl w:val="0"/>
          <w:numId w:val="101"/>
        </w:numPr>
        <w:textAlignment w:val="baseline"/>
        <w:rPr>
          <w:sz w:val="24"/>
          <w:szCs w:val="24"/>
        </w:rPr>
      </w:pPr>
      <w:r w:rsidRPr="2296F8CA">
        <w:rPr>
          <w:rFonts w:cstheme="minorBidi"/>
          <w:sz w:val="24"/>
          <w:szCs w:val="24"/>
        </w:rPr>
        <w:lastRenderedPageBreak/>
        <w:t>Many transgender people struggle with body image and as a result can be reluctant to engage in physical activity  </w:t>
      </w:r>
    </w:p>
    <w:p w14:paraId="6F14ED5A" w14:textId="2E5DD4F1" w:rsidR="00FA117A" w:rsidRPr="00107A8A" w:rsidRDefault="00FA117A" w:rsidP="2296F8CA">
      <w:pPr>
        <w:pStyle w:val="ListParagraph"/>
        <w:numPr>
          <w:ilvl w:val="0"/>
          <w:numId w:val="101"/>
        </w:numPr>
        <w:textAlignment w:val="baseline"/>
        <w:rPr>
          <w:sz w:val="24"/>
          <w:szCs w:val="24"/>
        </w:rPr>
      </w:pPr>
      <w:bookmarkStart w:id="101" w:name="_Int_h0PSgmm4"/>
      <w:r w:rsidRPr="2296F8CA">
        <w:rPr>
          <w:rFonts w:cstheme="minorBidi"/>
          <w:sz w:val="24"/>
          <w:szCs w:val="24"/>
        </w:rPr>
        <w:t>Being transgender, non-binary or non-gender and any discomfort, a person</w:t>
      </w:r>
      <w:bookmarkEnd w:id="101"/>
      <w:r w:rsidRPr="2296F8CA">
        <w:rPr>
          <w:rFonts w:cstheme="minorBidi"/>
          <w:sz w:val="24"/>
          <w:szCs w:val="24"/>
        </w:rPr>
        <w:t xml:space="preserve"> may feel with their body, with the mismatch between their gender identity and the sex originally registered on their birth certificate, their place in society, or with their family and social relationships is not a mental illness. Gender dysphoria is the medical term used to describe this discomfort. Transgender people are likely to suffer from mental ill health as a reaction to the discomfort they feel. This is primarily driven by a sense of difference and not being accepted by society. If a transgender person wishes to transition and live in the gender role they identify with, they may also worry about damaging their relationships, losing their job, being a victim of hate crime and being discriminated against. The fear of such prejudice and discrimination, which can be real or imagined, can cause significant psychological distress.  </w:t>
      </w:r>
    </w:p>
    <w:p w14:paraId="10E29A19" w14:textId="77777777" w:rsidR="00FA117A" w:rsidRPr="00FA117A" w:rsidRDefault="00FA117A" w:rsidP="00FA117A">
      <w:pPr>
        <w:textAlignment w:val="baseline"/>
        <w:rPr>
          <w:rFonts w:ascii="Segoe UI" w:hAnsi="Segoe UI" w:cs="Segoe UI"/>
          <w:sz w:val="18"/>
          <w:szCs w:val="18"/>
        </w:rPr>
      </w:pPr>
      <w:r w:rsidRPr="00FA117A">
        <w:rPr>
          <w:rFonts w:ascii="Calibri" w:hAnsi="Calibri" w:cs="Calibri"/>
          <w:sz w:val="22"/>
          <w:szCs w:val="22"/>
        </w:rPr>
        <w:t> </w:t>
      </w:r>
    </w:p>
    <w:p w14:paraId="6645E591" w14:textId="006F2465" w:rsidR="00456543" w:rsidRPr="00FE0B20" w:rsidRDefault="006B7DF1" w:rsidP="006B7DF1">
      <w:pPr>
        <w:textAlignment w:val="baseline"/>
        <w:rPr>
          <w:b/>
          <w:bCs/>
          <w:color w:val="000000" w:themeColor="text1"/>
        </w:rPr>
      </w:pPr>
      <w:r w:rsidRPr="00FE0B20">
        <w:rPr>
          <w:rFonts w:ascii="Calibri" w:hAnsi="Calibri" w:cs="Calibri"/>
          <w:b/>
          <w:bCs/>
          <w:color w:val="000000" w:themeColor="text1"/>
          <w:sz w:val="22"/>
          <w:szCs w:val="22"/>
        </w:rPr>
        <w:t xml:space="preserve">5.4 </w:t>
      </w:r>
      <w:r w:rsidR="00456543" w:rsidRPr="00FE0B20">
        <w:rPr>
          <w:b/>
          <w:bCs/>
          <w:color w:val="000000" w:themeColor="text1"/>
        </w:rPr>
        <w:t>Deprivation and Socio-economic factors</w:t>
      </w:r>
      <w:bookmarkEnd w:id="96"/>
      <w:bookmarkEnd w:id="97"/>
    </w:p>
    <w:p w14:paraId="42D3EABB" w14:textId="77777777" w:rsidR="006B7DF1" w:rsidRPr="00FE0B20" w:rsidRDefault="006B7DF1" w:rsidP="006B7DF1">
      <w:pPr>
        <w:textAlignment w:val="baseline"/>
        <w:rPr>
          <w:rFonts w:ascii="Segoe UI" w:hAnsi="Segoe UI" w:cs="Segoe UI"/>
          <w:b/>
          <w:bCs/>
          <w:color w:val="000000" w:themeColor="text1"/>
          <w:sz w:val="18"/>
          <w:szCs w:val="18"/>
        </w:rPr>
      </w:pPr>
    </w:p>
    <w:p w14:paraId="2284E0CA" w14:textId="77777777" w:rsidR="00456543" w:rsidRPr="00FE0B20" w:rsidRDefault="00456543" w:rsidP="00456543">
      <w:pPr>
        <w:spacing w:line="276" w:lineRule="auto"/>
        <w:jc w:val="both"/>
        <w:rPr>
          <w:color w:val="000000" w:themeColor="text1"/>
        </w:rPr>
      </w:pPr>
      <w:r w:rsidRPr="00FE0B20">
        <w:rPr>
          <w:rFonts w:cs="Arial"/>
          <w:color w:val="000000" w:themeColor="text1"/>
        </w:rPr>
        <w:t xml:space="preserve">Based on average Lower Super Output Area (LSOA) scores, Sefton is the least deprived of the six wider Merseyside authorities (inc. Halton). However, of the 317 Local Authorities contained within the Index of Multiple Deprivation (IMD) Sefton is ranked as the 89th most deprived in England. There are </w:t>
      </w:r>
      <w:r w:rsidRPr="00FE0B20">
        <w:rPr>
          <w:color w:val="000000" w:themeColor="text1"/>
        </w:rPr>
        <w:t>38 Sefton LSOAs in the most deprived 10% of areas within England, with seven of these amongst the most deprived 1%. Six of these LSOAs are within Linacre Ward and the remaining LSOA is in Derby Ward. Within the 38 LSOAs within the most deprived decile there are approximately 58,000 residents, this equates to 21% of Sefton’s population living in the most deprived 10% of areas.</w:t>
      </w:r>
    </w:p>
    <w:p w14:paraId="5EB07B8C" w14:textId="77777777" w:rsidR="00456543" w:rsidRPr="00FE0B20" w:rsidRDefault="00456543" w:rsidP="00456543">
      <w:pPr>
        <w:spacing w:line="276" w:lineRule="auto"/>
        <w:jc w:val="both"/>
        <w:rPr>
          <w:color w:val="000000" w:themeColor="text1"/>
        </w:rPr>
      </w:pPr>
    </w:p>
    <w:p w14:paraId="3380A5B8" w14:textId="77777777" w:rsidR="00456543" w:rsidRPr="00FE0B20" w:rsidRDefault="00456543" w:rsidP="00456543">
      <w:pPr>
        <w:spacing w:after="120" w:line="276" w:lineRule="auto"/>
        <w:jc w:val="both"/>
        <w:rPr>
          <w:color w:val="000000" w:themeColor="text1"/>
        </w:rPr>
      </w:pPr>
      <w:r w:rsidRPr="00FE0B20">
        <w:rPr>
          <w:color w:val="000000" w:themeColor="text1"/>
        </w:rPr>
        <w:t>When recent measures of deprivation are compared with figures from 2015, 22% of Sefton’s LSOAs have experienced increased levels of deprivation. However, there is minimal change in the geographical distribution of the most and least deprived areas within Sefton. The distribution of Sefton’s most deprived LSOAs is typically clustered in the south of the borough and central Southport. However, it is important to note that not all individuals living in an area of higher deprivation are or feel deprived.</w:t>
      </w:r>
    </w:p>
    <w:p w14:paraId="696240FC" w14:textId="2FD925A3" w:rsidR="00456543" w:rsidRPr="00FE0B20" w:rsidRDefault="00456543" w:rsidP="00456543">
      <w:pPr>
        <w:spacing w:after="120" w:line="276" w:lineRule="auto"/>
        <w:jc w:val="both"/>
        <w:rPr>
          <w:color w:val="000000" w:themeColor="text1"/>
        </w:rPr>
      </w:pPr>
      <w:r w:rsidRPr="00FE0B20">
        <w:rPr>
          <w:color w:val="000000" w:themeColor="text1"/>
        </w:rPr>
        <w:t xml:space="preserve">It is likely that no one service provider can address the issues within the most deprived areas. There is a need for partners to work together to ensure that resources are used in the locations of greatest need to ensure greater impact and value for money.  </w:t>
      </w:r>
    </w:p>
    <w:p w14:paraId="6B60CEB1" w14:textId="4488D6E3" w:rsidR="00D33437" w:rsidRDefault="006B7DF1" w:rsidP="2296F8CA">
      <w:pPr>
        <w:spacing w:after="120" w:line="276" w:lineRule="auto"/>
        <w:jc w:val="both"/>
        <w:rPr>
          <w:b/>
          <w:bCs/>
        </w:rPr>
      </w:pPr>
      <w:bookmarkStart w:id="102" w:name="_Hlk108535167"/>
      <w:r w:rsidRPr="2296F8CA">
        <w:rPr>
          <w:b/>
          <w:bCs/>
        </w:rPr>
        <w:t>5.5 Future Planning: Housing Developments</w:t>
      </w:r>
    </w:p>
    <w:bookmarkEnd w:id="102"/>
    <w:p w14:paraId="23891F0D" w14:textId="77777777" w:rsidR="009758FE" w:rsidRPr="009758FE" w:rsidRDefault="009758FE" w:rsidP="2296F8CA">
      <w:pPr>
        <w:autoSpaceDE w:val="0"/>
        <w:autoSpaceDN w:val="0"/>
        <w:adjustRightInd w:val="0"/>
        <w:spacing w:line="276" w:lineRule="auto"/>
        <w:rPr>
          <w:rFonts w:eastAsiaTheme="minorEastAsia" w:cs="Calibri"/>
        </w:rPr>
      </w:pPr>
      <w:r w:rsidRPr="2296F8CA">
        <w:rPr>
          <w:lang w:val="en-US"/>
        </w:rPr>
        <w:t xml:space="preserve">Sefton’s Local Plan outlines how the borough will look, and be developed, to 2030. The Plan, which has been developed within the statutory planning framework, was adopted in April 2017 and </w:t>
      </w:r>
      <w:r w:rsidRPr="2296F8CA">
        <w:rPr>
          <w:rFonts w:eastAsiaTheme="minorEastAsia" w:cs="Calibri"/>
        </w:rPr>
        <w:t>sets out:</w:t>
      </w:r>
    </w:p>
    <w:p w14:paraId="5E78ED3E" w14:textId="77777777" w:rsidR="009758FE" w:rsidRPr="009758FE" w:rsidRDefault="009758FE" w:rsidP="2296F8CA">
      <w:pPr>
        <w:pStyle w:val="ListParagraph"/>
        <w:numPr>
          <w:ilvl w:val="0"/>
          <w:numId w:val="36"/>
        </w:numPr>
        <w:autoSpaceDE w:val="0"/>
        <w:autoSpaceDN w:val="0"/>
        <w:adjustRightInd w:val="0"/>
        <w:rPr>
          <w:rFonts w:asciiTheme="minorHAnsi" w:eastAsiaTheme="minorEastAsia" w:hAnsiTheme="minorHAnsi" w:cs="Calibri"/>
          <w:color w:val="000000" w:themeColor="text1"/>
          <w:sz w:val="24"/>
          <w:szCs w:val="24"/>
        </w:rPr>
      </w:pPr>
      <w:r w:rsidRPr="2296F8CA">
        <w:rPr>
          <w:rFonts w:asciiTheme="minorHAnsi" w:eastAsiaTheme="minorEastAsia" w:hAnsiTheme="minorHAnsi" w:cs="Calibri"/>
          <w:sz w:val="24"/>
          <w:szCs w:val="24"/>
        </w:rPr>
        <w:t>How development will be provided for to meet the needs of Sefton’s communities</w:t>
      </w:r>
    </w:p>
    <w:p w14:paraId="60325437" w14:textId="77777777" w:rsidR="009758FE" w:rsidRPr="009758FE" w:rsidRDefault="009758FE" w:rsidP="2296F8CA">
      <w:pPr>
        <w:pStyle w:val="ListParagraph"/>
        <w:numPr>
          <w:ilvl w:val="0"/>
          <w:numId w:val="36"/>
        </w:numPr>
        <w:autoSpaceDE w:val="0"/>
        <w:autoSpaceDN w:val="0"/>
        <w:adjustRightInd w:val="0"/>
        <w:spacing w:afterLines="200" w:after="480"/>
        <w:rPr>
          <w:rFonts w:asciiTheme="minorHAnsi" w:eastAsiaTheme="minorEastAsia" w:hAnsiTheme="minorHAnsi" w:cs="Calibri"/>
          <w:color w:val="000000" w:themeColor="text1"/>
          <w:sz w:val="24"/>
          <w:szCs w:val="24"/>
        </w:rPr>
      </w:pPr>
      <w:r w:rsidRPr="2296F8CA">
        <w:rPr>
          <w:rFonts w:asciiTheme="minorHAnsi" w:eastAsiaTheme="minorEastAsia" w:hAnsiTheme="minorHAnsi" w:cs="Calibri"/>
          <w:sz w:val="24"/>
          <w:szCs w:val="24"/>
        </w:rPr>
        <w:t>The policy framework for making decisions on planning applications</w:t>
      </w:r>
    </w:p>
    <w:p w14:paraId="05D5A304" w14:textId="77777777" w:rsidR="009758FE" w:rsidRPr="009758FE" w:rsidRDefault="009758FE" w:rsidP="2296F8CA">
      <w:pPr>
        <w:pStyle w:val="ListParagraph"/>
        <w:numPr>
          <w:ilvl w:val="0"/>
          <w:numId w:val="36"/>
        </w:numPr>
        <w:autoSpaceDE w:val="0"/>
        <w:autoSpaceDN w:val="0"/>
        <w:adjustRightInd w:val="0"/>
        <w:spacing w:afterLines="200" w:after="480"/>
        <w:rPr>
          <w:rFonts w:asciiTheme="minorHAnsi" w:eastAsiaTheme="minorEastAsia" w:hAnsiTheme="minorHAnsi" w:cs="Calibri"/>
          <w:color w:val="000000" w:themeColor="text1"/>
        </w:rPr>
      </w:pPr>
      <w:r w:rsidRPr="2296F8CA">
        <w:rPr>
          <w:rFonts w:asciiTheme="minorHAnsi" w:eastAsiaTheme="minorEastAsia" w:hAnsiTheme="minorHAnsi" w:cs="Calibri"/>
          <w:sz w:val="24"/>
          <w:szCs w:val="24"/>
        </w:rPr>
        <w:t>The strategic policy framework for Neighbourhood Plans</w:t>
      </w:r>
    </w:p>
    <w:p w14:paraId="6FDB8C8B" w14:textId="77777777" w:rsidR="009758FE" w:rsidRPr="009758FE" w:rsidRDefault="009758FE" w:rsidP="2296F8CA">
      <w:pPr>
        <w:pStyle w:val="ListParagraph"/>
        <w:numPr>
          <w:ilvl w:val="0"/>
          <w:numId w:val="36"/>
        </w:numPr>
        <w:autoSpaceDE w:val="0"/>
        <w:autoSpaceDN w:val="0"/>
        <w:adjustRightInd w:val="0"/>
        <w:spacing w:afterLines="200" w:after="480"/>
        <w:rPr>
          <w:rFonts w:asciiTheme="minorHAnsi" w:eastAsiaTheme="minorEastAsia" w:hAnsiTheme="minorHAnsi" w:cs="Calibri"/>
          <w:color w:val="000000" w:themeColor="text1"/>
        </w:rPr>
      </w:pPr>
      <w:r w:rsidRPr="2296F8CA">
        <w:rPr>
          <w:rFonts w:asciiTheme="minorHAnsi" w:eastAsiaTheme="minorEastAsia" w:hAnsiTheme="minorHAnsi" w:cs="Calibri"/>
          <w:sz w:val="24"/>
          <w:szCs w:val="24"/>
        </w:rPr>
        <w:t>Priorities for investment in employment, housing and infrastructure, including site allocation</w:t>
      </w:r>
    </w:p>
    <w:p w14:paraId="54ABA442" w14:textId="77777777" w:rsidR="009758FE" w:rsidRPr="009758FE" w:rsidRDefault="009758FE" w:rsidP="2296F8CA">
      <w:pPr>
        <w:pStyle w:val="ListParagraph"/>
        <w:autoSpaceDE w:val="0"/>
        <w:autoSpaceDN w:val="0"/>
        <w:adjustRightInd w:val="0"/>
        <w:spacing w:afterLines="200" w:after="480"/>
        <w:ind w:firstLine="0"/>
        <w:rPr>
          <w:rFonts w:asciiTheme="minorHAnsi" w:eastAsiaTheme="minorEastAsia" w:hAnsiTheme="minorHAnsi" w:cs="Calibri"/>
        </w:rPr>
      </w:pPr>
    </w:p>
    <w:p w14:paraId="57C96A3E" w14:textId="77777777" w:rsidR="009758FE" w:rsidRPr="009758FE" w:rsidRDefault="009758FE" w:rsidP="2296F8CA">
      <w:pPr>
        <w:pStyle w:val="ListParagraph"/>
        <w:ind w:left="0" w:firstLine="0"/>
        <w:rPr>
          <w:rFonts w:asciiTheme="minorHAnsi" w:hAnsiTheme="minorHAnsi"/>
        </w:rPr>
      </w:pPr>
      <w:r w:rsidRPr="2296F8CA">
        <w:rPr>
          <w:rFonts w:asciiTheme="minorHAnsi" w:eastAsiaTheme="minorEastAsia" w:hAnsiTheme="minorHAnsi" w:cs="Calibri"/>
        </w:rPr>
        <w:lastRenderedPageBreak/>
        <w:t>T</w:t>
      </w:r>
      <w:r w:rsidRPr="2296F8CA">
        <w:rPr>
          <w:rFonts w:asciiTheme="minorHAnsi" w:hAnsiTheme="minorHAnsi"/>
          <w:sz w:val="24"/>
          <w:szCs w:val="24"/>
          <w:lang w:val="en-US"/>
        </w:rPr>
        <w:t xml:space="preserve">he 2014 Strategic Housing Market Assessment (SHMA) for Sefton, which informed the Local Plan, </w:t>
      </w:r>
      <w:r w:rsidRPr="2296F8CA">
        <w:rPr>
          <w:rFonts w:asciiTheme="minorHAnsi" w:hAnsiTheme="minorHAnsi"/>
          <w:sz w:val="24"/>
          <w:szCs w:val="24"/>
        </w:rPr>
        <w:t>provides a long-term strategic assessment (over the Local Plan period to 2030) of both housing needs and demand and in particular affordable and special needs housing in Sefton. The key findings are:</w:t>
      </w:r>
    </w:p>
    <w:p w14:paraId="64FDA66F" w14:textId="7C90EF1C"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eastAsiaTheme="minorEastAsia" w:hAnsiTheme="minorHAnsi" w:cs="Arial"/>
          <w:sz w:val="24"/>
          <w:szCs w:val="24"/>
        </w:rPr>
        <w:t xml:space="preserve">Taking account of demographic, economic and policy factors the SHMA </w:t>
      </w:r>
      <w:r w:rsidRPr="2296F8CA">
        <w:rPr>
          <w:rFonts w:asciiTheme="minorHAnsi" w:hAnsiTheme="minorHAnsi"/>
          <w:sz w:val="24"/>
          <w:szCs w:val="24"/>
        </w:rPr>
        <w:t xml:space="preserve">shows an overall need for affordable housing of about 7,815 units (i.e., the net need of 434 per annum multiplied by 18 years) in Sefton over the 18-year Local Plan period 2012 to 2030. </w:t>
      </w:r>
      <w:r w:rsidRPr="2296F8CA">
        <w:rPr>
          <w:rFonts w:asciiTheme="minorHAnsi" w:eastAsiaTheme="minorEastAsia" w:hAnsiTheme="minorHAnsi" w:cs="Arial"/>
          <w:sz w:val="24"/>
          <w:szCs w:val="24"/>
        </w:rPr>
        <w:t xml:space="preserve">This need is highest in Southport, Formby and Maghull/Aintree. </w:t>
      </w:r>
    </w:p>
    <w:p w14:paraId="71E6EF53" w14:textId="77777777"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hAnsiTheme="minorHAnsi"/>
          <w:sz w:val="24"/>
          <w:szCs w:val="24"/>
        </w:rPr>
        <w:t xml:space="preserve">The SHMA states that not all this need has to be met by the provision of affordable housing on new sites, as a significant element in any shortfall between need and supply will </w:t>
      </w:r>
      <w:r w:rsidRPr="2296F8CA">
        <w:rPr>
          <w:rFonts w:asciiTheme="minorHAnsi" w:hAnsiTheme="minorHAnsi"/>
          <w:i/>
          <w:iCs/>
          <w:sz w:val="24"/>
          <w:szCs w:val="24"/>
        </w:rPr>
        <w:t>“be met by the Private Rented Sector which currently has over 10,000 individual claimants for Local Housing Allowance.”</w:t>
      </w:r>
    </w:p>
    <w:p w14:paraId="43783EC9" w14:textId="77777777"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eastAsiaTheme="minorEastAsia" w:hAnsiTheme="minorHAnsi" w:cs="Arial"/>
          <w:sz w:val="24"/>
          <w:szCs w:val="24"/>
        </w:rPr>
        <w:t xml:space="preserve">The majority of affordable housing need is for social rented housing. </w:t>
      </w:r>
    </w:p>
    <w:p w14:paraId="770D73C4" w14:textId="77777777"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eastAsiaTheme="minorEastAsia" w:hAnsiTheme="minorHAnsi" w:cs="Arial"/>
          <w:sz w:val="24"/>
          <w:szCs w:val="24"/>
        </w:rPr>
        <w:t xml:space="preserve">It recommended that 15% of all housing provision should be for older people, reflecting Sefton’s ageing population. In particular, there is a strong need for additional ‘extra care’ older persons housing. </w:t>
      </w:r>
    </w:p>
    <w:p w14:paraId="5A1F22BC" w14:textId="77777777"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eastAsiaTheme="minorEastAsia" w:hAnsiTheme="minorHAnsi" w:cs="Arial"/>
          <w:sz w:val="24"/>
          <w:szCs w:val="24"/>
        </w:rPr>
        <w:t xml:space="preserve">It recommended that the majority of new market housing should be </w:t>
      </w:r>
      <w:bookmarkStart w:id="103" w:name="_Int_1fw74s5M"/>
      <w:r w:rsidRPr="2296F8CA">
        <w:rPr>
          <w:rFonts w:asciiTheme="minorHAnsi" w:eastAsiaTheme="minorEastAsia" w:hAnsiTheme="minorHAnsi" w:cs="Arial"/>
          <w:sz w:val="24"/>
          <w:szCs w:val="24"/>
        </w:rPr>
        <w:t>3 bedroom</w:t>
      </w:r>
      <w:bookmarkEnd w:id="103"/>
      <w:r w:rsidRPr="2296F8CA">
        <w:rPr>
          <w:rFonts w:asciiTheme="minorHAnsi" w:eastAsiaTheme="minorEastAsia" w:hAnsiTheme="minorHAnsi" w:cs="Arial"/>
          <w:sz w:val="24"/>
          <w:szCs w:val="24"/>
        </w:rPr>
        <w:t xml:space="preserve"> family accommodation. </w:t>
      </w:r>
    </w:p>
    <w:p w14:paraId="77845BF0" w14:textId="77777777" w:rsidR="009758FE" w:rsidRPr="009758FE" w:rsidRDefault="009758FE" w:rsidP="2296F8CA">
      <w:pPr>
        <w:pStyle w:val="ListParagraph"/>
        <w:numPr>
          <w:ilvl w:val="0"/>
          <w:numId w:val="58"/>
        </w:numPr>
        <w:autoSpaceDE w:val="0"/>
        <w:autoSpaceDN w:val="0"/>
        <w:adjustRightInd w:val="0"/>
        <w:rPr>
          <w:rFonts w:asciiTheme="minorHAnsi" w:eastAsiaTheme="minorEastAsia" w:hAnsiTheme="minorHAnsi" w:cs="Arial"/>
          <w:color w:val="000000" w:themeColor="text1"/>
          <w:sz w:val="24"/>
          <w:szCs w:val="24"/>
        </w:rPr>
      </w:pPr>
      <w:r w:rsidRPr="2296F8CA">
        <w:rPr>
          <w:rFonts w:asciiTheme="minorHAnsi" w:eastAsiaTheme="minorEastAsia" w:hAnsiTheme="minorHAnsi" w:cs="Arial"/>
          <w:sz w:val="24"/>
          <w:szCs w:val="24"/>
        </w:rPr>
        <w:t xml:space="preserve">The majority of new affordable housing should be for </w:t>
      </w:r>
      <w:bookmarkStart w:id="104" w:name="_Int_jPv4qYkq"/>
      <w:r w:rsidRPr="2296F8CA">
        <w:rPr>
          <w:rFonts w:asciiTheme="minorHAnsi" w:eastAsiaTheme="minorEastAsia" w:hAnsiTheme="minorHAnsi" w:cs="Arial"/>
          <w:sz w:val="24"/>
          <w:szCs w:val="24"/>
        </w:rPr>
        <w:t>1 and 2 bedroom</w:t>
      </w:r>
      <w:bookmarkEnd w:id="104"/>
      <w:r w:rsidRPr="2296F8CA">
        <w:rPr>
          <w:rFonts w:asciiTheme="minorHAnsi" w:eastAsiaTheme="minorEastAsia" w:hAnsiTheme="minorHAnsi" w:cs="Arial"/>
          <w:sz w:val="24"/>
          <w:szCs w:val="24"/>
        </w:rPr>
        <w:t xml:space="preserve"> accommodation. </w:t>
      </w:r>
    </w:p>
    <w:p w14:paraId="50A888F9" w14:textId="0D6D7545" w:rsidR="009758FE" w:rsidRPr="009758FE" w:rsidRDefault="009758FE" w:rsidP="2296F8CA">
      <w:pPr>
        <w:spacing w:after="120" w:line="276" w:lineRule="auto"/>
        <w:jc w:val="both"/>
        <w:rPr>
          <w:b/>
          <w:bCs/>
        </w:rPr>
      </w:pPr>
      <w:r w:rsidRPr="2296F8CA">
        <w:rPr>
          <w:rFonts w:eastAsiaTheme="minorEastAsia" w:cs="Arial"/>
          <w:lang w:eastAsia="en-US"/>
        </w:rPr>
        <w:t>It is anticipated that new areas of housing will be built and occupied during the period of this PNA. These will be primarily to the east of Maghull, around Formby, Thornton and Churchtown.  At the time of writing, it is expected that during the next five years, approximately 2,400 new properties will be built within Sefton in 77 separate developments. The localities of Southport and Maghull are expected to have developments in the next five years that could have an impact on existing pharmacy provision and services delivered by pharmacies. This includes two extra care facilities.  It is a requirement of the Local Plan to ensure that developments are supported by sufficient infrastructure. Planning for all local infrastructure to support additional developments, including needs related to health service provision, will be determined as required and developed in consultation with all key stakeholders. The annual PNA review provides an opportunity to ensure that pharmaceutical provision responds to the needs of the population with reference to major infrastructure development.</w:t>
      </w:r>
    </w:p>
    <w:p w14:paraId="2B8F11B7" w14:textId="77777777" w:rsidR="006B7DF1" w:rsidRPr="00FE0B20" w:rsidRDefault="006B7DF1" w:rsidP="00456543">
      <w:pPr>
        <w:pStyle w:val="Heading2"/>
        <w:ind w:firstLine="0"/>
        <w:rPr>
          <w:color w:val="000000" w:themeColor="text1"/>
        </w:rPr>
      </w:pPr>
      <w:bookmarkStart w:id="105" w:name="_Toc496888108"/>
      <w:bookmarkStart w:id="106" w:name="_Toc498511934"/>
      <w:r w:rsidRPr="00FE0B20">
        <w:rPr>
          <w:color w:val="000000" w:themeColor="text1"/>
        </w:rPr>
        <w:t>6. Health Profile of Sefton</w:t>
      </w:r>
    </w:p>
    <w:p w14:paraId="7963E5C6" w14:textId="089F1790" w:rsidR="00456543" w:rsidRPr="00FE0B20" w:rsidRDefault="00456543" w:rsidP="00456543">
      <w:pPr>
        <w:pStyle w:val="Heading2"/>
        <w:ind w:firstLine="0"/>
        <w:rPr>
          <w:color w:val="000000" w:themeColor="text1"/>
        </w:rPr>
      </w:pPr>
      <w:r w:rsidRPr="00FE0B20">
        <w:rPr>
          <w:color w:val="000000" w:themeColor="text1"/>
        </w:rPr>
        <w:t>6.</w:t>
      </w:r>
      <w:r w:rsidR="006B7DF1" w:rsidRPr="00FE0B20">
        <w:rPr>
          <w:color w:val="000000" w:themeColor="text1"/>
        </w:rPr>
        <w:t>1</w:t>
      </w:r>
      <w:r w:rsidRPr="00FE0B20">
        <w:rPr>
          <w:color w:val="000000" w:themeColor="text1"/>
        </w:rPr>
        <w:t xml:space="preserve"> Life Expectancy</w:t>
      </w:r>
      <w:bookmarkEnd w:id="105"/>
      <w:bookmarkEnd w:id="106"/>
    </w:p>
    <w:p w14:paraId="0872E228" w14:textId="16EC9922" w:rsidR="00456543" w:rsidRPr="00FE0B20" w:rsidRDefault="00456543" w:rsidP="2296F8CA">
      <w:pPr>
        <w:spacing w:line="276" w:lineRule="auto"/>
        <w:jc w:val="both"/>
        <w:rPr>
          <w:rFonts w:cstheme="minorBidi"/>
          <w:color w:val="000000" w:themeColor="text1"/>
        </w:rPr>
      </w:pPr>
      <w:r w:rsidRPr="00FE0B20">
        <w:rPr>
          <w:color w:val="000000" w:themeColor="text1"/>
        </w:rPr>
        <w:t xml:space="preserve">Life expectancy at birth for residents in Sefton increased between the periods 2001-03 and 2017-19, from 75.1 to 78.9 years for males and 79.9 to 82.9 for females. However, in the most recent </w:t>
      </w:r>
      <w:bookmarkStart w:id="107" w:name="_Int_ePZO8uYw"/>
      <w:r w:rsidRPr="00FE0B20">
        <w:rPr>
          <w:color w:val="000000" w:themeColor="text1"/>
        </w:rPr>
        <w:t>time period</w:t>
      </w:r>
      <w:bookmarkEnd w:id="107"/>
      <w:r w:rsidRPr="00FE0B20">
        <w:rPr>
          <w:color w:val="000000" w:themeColor="text1"/>
        </w:rPr>
        <w:t xml:space="preserve">, life expectancy in Sefton fell to 82.4 years for females and 78.0 years for males. </w:t>
      </w:r>
      <w:r w:rsidRPr="2296F8CA">
        <w:rPr>
          <w:rFonts w:cstheme="minorBidi"/>
          <w:color w:val="000000" w:themeColor="text1"/>
        </w:rPr>
        <w:t xml:space="preserve">This is in keeping with the national trend, where life expectancy has dropped due to the </w:t>
      </w:r>
      <w:r w:rsidRPr="2296F8CA">
        <w:rPr>
          <w:rFonts w:cstheme="minorBidi"/>
          <w:color w:val="000000" w:themeColor="text1"/>
          <w:shd w:val="clear" w:color="auto" w:fill="FFFFFF"/>
        </w:rPr>
        <w:t>excess mortality resulting from the COVID-19 pandemic.</w:t>
      </w:r>
    </w:p>
    <w:p w14:paraId="3A5ACA82" w14:textId="77777777" w:rsidR="00456543" w:rsidRPr="00FE0B20" w:rsidRDefault="00456543" w:rsidP="00456543">
      <w:pPr>
        <w:spacing w:line="276" w:lineRule="auto"/>
        <w:jc w:val="both"/>
        <w:rPr>
          <w:color w:val="000000" w:themeColor="text1"/>
        </w:rPr>
      </w:pPr>
    </w:p>
    <w:p w14:paraId="4817BCFC" w14:textId="77777777" w:rsidR="00456543" w:rsidRPr="00FE0B20" w:rsidRDefault="00456543" w:rsidP="00456543">
      <w:pPr>
        <w:spacing w:line="276" w:lineRule="auto"/>
        <w:jc w:val="both"/>
        <w:rPr>
          <w:color w:val="000000" w:themeColor="text1"/>
        </w:rPr>
      </w:pPr>
      <w:r w:rsidRPr="00FE0B20">
        <w:rPr>
          <w:color w:val="000000" w:themeColor="text1"/>
        </w:rPr>
        <w:lastRenderedPageBreak/>
        <w:t xml:space="preserve">The chart in </w:t>
      </w:r>
      <w:r w:rsidRPr="00FE0B20">
        <w:rPr>
          <w:color w:val="000000" w:themeColor="text1"/>
        </w:rPr>
        <w:fldChar w:fldCharType="begin"/>
      </w:r>
      <w:r w:rsidRPr="00FE0B20">
        <w:rPr>
          <w:color w:val="000000" w:themeColor="text1"/>
        </w:rPr>
        <w:instrText xml:space="preserve"> REF _Ref496801571 \h  \* MERGEFORMAT </w:instrText>
      </w:r>
      <w:r w:rsidRPr="00FE0B20">
        <w:rPr>
          <w:color w:val="000000" w:themeColor="text1"/>
        </w:rPr>
      </w:r>
      <w:r w:rsidRPr="00FE0B20">
        <w:rPr>
          <w:color w:val="000000" w:themeColor="text1"/>
        </w:rPr>
        <w:fldChar w:fldCharType="separate"/>
      </w:r>
      <w:r w:rsidRPr="00FE0B20">
        <w:rPr>
          <w:color w:val="000000" w:themeColor="text1"/>
        </w:rPr>
        <w:t xml:space="preserve">Figure </w:t>
      </w:r>
      <w:r w:rsidRPr="00FE0B20">
        <w:rPr>
          <w:noProof/>
          <w:color w:val="000000" w:themeColor="text1"/>
        </w:rPr>
        <w:t>15</w:t>
      </w:r>
      <w:r w:rsidRPr="00FE0B20">
        <w:rPr>
          <w:color w:val="000000" w:themeColor="text1"/>
        </w:rPr>
        <w:fldChar w:fldCharType="end"/>
      </w:r>
      <w:r w:rsidRPr="00FE0B20">
        <w:rPr>
          <w:color w:val="000000" w:themeColor="text1"/>
        </w:rPr>
        <w:t xml:space="preserve"> illustrates the change in life expectancy in Sefton during the period 2001-03 and 2018-20. The chart illustrates that life expectancy remains consistently higher for females than males.  Between 2009-11 and 2016-18 the gap between male and female life expectancy narrowed (to 3.8 years). However, since then, the difference between Sefton’s male and female life expectancy has widened. In 2018-20 the gap between male and female life expectancy is 4.4 years. </w:t>
      </w:r>
    </w:p>
    <w:p w14:paraId="51B9EEA1" w14:textId="77777777" w:rsidR="00456543" w:rsidRPr="004C4BBF" w:rsidRDefault="00456543" w:rsidP="00456543">
      <w:pPr>
        <w:keepNext/>
        <w:spacing w:line="276" w:lineRule="auto"/>
        <w:jc w:val="both"/>
        <w:rPr>
          <w:color w:val="FF0000"/>
        </w:rPr>
      </w:pPr>
    </w:p>
    <w:p w14:paraId="65048395" w14:textId="77777777" w:rsidR="00456543" w:rsidRPr="006561AE" w:rsidRDefault="00456543" w:rsidP="00456543">
      <w:pPr>
        <w:spacing w:line="276" w:lineRule="auto"/>
        <w:jc w:val="both"/>
        <w:rPr>
          <w:color w:val="00B050"/>
        </w:rPr>
      </w:pPr>
    </w:p>
    <w:p w14:paraId="1BDD9181" w14:textId="77777777" w:rsidR="00456543" w:rsidRDefault="00456543" w:rsidP="00456543">
      <w:pPr>
        <w:rPr>
          <w:i/>
          <w:color w:val="00B050"/>
          <w:sz w:val="22"/>
          <w:szCs w:val="22"/>
        </w:rPr>
      </w:pPr>
    </w:p>
    <w:p w14:paraId="1E23C4DA" w14:textId="77777777" w:rsidR="00456543" w:rsidRDefault="00456543" w:rsidP="00456543">
      <w:pPr>
        <w:rPr>
          <w:i/>
          <w:color w:val="00B050"/>
          <w:sz w:val="22"/>
          <w:szCs w:val="22"/>
        </w:rPr>
      </w:pPr>
      <w:r>
        <w:rPr>
          <w:noProof/>
        </w:rPr>
        <w:drawing>
          <wp:inline distT="0" distB="0" distL="0" distR="0" wp14:anchorId="350B88F3" wp14:editId="1691AF91">
            <wp:extent cx="5006051" cy="3272033"/>
            <wp:effectExtent l="0" t="0" r="4445" b="5080"/>
            <wp:docPr id="205" name="Picture 2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Chart, line chart&#10;&#10;Description automatically generated"/>
                    <pic:cNvPicPr>
                      <a:picLocks noChangeAspect="1" noChangeArrowheads="1"/>
                    </pic:cNvPicPr>
                  </pic:nvPicPr>
                  <pic:blipFill>
                    <a:blip r:embed="rId23" cstate="screen">
                      <a:extLst>
                        <a:ext uri="{28A0092B-C50C-407E-A947-70E740481C1C}">
                          <a14:useLocalDpi xmlns:a14="http://schemas.microsoft.com/office/drawing/2010/main" val="0"/>
                        </a:ext>
                      </a:extLst>
                    </a:blip>
                    <a:srcRect/>
                    <a:stretch>
                      <a:fillRect/>
                    </a:stretch>
                  </pic:blipFill>
                  <pic:spPr bwMode="auto">
                    <a:xfrm>
                      <a:off x="0" y="0"/>
                      <a:ext cx="5038150" cy="3293014"/>
                    </a:xfrm>
                    <a:prstGeom prst="rect">
                      <a:avLst/>
                    </a:prstGeom>
                    <a:noFill/>
                  </pic:spPr>
                </pic:pic>
              </a:graphicData>
            </a:graphic>
          </wp:inline>
        </w:drawing>
      </w:r>
      <w:bookmarkStart w:id="108" w:name="_Ref496801571"/>
      <w:bookmarkStart w:id="109" w:name="_Toc496880767"/>
    </w:p>
    <w:p w14:paraId="5D43A181" w14:textId="51488B3E" w:rsidR="00456543" w:rsidRPr="00FF254C" w:rsidRDefault="00456543" w:rsidP="00456543">
      <w:pPr>
        <w:rPr>
          <w:b/>
          <w:bCs/>
          <w:i/>
          <w:color w:val="000000" w:themeColor="text1"/>
          <w:sz w:val="22"/>
          <w:szCs w:val="22"/>
        </w:rPr>
      </w:pPr>
      <w:r w:rsidRPr="00FF254C">
        <w:rPr>
          <w:b/>
          <w:bCs/>
          <w:i/>
          <w:color w:val="000000" w:themeColor="text1"/>
          <w:sz w:val="22"/>
          <w:szCs w:val="22"/>
        </w:rPr>
        <w:t xml:space="preserve">Figure </w:t>
      </w:r>
      <w:bookmarkEnd w:id="108"/>
      <w:r w:rsidR="0055376B" w:rsidRPr="00FF254C">
        <w:rPr>
          <w:b/>
          <w:bCs/>
          <w:i/>
          <w:color w:val="000000" w:themeColor="text1"/>
          <w:sz w:val="22"/>
          <w:szCs w:val="22"/>
        </w:rPr>
        <w:t>4</w:t>
      </w:r>
      <w:r w:rsidRPr="00FF254C">
        <w:rPr>
          <w:b/>
          <w:bCs/>
          <w:i/>
          <w:color w:val="000000" w:themeColor="text1"/>
          <w:sz w:val="22"/>
          <w:szCs w:val="22"/>
        </w:rPr>
        <w:t xml:space="preserve"> - Life expectancy at birth within Sefton</w:t>
      </w:r>
      <w:bookmarkEnd w:id="109"/>
    </w:p>
    <w:p w14:paraId="0697C88E" w14:textId="77777777" w:rsidR="00456543" w:rsidRPr="00FE0B20" w:rsidRDefault="00456543" w:rsidP="00456543">
      <w:pPr>
        <w:rPr>
          <w:color w:val="000000" w:themeColor="text1"/>
        </w:rPr>
      </w:pPr>
      <w:r w:rsidRPr="00FE0B20">
        <w:rPr>
          <w:i/>
          <w:color w:val="000000" w:themeColor="text1"/>
          <w:sz w:val="22"/>
          <w:szCs w:val="22"/>
        </w:rPr>
        <w:t>Source: ONS via PHOF</w:t>
      </w:r>
    </w:p>
    <w:p w14:paraId="07F59847" w14:textId="77777777" w:rsidR="00456543" w:rsidRPr="004C4BBF" w:rsidRDefault="00456543" w:rsidP="00456543">
      <w:pPr>
        <w:spacing w:line="276" w:lineRule="auto"/>
        <w:jc w:val="both"/>
        <w:rPr>
          <w:color w:val="FF0000"/>
        </w:rPr>
      </w:pPr>
    </w:p>
    <w:p w14:paraId="73DF811B" w14:textId="77777777" w:rsidR="00456543" w:rsidRPr="00FE0B20" w:rsidRDefault="00456543" w:rsidP="00456543">
      <w:pPr>
        <w:spacing w:line="276" w:lineRule="auto"/>
        <w:jc w:val="both"/>
        <w:rPr>
          <w:rFonts w:cs="Arial"/>
          <w:color w:val="000000" w:themeColor="text1"/>
        </w:rPr>
      </w:pPr>
      <w:r w:rsidRPr="2296F8CA">
        <w:rPr>
          <w:rFonts w:cs="Arial"/>
          <w:color w:val="000000" w:themeColor="text1"/>
        </w:rPr>
        <w:t xml:space="preserve">The male healthy life expectancy (HLE) at birth for Sefton (63.7) is not significantly different to the England average (63.2) but significantly higher than the </w:t>
      </w:r>
      <w:bookmarkStart w:id="110" w:name="_Int_mEf51qxq"/>
      <w:r w:rsidRPr="2296F8CA">
        <w:rPr>
          <w:rFonts w:cs="Arial"/>
          <w:color w:val="000000" w:themeColor="text1"/>
        </w:rPr>
        <w:t>North West</w:t>
      </w:r>
      <w:bookmarkEnd w:id="110"/>
      <w:r w:rsidRPr="2296F8CA">
        <w:rPr>
          <w:rFonts w:cs="Arial"/>
          <w:color w:val="000000" w:themeColor="text1"/>
        </w:rPr>
        <w:t xml:space="preserve"> (61.7). There is a gap of almost 15 years between male LE and HLE in Sefton meaning an estimated 15 years will be spent in ‘Not Good’ health. </w:t>
      </w:r>
    </w:p>
    <w:p w14:paraId="6068D42E" w14:textId="77777777" w:rsidR="00456543" w:rsidRPr="00FE0B20" w:rsidRDefault="00456543" w:rsidP="00456543">
      <w:pPr>
        <w:spacing w:line="276" w:lineRule="auto"/>
        <w:jc w:val="both"/>
        <w:rPr>
          <w:color w:val="000000" w:themeColor="text1"/>
        </w:rPr>
      </w:pPr>
    </w:p>
    <w:p w14:paraId="3CE9FB7F" w14:textId="0ACA7A35" w:rsidR="004B71AA" w:rsidRPr="00FE0B20" w:rsidRDefault="00456543" w:rsidP="00456543">
      <w:pPr>
        <w:spacing w:line="276" w:lineRule="auto"/>
        <w:jc w:val="both"/>
        <w:rPr>
          <w:rFonts w:cs="Arial"/>
          <w:color w:val="000000" w:themeColor="text1"/>
        </w:rPr>
      </w:pPr>
      <w:r w:rsidRPr="2296F8CA">
        <w:rPr>
          <w:rFonts w:cs="Arial"/>
          <w:color w:val="000000" w:themeColor="text1"/>
        </w:rPr>
        <w:t xml:space="preserve">The Sefton HLE at birth for females is higher than the male HLE at 64.2 However females in Sefton are estimated to spend 3 more years of their life in ‘not good’ health than men. The difference between LE and HLE for females is 18. The Sefton HLE at birth for females is not significantly different to the England or </w:t>
      </w:r>
      <w:bookmarkStart w:id="111" w:name="_Int_zDOsfUQZ"/>
      <w:r w:rsidRPr="2296F8CA">
        <w:rPr>
          <w:rFonts w:cs="Arial"/>
          <w:color w:val="000000" w:themeColor="text1"/>
        </w:rPr>
        <w:t>North West</w:t>
      </w:r>
      <w:bookmarkEnd w:id="111"/>
      <w:r w:rsidRPr="2296F8CA">
        <w:rPr>
          <w:rFonts w:cs="Arial"/>
          <w:color w:val="000000" w:themeColor="text1"/>
        </w:rPr>
        <w:t xml:space="preserve"> averages.</w:t>
      </w:r>
    </w:p>
    <w:p w14:paraId="7E3A0806" w14:textId="77777777" w:rsidR="008B15D0" w:rsidRPr="00822E6E" w:rsidRDefault="008B15D0" w:rsidP="00456543">
      <w:pPr>
        <w:spacing w:line="276" w:lineRule="auto"/>
        <w:jc w:val="both"/>
        <w:rPr>
          <w:rFonts w:cstheme="minorHAnsi"/>
          <w:color w:val="000000" w:themeColor="text1"/>
        </w:rPr>
      </w:pPr>
    </w:p>
    <w:p w14:paraId="06CAC8A9" w14:textId="14BEFE9A" w:rsidR="004B71AA" w:rsidRPr="00822E6E" w:rsidRDefault="004B71AA" w:rsidP="2296F8CA">
      <w:pPr>
        <w:spacing w:line="276" w:lineRule="auto"/>
        <w:jc w:val="both"/>
        <w:rPr>
          <w:rFonts w:cstheme="minorBidi"/>
          <w:b/>
          <w:bCs/>
          <w:color w:val="000000" w:themeColor="text1"/>
        </w:rPr>
      </w:pPr>
      <w:r w:rsidRPr="2296F8CA">
        <w:rPr>
          <w:rFonts w:cstheme="minorBidi"/>
          <w:b/>
          <w:bCs/>
          <w:color w:val="000000" w:themeColor="text1"/>
        </w:rPr>
        <w:t xml:space="preserve">6.2 Birth Rate </w:t>
      </w:r>
    </w:p>
    <w:p w14:paraId="5635441D" w14:textId="07E238D2" w:rsidR="008B15D0" w:rsidRPr="00822E6E" w:rsidRDefault="008B15D0" w:rsidP="2296F8CA">
      <w:pPr>
        <w:jc w:val="both"/>
        <w:rPr>
          <w:rFonts w:cstheme="minorBidi"/>
        </w:rPr>
      </w:pPr>
      <w:r w:rsidRPr="2296F8CA">
        <w:rPr>
          <w:rFonts w:cstheme="minorBidi"/>
        </w:rPr>
        <w:t>Births in Sefton have generally reduced over the last couple of years (from 2805 in 2016 to 2405 in 2020). The General Fertility Rate (GFR) shows a similar trend to the total number of births. In 2020 the rate was 54.4</w:t>
      </w:r>
      <w:r w:rsidR="00822E6E" w:rsidRPr="2296F8CA">
        <w:rPr>
          <w:rFonts w:cstheme="minorBidi"/>
        </w:rPr>
        <w:t xml:space="preserve"> per 1,000 females aged 15-44 years</w:t>
      </w:r>
      <w:r w:rsidRPr="2296F8CA">
        <w:rPr>
          <w:rFonts w:cstheme="minorBidi"/>
        </w:rPr>
        <w:t xml:space="preserve">, </w:t>
      </w:r>
      <w:r w:rsidR="00822E6E" w:rsidRPr="2296F8CA">
        <w:rPr>
          <w:rFonts w:cstheme="minorBidi"/>
        </w:rPr>
        <w:t>slightly lower than</w:t>
      </w:r>
      <w:r w:rsidRPr="2296F8CA">
        <w:rPr>
          <w:rFonts w:cstheme="minorBidi"/>
        </w:rPr>
        <w:t xml:space="preserve"> the </w:t>
      </w:r>
      <w:bookmarkStart w:id="112" w:name="_Int_7deKPlir"/>
      <w:r w:rsidRPr="2296F8CA">
        <w:rPr>
          <w:rFonts w:cstheme="minorBidi"/>
        </w:rPr>
        <w:t>North West</w:t>
      </w:r>
      <w:bookmarkEnd w:id="112"/>
      <w:r w:rsidRPr="2296F8CA">
        <w:rPr>
          <w:rFonts w:cstheme="minorBidi"/>
        </w:rPr>
        <w:t xml:space="preserve"> </w:t>
      </w:r>
      <w:r w:rsidR="00822E6E" w:rsidRPr="2296F8CA">
        <w:rPr>
          <w:rFonts w:cstheme="minorBidi"/>
        </w:rPr>
        <w:t xml:space="preserve">(55.9) </w:t>
      </w:r>
      <w:r w:rsidRPr="2296F8CA">
        <w:rPr>
          <w:rFonts w:cstheme="minorBidi"/>
        </w:rPr>
        <w:t xml:space="preserve">and </w:t>
      </w:r>
      <w:r w:rsidR="00822E6E" w:rsidRPr="2296F8CA">
        <w:rPr>
          <w:rFonts w:cstheme="minorBidi"/>
        </w:rPr>
        <w:t xml:space="preserve">England (55.3) rates. </w:t>
      </w:r>
    </w:p>
    <w:p w14:paraId="732B6EE1" w14:textId="4EA98901" w:rsidR="0055600F" w:rsidRPr="00822E6E" w:rsidRDefault="0055600F" w:rsidP="00456543">
      <w:pPr>
        <w:spacing w:line="276" w:lineRule="auto"/>
        <w:jc w:val="both"/>
        <w:rPr>
          <w:rFonts w:cstheme="minorHAnsi"/>
          <w:color w:val="000000" w:themeColor="text1"/>
        </w:rPr>
      </w:pPr>
    </w:p>
    <w:p w14:paraId="77A8DF0E" w14:textId="2B3DB9E5" w:rsidR="0055600F" w:rsidRPr="00822E6E" w:rsidRDefault="00AB63B8" w:rsidP="00456543">
      <w:pPr>
        <w:spacing w:line="276" w:lineRule="auto"/>
        <w:jc w:val="both"/>
        <w:rPr>
          <w:rFonts w:cstheme="minorHAnsi"/>
          <w:color w:val="000000" w:themeColor="text1"/>
        </w:rPr>
      </w:pPr>
      <w:r w:rsidRPr="00822E6E">
        <w:rPr>
          <w:rFonts w:cstheme="minorHAnsi"/>
          <w:noProof/>
          <w:color w:val="000000" w:themeColor="text1"/>
        </w:rPr>
        <w:lastRenderedPageBreak/>
        <w:drawing>
          <wp:inline distT="0" distB="0" distL="0" distR="0" wp14:anchorId="0DD5FDC5" wp14:editId="5A90C089">
            <wp:extent cx="6074143" cy="2594805"/>
            <wp:effectExtent l="0" t="0" r="3175"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screen">
                      <a:extLst>
                        <a:ext uri="{28A0092B-C50C-407E-A947-70E740481C1C}">
                          <a14:useLocalDpi xmlns:a14="http://schemas.microsoft.com/office/drawing/2010/main" val="0"/>
                        </a:ext>
                      </a:extLst>
                    </a:blip>
                    <a:srcRect/>
                    <a:stretch>
                      <a:fillRect/>
                    </a:stretch>
                  </pic:blipFill>
                  <pic:spPr bwMode="auto">
                    <a:xfrm>
                      <a:off x="0" y="0"/>
                      <a:ext cx="6091518" cy="2602228"/>
                    </a:xfrm>
                    <a:prstGeom prst="rect">
                      <a:avLst/>
                    </a:prstGeom>
                    <a:noFill/>
                  </pic:spPr>
                </pic:pic>
              </a:graphicData>
            </a:graphic>
          </wp:inline>
        </w:drawing>
      </w:r>
    </w:p>
    <w:p w14:paraId="500BDD1B" w14:textId="02788874" w:rsidR="00FE0B20" w:rsidRPr="00FF254C" w:rsidRDefault="00822E6E" w:rsidP="00456543">
      <w:pPr>
        <w:spacing w:line="276" w:lineRule="auto"/>
        <w:jc w:val="both"/>
        <w:rPr>
          <w:rFonts w:cstheme="minorHAnsi"/>
          <w:b/>
          <w:bCs/>
          <w:color w:val="000000" w:themeColor="text1"/>
        </w:rPr>
      </w:pPr>
      <w:r w:rsidRPr="00FF254C">
        <w:rPr>
          <w:rFonts w:cstheme="minorHAnsi"/>
          <w:b/>
          <w:bCs/>
          <w:color w:val="000000" w:themeColor="text1"/>
        </w:rPr>
        <w:t>Figure</w:t>
      </w:r>
      <w:r w:rsidR="0055376B" w:rsidRPr="00FF254C">
        <w:rPr>
          <w:rFonts w:cstheme="minorHAnsi"/>
          <w:b/>
          <w:bCs/>
          <w:color w:val="000000" w:themeColor="text1"/>
        </w:rPr>
        <w:t xml:space="preserve"> 5 -</w:t>
      </w:r>
      <w:r w:rsidRPr="00FF254C">
        <w:rPr>
          <w:rFonts w:cstheme="minorHAnsi"/>
          <w:b/>
          <w:bCs/>
          <w:color w:val="000000" w:themeColor="text1"/>
        </w:rPr>
        <w:t xml:space="preserve"> General Fertility Rate, Live Births per 1,000 females aged 15-44 years</w:t>
      </w:r>
    </w:p>
    <w:p w14:paraId="7A115B28" w14:textId="09663CA6" w:rsidR="00822E6E" w:rsidRPr="00822E6E" w:rsidRDefault="00FE0B20" w:rsidP="00456543">
      <w:pPr>
        <w:spacing w:line="276" w:lineRule="auto"/>
        <w:jc w:val="both"/>
        <w:rPr>
          <w:rFonts w:cstheme="minorHAnsi"/>
          <w:color w:val="000000" w:themeColor="text1"/>
        </w:rPr>
      </w:pPr>
      <w:r>
        <w:rPr>
          <w:rFonts w:cstheme="minorHAnsi"/>
          <w:color w:val="000000" w:themeColor="text1"/>
        </w:rPr>
        <w:t>Source: ONS via NOMIS</w:t>
      </w:r>
    </w:p>
    <w:p w14:paraId="2403997F" w14:textId="1C463CBB" w:rsidR="00456543" w:rsidRPr="00FE0B20" w:rsidRDefault="00456543" w:rsidP="00456543">
      <w:pPr>
        <w:pStyle w:val="Heading2"/>
        <w:ind w:firstLine="0"/>
        <w:rPr>
          <w:i/>
          <w:color w:val="000000" w:themeColor="text1"/>
          <w:lang w:val="en-US"/>
        </w:rPr>
      </w:pPr>
      <w:bookmarkStart w:id="113" w:name="_Toc496888109"/>
      <w:bookmarkStart w:id="114" w:name="_Toc498511935"/>
      <w:r w:rsidRPr="00FE0B20">
        <w:rPr>
          <w:color w:val="000000" w:themeColor="text1"/>
          <w:lang w:val="en-US"/>
        </w:rPr>
        <w:t>6.</w:t>
      </w:r>
      <w:r w:rsidR="004B71AA" w:rsidRPr="00FE0B20">
        <w:rPr>
          <w:color w:val="000000" w:themeColor="text1"/>
          <w:lang w:val="en-US"/>
        </w:rPr>
        <w:t>3</w:t>
      </w:r>
      <w:r w:rsidRPr="00FE0B20">
        <w:rPr>
          <w:color w:val="000000" w:themeColor="text1"/>
          <w:lang w:val="en-US"/>
        </w:rPr>
        <w:t xml:space="preserve"> </w:t>
      </w:r>
      <w:bookmarkEnd w:id="113"/>
      <w:bookmarkEnd w:id="114"/>
      <w:r w:rsidRPr="00FE0B20">
        <w:rPr>
          <w:color w:val="000000" w:themeColor="text1"/>
          <w:lang w:val="en-US"/>
        </w:rPr>
        <w:t xml:space="preserve">Preventable Mortality </w:t>
      </w:r>
    </w:p>
    <w:p w14:paraId="3924722E" w14:textId="155B86B7" w:rsidR="00456543" w:rsidRPr="00FE0B20" w:rsidRDefault="00456543" w:rsidP="00456543">
      <w:pPr>
        <w:spacing w:line="276" w:lineRule="auto"/>
        <w:jc w:val="both"/>
        <w:rPr>
          <w:color w:val="000000" w:themeColor="text1"/>
          <w:szCs w:val="23"/>
        </w:rPr>
      </w:pPr>
      <w:r w:rsidRPr="00FE0B20">
        <w:rPr>
          <w:color w:val="000000" w:themeColor="text1"/>
          <w:szCs w:val="23"/>
        </w:rPr>
        <w:t xml:space="preserve">In 2018-20 the preventable mortality rate was 240.4 per 100,000 for males and 130.3 per 100,000 for females.  The rates for males and females have both been significantly worse than the England average since 2001-03 (figure </w:t>
      </w:r>
      <w:r w:rsidR="00FE0B20">
        <w:rPr>
          <w:color w:val="000000" w:themeColor="text1"/>
          <w:szCs w:val="23"/>
        </w:rPr>
        <w:t>6</w:t>
      </w:r>
      <w:r w:rsidRPr="00FE0B20">
        <w:rPr>
          <w:color w:val="000000" w:themeColor="text1"/>
          <w:szCs w:val="23"/>
        </w:rPr>
        <w:t xml:space="preserve">). </w:t>
      </w:r>
    </w:p>
    <w:p w14:paraId="463D2EC5" w14:textId="1B8FA318" w:rsidR="00456543" w:rsidRPr="00FE0B20" w:rsidRDefault="00456543" w:rsidP="00456543">
      <w:pPr>
        <w:spacing w:line="276" w:lineRule="auto"/>
        <w:jc w:val="both"/>
        <w:rPr>
          <w:color w:val="000000" w:themeColor="text1"/>
          <w:sz w:val="23"/>
          <w:szCs w:val="23"/>
        </w:rPr>
      </w:pPr>
    </w:p>
    <w:p w14:paraId="34381029" w14:textId="707081C5" w:rsidR="00456543" w:rsidRPr="00FE0B20" w:rsidRDefault="00F62C65" w:rsidP="00456543">
      <w:pPr>
        <w:spacing w:line="276" w:lineRule="auto"/>
        <w:jc w:val="both"/>
        <w:rPr>
          <w:color w:val="000000" w:themeColor="text1"/>
          <w:sz w:val="23"/>
          <w:szCs w:val="23"/>
        </w:rPr>
      </w:pPr>
      <w:r w:rsidRPr="00FE0B20">
        <w:rPr>
          <w:noProof/>
          <w:color w:val="000000" w:themeColor="text1"/>
          <w:sz w:val="23"/>
          <w:szCs w:val="23"/>
        </w:rPr>
        <w:drawing>
          <wp:anchor distT="0" distB="0" distL="114300" distR="114300" simplePos="0" relativeHeight="252240896" behindDoc="0" locked="0" layoutInCell="1" allowOverlap="1" wp14:anchorId="6E09069E" wp14:editId="6B66C971">
            <wp:simplePos x="0" y="0"/>
            <wp:positionH relativeFrom="margin">
              <wp:posOffset>3248660</wp:posOffset>
            </wp:positionH>
            <wp:positionV relativeFrom="margin">
              <wp:posOffset>4893945</wp:posOffset>
            </wp:positionV>
            <wp:extent cx="3244850" cy="2120265"/>
            <wp:effectExtent l="0" t="0" r="0" b="0"/>
            <wp:wrapSquare wrapText="bothSides"/>
            <wp:docPr id="13" name="Picture 1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line chart&#10;&#10;Description automatically generated"/>
                    <pic:cNvPicPr>
                      <a:picLocks noChangeAspect="1" noChangeArrowheads="1"/>
                    </pic:cNvPicPr>
                  </pic:nvPicPr>
                  <pic:blipFill>
                    <a:blip r:embed="rId25" cstate="screen">
                      <a:extLst>
                        <a:ext uri="{28A0092B-C50C-407E-A947-70E740481C1C}">
                          <a14:useLocalDpi xmlns:a14="http://schemas.microsoft.com/office/drawing/2010/main" val="0"/>
                        </a:ext>
                      </a:extLst>
                    </a:blip>
                    <a:srcRect/>
                    <a:stretch>
                      <a:fillRect/>
                    </a:stretch>
                  </pic:blipFill>
                  <pic:spPr bwMode="auto">
                    <a:xfrm>
                      <a:off x="0" y="0"/>
                      <a:ext cx="3244850" cy="2120265"/>
                    </a:xfrm>
                    <a:prstGeom prst="rect">
                      <a:avLst/>
                    </a:prstGeom>
                    <a:noFill/>
                  </pic:spPr>
                </pic:pic>
              </a:graphicData>
            </a:graphic>
            <wp14:sizeRelH relativeFrom="margin">
              <wp14:pctWidth>0</wp14:pctWidth>
            </wp14:sizeRelH>
            <wp14:sizeRelV relativeFrom="margin">
              <wp14:pctHeight>0</wp14:pctHeight>
            </wp14:sizeRelV>
          </wp:anchor>
        </w:drawing>
      </w:r>
      <w:r w:rsidR="00456543" w:rsidRPr="00FE0B20">
        <w:rPr>
          <w:noProof/>
          <w:color w:val="000000" w:themeColor="text1"/>
          <w:sz w:val="23"/>
          <w:szCs w:val="23"/>
        </w:rPr>
        <w:drawing>
          <wp:inline distT="0" distB="0" distL="0" distR="0" wp14:anchorId="71ED7196" wp14:editId="11728E0A">
            <wp:extent cx="3031141" cy="1981200"/>
            <wp:effectExtent l="0" t="0" r="0" b="0"/>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a:blip r:embed="rId26" cstate="screen">
                      <a:extLst>
                        <a:ext uri="{28A0092B-C50C-407E-A947-70E740481C1C}">
                          <a14:useLocalDpi xmlns:a14="http://schemas.microsoft.com/office/drawing/2010/main" val="0"/>
                        </a:ext>
                      </a:extLst>
                    </a:blip>
                    <a:srcRect/>
                    <a:stretch>
                      <a:fillRect/>
                    </a:stretch>
                  </pic:blipFill>
                  <pic:spPr bwMode="auto">
                    <a:xfrm>
                      <a:off x="0" y="0"/>
                      <a:ext cx="3059867" cy="1999976"/>
                    </a:xfrm>
                    <a:prstGeom prst="rect">
                      <a:avLst/>
                    </a:prstGeom>
                    <a:noFill/>
                  </pic:spPr>
                </pic:pic>
              </a:graphicData>
            </a:graphic>
          </wp:inline>
        </w:drawing>
      </w:r>
    </w:p>
    <w:p w14:paraId="65D0D181" w14:textId="60C0C095" w:rsidR="00456543" w:rsidRPr="00FE0B20" w:rsidRDefault="00456543" w:rsidP="00456543">
      <w:pPr>
        <w:keepNext/>
        <w:spacing w:line="276" w:lineRule="auto"/>
        <w:jc w:val="both"/>
        <w:rPr>
          <w:color w:val="000000" w:themeColor="text1"/>
        </w:rPr>
      </w:pPr>
    </w:p>
    <w:p w14:paraId="17022F30" w14:textId="77777777" w:rsidR="00456543" w:rsidRPr="00FE0B20" w:rsidRDefault="00456543" w:rsidP="00456543">
      <w:pPr>
        <w:spacing w:before="120" w:after="120"/>
        <w:jc w:val="both"/>
        <w:rPr>
          <w:bCs/>
          <w:i/>
          <w:color w:val="000000" w:themeColor="text1"/>
          <w:sz w:val="22"/>
          <w:szCs w:val="22"/>
        </w:rPr>
      </w:pPr>
      <w:r w:rsidRPr="00FE0B20">
        <w:rPr>
          <w:bCs/>
          <w:i/>
          <w:color w:val="000000" w:themeColor="text1"/>
          <w:sz w:val="22"/>
          <w:szCs w:val="22"/>
        </w:rPr>
        <w:t>Source: Office for National Statistics</w:t>
      </w:r>
    </w:p>
    <w:p w14:paraId="49D8F870" w14:textId="15F5C956" w:rsidR="00456543" w:rsidRPr="00FE0B20" w:rsidRDefault="00456543" w:rsidP="00456543">
      <w:pPr>
        <w:spacing w:before="120" w:after="120"/>
        <w:jc w:val="both"/>
        <w:rPr>
          <w:b/>
          <w:bCs/>
          <w:i/>
          <w:color w:val="000000" w:themeColor="text1"/>
          <w:sz w:val="22"/>
          <w:szCs w:val="22"/>
        </w:rPr>
      </w:pPr>
      <w:bookmarkStart w:id="115" w:name="_Ref496801544"/>
      <w:bookmarkStart w:id="116" w:name="_Toc496880768"/>
      <w:r w:rsidRPr="00FE0B20">
        <w:rPr>
          <w:b/>
          <w:bCs/>
          <w:i/>
          <w:color w:val="000000" w:themeColor="text1"/>
          <w:sz w:val="22"/>
          <w:szCs w:val="22"/>
        </w:rPr>
        <w:t xml:space="preserve">Figure </w:t>
      </w:r>
      <w:r w:rsidRPr="00FE0B20">
        <w:rPr>
          <w:b/>
          <w:bCs/>
          <w:i/>
          <w:color w:val="000000" w:themeColor="text1"/>
          <w:sz w:val="22"/>
          <w:szCs w:val="22"/>
        </w:rPr>
        <w:fldChar w:fldCharType="begin"/>
      </w:r>
      <w:r w:rsidRPr="00FE0B20">
        <w:rPr>
          <w:b/>
          <w:bCs/>
          <w:i/>
          <w:color w:val="000000" w:themeColor="text1"/>
          <w:sz w:val="22"/>
          <w:szCs w:val="22"/>
        </w:rPr>
        <w:instrText xml:space="preserve"> SEQ Figure \* ARABIC </w:instrText>
      </w:r>
      <w:r w:rsidRPr="00FE0B20">
        <w:rPr>
          <w:b/>
          <w:bCs/>
          <w:i/>
          <w:color w:val="000000" w:themeColor="text1"/>
          <w:sz w:val="22"/>
          <w:szCs w:val="22"/>
        </w:rPr>
        <w:fldChar w:fldCharType="separate"/>
      </w:r>
      <w:r w:rsidRPr="00FE0B20">
        <w:rPr>
          <w:b/>
          <w:bCs/>
          <w:i/>
          <w:noProof/>
          <w:color w:val="000000" w:themeColor="text1"/>
          <w:sz w:val="22"/>
          <w:szCs w:val="22"/>
        </w:rPr>
        <w:t>6</w:t>
      </w:r>
      <w:r w:rsidRPr="00FE0B20">
        <w:rPr>
          <w:b/>
          <w:bCs/>
          <w:i/>
          <w:color w:val="000000" w:themeColor="text1"/>
          <w:sz w:val="22"/>
          <w:szCs w:val="22"/>
        </w:rPr>
        <w:fldChar w:fldCharType="end"/>
      </w:r>
      <w:bookmarkEnd w:id="115"/>
      <w:r w:rsidRPr="00FE0B20">
        <w:rPr>
          <w:b/>
          <w:bCs/>
          <w:i/>
          <w:color w:val="000000" w:themeColor="text1"/>
          <w:sz w:val="22"/>
          <w:szCs w:val="22"/>
        </w:rPr>
        <w:t xml:space="preserve"> - </w:t>
      </w:r>
      <w:bookmarkEnd w:id="116"/>
      <w:r w:rsidRPr="00FE0B20">
        <w:rPr>
          <w:b/>
          <w:bCs/>
          <w:i/>
          <w:color w:val="000000" w:themeColor="text1"/>
          <w:sz w:val="22"/>
          <w:szCs w:val="22"/>
        </w:rPr>
        <w:t>Mortality rate from causes considered</w:t>
      </w:r>
      <w:r w:rsidR="00B2166E">
        <w:rPr>
          <w:b/>
          <w:bCs/>
          <w:i/>
          <w:color w:val="000000" w:themeColor="text1"/>
          <w:sz w:val="22"/>
          <w:szCs w:val="22"/>
        </w:rPr>
        <w:t xml:space="preserve"> </w:t>
      </w:r>
      <w:r w:rsidRPr="00FE0B20">
        <w:rPr>
          <w:b/>
          <w:bCs/>
          <w:i/>
          <w:color w:val="000000" w:themeColor="text1"/>
          <w:sz w:val="22"/>
          <w:szCs w:val="22"/>
        </w:rPr>
        <w:t>preventable (2001/03 - 2018/20)</w:t>
      </w:r>
    </w:p>
    <w:p w14:paraId="23BFBCC7" w14:textId="30AFDF9A" w:rsidR="00456543" w:rsidRPr="00FE0B20" w:rsidRDefault="00456543" w:rsidP="00456543">
      <w:pPr>
        <w:keepNext/>
        <w:spacing w:before="240" w:after="60" w:line="276" w:lineRule="auto"/>
        <w:jc w:val="both"/>
        <w:outlineLvl w:val="1"/>
        <w:rPr>
          <w:rFonts w:eastAsia="Calibri" w:cs="Arial"/>
          <w:b/>
          <w:bCs/>
          <w:iCs/>
          <w:color w:val="000000" w:themeColor="text1"/>
          <w:szCs w:val="28"/>
          <w:lang w:eastAsia="en-US"/>
        </w:rPr>
      </w:pPr>
      <w:bookmarkStart w:id="117" w:name="_Toc496888110"/>
      <w:bookmarkStart w:id="118" w:name="_Toc498511936"/>
      <w:r w:rsidRPr="00F62C65">
        <w:rPr>
          <w:rFonts w:eastAsia="Calibri" w:cs="Arial"/>
          <w:b/>
          <w:bCs/>
          <w:iCs/>
          <w:szCs w:val="28"/>
          <w:lang w:eastAsia="en-US"/>
        </w:rPr>
        <w:t>6</w:t>
      </w:r>
      <w:r w:rsidRPr="00FE0B20">
        <w:rPr>
          <w:rFonts w:eastAsia="Calibri" w:cs="Arial"/>
          <w:b/>
          <w:bCs/>
          <w:iCs/>
          <w:color w:val="000000" w:themeColor="text1"/>
          <w:szCs w:val="28"/>
          <w:lang w:eastAsia="en-US"/>
        </w:rPr>
        <w:t>.</w:t>
      </w:r>
      <w:r w:rsidR="004B71AA" w:rsidRPr="00FE0B20">
        <w:rPr>
          <w:rFonts w:eastAsia="Calibri" w:cs="Arial"/>
          <w:b/>
          <w:bCs/>
          <w:iCs/>
          <w:color w:val="000000" w:themeColor="text1"/>
          <w:szCs w:val="28"/>
          <w:lang w:eastAsia="en-US"/>
        </w:rPr>
        <w:t>4</w:t>
      </w:r>
      <w:r w:rsidRPr="00FE0B20">
        <w:rPr>
          <w:rFonts w:eastAsia="Calibri" w:cs="Arial"/>
          <w:b/>
          <w:bCs/>
          <w:iCs/>
          <w:color w:val="000000" w:themeColor="text1"/>
          <w:szCs w:val="28"/>
          <w:lang w:eastAsia="en-US"/>
        </w:rPr>
        <w:t xml:space="preserve"> Major causes of ill health and mortality in Sefton</w:t>
      </w:r>
      <w:bookmarkEnd w:id="117"/>
      <w:bookmarkEnd w:id="118"/>
      <w:r w:rsidRPr="00FE0B20">
        <w:rPr>
          <w:rFonts w:eastAsia="Calibri" w:cs="Arial"/>
          <w:b/>
          <w:bCs/>
          <w:iCs/>
          <w:color w:val="000000" w:themeColor="text1"/>
          <w:szCs w:val="28"/>
          <w:lang w:eastAsia="en-US"/>
        </w:rPr>
        <w:t xml:space="preserve"> </w:t>
      </w:r>
    </w:p>
    <w:p w14:paraId="0DB9DAD7" w14:textId="77777777" w:rsidR="00456543" w:rsidRPr="00FE0B20" w:rsidRDefault="00456543" w:rsidP="00456543">
      <w:pPr>
        <w:spacing w:line="276" w:lineRule="auto"/>
        <w:jc w:val="both"/>
        <w:rPr>
          <w:color w:val="000000" w:themeColor="text1"/>
          <w:lang w:eastAsia="en-US"/>
        </w:rPr>
      </w:pPr>
    </w:p>
    <w:p w14:paraId="2E0D1497" w14:textId="6AFC476A" w:rsidR="00456543" w:rsidRPr="00FE0B20" w:rsidRDefault="00456543" w:rsidP="00456543">
      <w:pPr>
        <w:autoSpaceDE w:val="0"/>
        <w:autoSpaceDN w:val="0"/>
        <w:adjustRightInd w:val="0"/>
        <w:spacing w:line="276" w:lineRule="auto"/>
        <w:jc w:val="both"/>
        <w:rPr>
          <w:rFonts w:cs="Arial"/>
          <w:color w:val="000000" w:themeColor="text1"/>
        </w:rPr>
      </w:pPr>
      <w:r w:rsidRPr="00FE0B20">
        <w:rPr>
          <w:rFonts w:cs="Arial"/>
          <w:color w:val="000000" w:themeColor="text1"/>
        </w:rPr>
        <w:t xml:space="preserve">Cancers are the largest single cause of death in Sefton, usually accounting for just under 30% of deaths in Sefton. In 2020, 24% of deaths were due to cancers. The next highest cause of death was diseases of the circulatory system (21%), then COVID-19 (12%) and diseases of the respiratory system (11%). </w:t>
      </w:r>
    </w:p>
    <w:p w14:paraId="6B4C944F" w14:textId="73E27CA1" w:rsidR="006006B8" w:rsidRPr="00FE0B20" w:rsidRDefault="006006B8" w:rsidP="00456543">
      <w:pPr>
        <w:autoSpaceDE w:val="0"/>
        <w:autoSpaceDN w:val="0"/>
        <w:adjustRightInd w:val="0"/>
        <w:spacing w:line="276" w:lineRule="auto"/>
        <w:jc w:val="both"/>
        <w:rPr>
          <w:rFonts w:cs="Arial"/>
          <w:color w:val="000000" w:themeColor="text1"/>
        </w:rPr>
      </w:pPr>
    </w:p>
    <w:p w14:paraId="2D597B5D" w14:textId="77777777" w:rsidR="006006B8" w:rsidRPr="00FE0B20" w:rsidRDefault="006006B8" w:rsidP="006006B8">
      <w:pPr>
        <w:spacing w:line="276" w:lineRule="auto"/>
        <w:jc w:val="both"/>
        <w:rPr>
          <w:color w:val="000000" w:themeColor="text1"/>
          <w:lang w:eastAsia="en-US"/>
        </w:rPr>
      </w:pPr>
      <w:r w:rsidRPr="00FE0B20">
        <w:rPr>
          <w:color w:val="000000" w:themeColor="text1"/>
          <w:lang w:eastAsia="en-US"/>
        </w:rPr>
        <w:lastRenderedPageBreak/>
        <w:t xml:space="preserve">In 2019 there were 525 deaths in NHS South Sefton due to cancer, giving a cancer mortality rate of 298.7 per 100,000 population. In NHS Southport &amp; Formby, there were 374 deaths, giving a mortality rate of 228.7. Over the last decade there has been reduction in the cancer mortality rate in South Sefton (15%) and Southport &amp; Formby (9%).  However, NHS South Sefton’s rate remains significantly higher than the overall cancer mortality rate for England, which is 254.6 per 100,000 population. The mortality rate for NHS Southport &amp; Formby is not significantly different to the England average. </w:t>
      </w:r>
    </w:p>
    <w:p w14:paraId="5CDE71F4" w14:textId="77777777" w:rsidR="006006B8" w:rsidRPr="00FE0B20" w:rsidRDefault="006006B8" w:rsidP="006006B8">
      <w:pPr>
        <w:spacing w:line="276" w:lineRule="auto"/>
        <w:jc w:val="both"/>
        <w:rPr>
          <w:color w:val="000000" w:themeColor="text1"/>
          <w:lang w:eastAsia="en-US"/>
        </w:rPr>
      </w:pPr>
    </w:p>
    <w:p w14:paraId="5CC68F4E" w14:textId="6A5DA3F2" w:rsidR="006006B8" w:rsidRPr="00FE0B20" w:rsidRDefault="006006B8" w:rsidP="006006B8">
      <w:pPr>
        <w:spacing w:line="276" w:lineRule="auto"/>
        <w:jc w:val="both"/>
        <w:rPr>
          <w:color w:val="000000" w:themeColor="text1"/>
        </w:rPr>
      </w:pPr>
      <w:r w:rsidRPr="2296F8CA">
        <w:rPr>
          <w:color w:val="000000" w:themeColor="text1"/>
          <w:lang w:eastAsia="en-US"/>
        </w:rPr>
        <w:t xml:space="preserve">The rates of cancer mortality from lung, breast, colorectal and prostate cancer for NHS Southport &amp; Formby were all lower than the England average in 2019. However, in South Sefton only the rate of prostate cancer was below the England average, with lung, colorectal and breast cancer incidence all higher than England. </w:t>
      </w:r>
      <w:r w:rsidRPr="2296F8CA">
        <w:rPr>
          <w:color w:val="000000" w:themeColor="text1"/>
        </w:rPr>
        <w:t>This is outlined in Table 1.</w:t>
      </w:r>
    </w:p>
    <w:p w14:paraId="4874923B" w14:textId="77777777" w:rsidR="006006B8" w:rsidRPr="00753031" w:rsidRDefault="006006B8" w:rsidP="006006B8">
      <w:pPr>
        <w:spacing w:line="276" w:lineRule="auto"/>
        <w:jc w:val="both"/>
        <w:rPr>
          <w:b/>
          <w:i/>
          <w:color w:val="FF0000"/>
          <w:lang w:val="en-US" w:eastAsia="en-US"/>
        </w:rPr>
      </w:pPr>
    </w:p>
    <w:tbl>
      <w:tblPr>
        <w:tblW w:w="8401" w:type="dxa"/>
        <w:jc w:val="center"/>
        <w:tblLook w:val="04A0" w:firstRow="1" w:lastRow="0" w:firstColumn="1" w:lastColumn="0" w:noHBand="0" w:noVBand="1"/>
      </w:tblPr>
      <w:tblGrid>
        <w:gridCol w:w="3323"/>
        <w:gridCol w:w="1482"/>
        <w:gridCol w:w="1798"/>
        <w:gridCol w:w="1798"/>
      </w:tblGrid>
      <w:tr w:rsidR="00FE0B20" w:rsidRPr="00FE0B20" w14:paraId="2919DE75" w14:textId="77777777" w:rsidTr="00CC0124">
        <w:trPr>
          <w:trHeight w:val="315"/>
          <w:jc w:val="center"/>
        </w:trPr>
        <w:tc>
          <w:tcPr>
            <w:tcW w:w="3323"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3B1AB4AE" w14:textId="77777777" w:rsidR="006006B8" w:rsidRPr="00FE0B20" w:rsidRDefault="006006B8" w:rsidP="00CC0124">
            <w:pPr>
              <w:spacing w:line="276" w:lineRule="auto"/>
              <w:jc w:val="center"/>
              <w:rPr>
                <w:b/>
                <w:color w:val="000000" w:themeColor="text1"/>
              </w:rPr>
            </w:pPr>
          </w:p>
        </w:tc>
        <w:tc>
          <w:tcPr>
            <w:tcW w:w="5078" w:type="dxa"/>
            <w:gridSpan w:val="3"/>
            <w:tcBorders>
              <w:top w:val="single" w:sz="4" w:space="0" w:color="auto"/>
              <w:left w:val="nil"/>
              <w:bottom w:val="single" w:sz="4" w:space="0" w:color="auto"/>
              <w:right w:val="single" w:sz="4" w:space="0" w:color="auto"/>
            </w:tcBorders>
            <w:shd w:val="clear" w:color="auto" w:fill="EEECE1" w:themeFill="background2"/>
            <w:noWrap/>
            <w:vAlign w:val="bottom"/>
            <w:hideMark/>
          </w:tcPr>
          <w:p w14:paraId="0A92497C" w14:textId="77777777" w:rsidR="006006B8" w:rsidRPr="00FE0B20" w:rsidRDefault="006006B8" w:rsidP="00CC0124">
            <w:pPr>
              <w:spacing w:line="276" w:lineRule="auto"/>
              <w:jc w:val="center"/>
              <w:rPr>
                <w:b/>
                <w:color w:val="000000" w:themeColor="text1"/>
              </w:rPr>
            </w:pPr>
            <w:r w:rsidRPr="00FE0B20">
              <w:rPr>
                <w:b/>
                <w:color w:val="000000" w:themeColor="text1"/>
              </w:rPr>
              <w:t>Mortality Rate per 100,000</w:t>
            </w:r>
          </w:p>
        </w:tc>
      </w:tr>
      <w:tr w:rsidR="00FE0B20" w:rsidRPr="00FE0B20" w14:paraId="7E8E72A7" w14:textId="77777777" w:rsidTr="00CC0124">
        <w:trPr>
          <w:trHeight w:val="315"/>
          <w:jc w:val="center"/>
        </w:trPr>
        <w:tc>
          <w:tcPr>
            <w:tcW w:w="3323"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6078021F" w14:textId="77777777" w:rsidR="006006B8" w:rsidRPr="00FE0B20" w:rsidRDefault="006006B8" w:rsidP="00CC0124">
            <w:pPr>
              <w:spacing w:line="276" w:lineRule="auto"/>
              <w:jc w:val="center"/>
              <w:rPr>
                <w:b/>
                <w:color w:val="000000" w:themeColor="text1"/>
              </w:rPr>
            </w:pPr>
            <w:r w:rsidRPr="00FE0B20">
              <w:rPr>
                <w:b/>
                <w:color w:val="000000" w:themeColor="text1"/>
              </w:rPr>
              <w:t>Cancer</w:t>
            </w:r>
          </w:p>
        </w:tc>
        <w:tc>
          <w:tcPr>
            <w:tcW w:w="1482" w:type="dxa"/>
            <w:tcBorders>
              <w:top w:val="nil"/>
              <w:left w:val="nil"/>
              <w:bottom w:val="single" w:sz="4" w:space="0" w:color="auto"/>
              <w:right w:val="single" w:sz="4" w:space="0" w:color="auto"/>
            </w:tcBorders>
            <w:shd w:val="clear" w:color="auto" w:fill="EEECE1" w:themeFill="background2"/>
            <w:noWrap/>
            <w:vAlign w:val="bottom"/>
            <w:hideMark/>
          </w:tcPr>
          <w:p w14:paraId="76F6545F" w14:textId="77777777" w:rsidR="006006B8" w:rsidRPr="00FE0B20" w:rsidRDefault="006006B8" w:rsidP="00CC0124">
            <w:pPr>
              <w:spacing w:line="276" w:lineRule="auto"/>
              <w:jc w:val="center"/>
              <w:rPr>
                <w:b/>
                <w:color w:val="000000" w:themeColor="text1"/>
              </w:rPr>
            </w:pPr>
            <w:r w:rsidRPr="00FE0B20">
              <w:rPr>
                <w:b/>
                <w:color w:val="000000" w:themeColor="text1"/>
              </w:rPr>
              <w:t>South Sefton</w:t>
            </w:r>
          </w:p>
        </w:tc>
        <w:tc>
          <w:tcPr>
            <w:tcW w:w="1798" w:type="dxa"/>
            <w:tcBorders>
              <w:top w:val="nil"/>
              <w:left w:val="nil"/>
              <w:bottom w:val="single" w:sz="4" w:space="0" w:color="auto"/>
              <w:right w:val="single" w:sz="4" w:space="0" w:color="auto"/>
            </w:tcBorders>
            <w:shd w:val="clear" w:color="auto" w:fill="EEECE1" w:themeFill="background2"/>
            <w:noWrap/>
            <w:vAlign w:val="bottom"/>
            <w:hideMark/>
          </w:tcPr>
          <w:p w14:paraId="630FBD0A" w14:textId="77777777" w:rsidR="006006B8" w:rsidRPr="00FE0B20" w:rsidRDefault="006006B8" w:rsidP="00CC0124">
            <w:pPr>
              <w:spacing w:line="276" w:lineRule="auto"/>
              <w:jc w:val="center"/>
              <w:rPr>
                <w:b/>
                <w:color w:val="000000" w:themeColor="text1"/>
              </w:rPr>
            </w:pPr>
            <w:r w:rsidRPr="00FE0B20">
              <w:rPr>
                <w:b/>
                <w:color w:val="000000" w:themeColor="text1"/>
              </w:rPr>
              <w:t xml:space="preserve">Southport &amp; Formby </w:t>
            </w:r>
          </w:p>
        </w:tc>
        <w:tc>
          <w:tcPr>
            <w:tcW w:w="1798" w:type="dxa"/>
            <w:tcBorders>
              <w:top w:val="nil"/>
              <w:left w:val="nil"/>
              <w:bottom w:val="single" w:sz="4" w:space="0" w:color="auto"/>
              <w:right w:val="single" w:sz="4" w:space="0" w:color="auto"/>
            </w:tcBorders>
            <w:shd w:val="clear" w:color="auto" w:fill="EEECE1" w:themeFill="background2"/>
          </w:tcPr>
          <w:p w14:paraId="6DD424A3" w14:textId="77777777" w:rsidR="006006B8" w:rsidRPr="00FE0B20" w:rsidRDefault="006006B8" w:rsidP="00CC0124">
            <w:pPr>
              <w:spacing w:line="276" w:lineRule="auto"/>
              <w:jc w:val="center"/>
              <w:rPr>
                <w:b/>
                <w:color w:val="000000" w:themeColor="text1"/>
              </w:rPr>
            </w:pPr>
            <w:r w:rsidRPr="00FE0B20">
              <w:rPr>
                <w:b/>
                <w:color w:val="000000" w:themeColor="text1"/>
              </w:rPr>
              <w:t xml:space="preserve">England </w:t>
            </w:r>
          </w:p>
        </w:tc>
      </w:tr>
      <w:tr w:rsidR="00FE0B20" w:rsidRPr="00FE0B20" w14:paraId="29EADB70" w14:textId="77777777" w:rsidTr="00CC0124">
        <w:trPr>
          <w:trHeight w:val="315"/>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39D1712C" w14:textId="77777777" w:rsidR="006006B8" w:rsidRPr="00FE0B20" w:rsidRDefault="006006B8" w:rsidP="00CC0124">
            <w:pPr>
              <w:spacing w:line="276" w:lineRule="auto"/>
              <w:jc w:val="center"/>
              <w:rPr>
                <w:color w:val="000000" w:themeColor="text1"/>
              </w:rPr>
            </w:pPr>
            <w:r w:rsidRPr="00FE0B20">
              <w:rPr>
                <w:color w:val="000000" w:themeColor="text1"/>
              </w:rPr>
              <w:t>Lung, Bronchus and Trachea</w:t>
            </w:r>
          </w:p>
        </w:tc>
        <w:tc>
          <w:tcPr>
            <w:tcW w:w="1482" w:type="dxa"/>
            <w:tcBorders>
              <w:top w:val="nil"/>
              <w:left w:val="nil"/>
              <w:bottom w:val="single" w:sz="4" w:space="0" w:color="auto"/>
              <w:right w:val="single" w:sz="4" w:space="0" w:color="auto"/>
            </w:tcBorders>
            <w:shd w:val="clear" w:color="auto" w:fill="auto"/>
            <w:noWrap/>
            <w:vAlign w:val="bottom"/>
            <w:hideMark/>
          </w:tcPr>
          <w:p w14:paraId="32EF6C3E" w14:textId="77777777" w:rsidR="006006B8" w:rsidRPr="00FE0B20" w:rsidRDefault="006006B8" w:rsidP="00CC0124">
            <w:pPr>
              <w:spacing w:line="276" w:lineRule="auto"/>
              <w:jc w:val="center"/>
              <w:rPr>
                <w:color w:val="000000" w:themeColor="text1"/>
              </w:rPr>
            </w:pPr>
            <w:r w:rsidRPr="00FE0B20">
              <w:rPr>
                <w:color w:val="000000" w:themeColor="text1"/>
              </w:rPr>
              <w:t>81.3</w:t>
            </w:r>
          </w:p>
        </w:tc>
        <w:tc>
          <w:tcPr>
            <w:tcW w:w="1798" w:type="dxa"/>
            <w:tcBorders>
              <w:top w:val="nil"/>
              <w:left w:val="nil"/>
              <w:bottom w:val="single" w:sz="4" w:space="0" w:color="auto"/>
              <w:right w:val="single" w:sz="4" w:space="0" w:color="auto"/>
            </w:tcBorders>
            <w:shd w:val="clear" w:color="auto" w:fill="auto"/>
            <w:noWrap/>
            <w:vAlign w:val="bottom"/>
            <w:hideMark/>
          </w:tcPr>
          <w:p w14:paraId="26185666" w14:textId="77777777" w:rsidR="006006B8" w:rsidRPr="00FE0B20" w:rsidRDefault="006006B8" w:rsidP="00CC0124">
            <w:pPr>
              <w:spacing w:line="276" w:lineRule="auto"/>
              <w:jc w:val="center"/>
              <w:rPr>
                <w:color w:val="000000" w:themeColor="text1"/>
              </w:rPr>
            </w:pPr>
            <w:r w:rsidRPr="00FE0B20">
              <w:rPr>
                <w:color w:val="000000" w:themeColor="text1"/>
              </w:rPr>
              <w:t>40.5</w:t>
            </w:r>
          </w:p>
        </w:tc>
        <w:tc>
          <w:tcPr>
            <w:tcW w:w="1798" w:type="dxa"/>
            <w:tcBorders>
              <w:top w:val="nil"/>
              <w:left w:val="nil"/>
              <w:bottom w:val="single" w:sz="4" w:space="0" w:color="auto"/>
              <w:right w:val="single" w:sz="4" w:space="0" w:color="auto"/>
            </w:tcBorders>
          </w:tcPr>
          <w:p w14:paraId="0EB752A9" w14:textId="77777777" w:rsidR="006006B8" w:rsidRPr="00FE0B20" w:rsidRDefault="006006B8" w:rsidP="00CC0124">
            <w:pPr>
              <w:spacing w:line="276" w:lineRule="auto"/>
              <w:jc w:val="center"/>
              <w:rPr>
                <w:color w:val="000000" w:themeColor="text1"/>
              </w:rPr>
            </w:pPr>
            <w:r w:rsidRPr="00FE0B20">
              <w:rPr>
                <w:color w:val="000000" w:themeColor="text1"/>
              </w:rPr>
              <w:t>51.4</w:t>
            </w:r>
          </w:p>
        </w:tc>
      </w:tr>
      <w:tr w:rsidR="00FE0B20" w:rsidRPr="00FE0B20" w14:paraId="1407F144" w14:textId="77777777" w:rsidTr="00CC0124">
        <w:trPr>
          <w:trHeight w:val="315"/>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31F11A73" w14:textId="77777777" w:rsidR="006006B8" w:rsidRPr="00FE0B20" w:rsidRDefault="006006B8" w:rsidP="00CC0124">
            <w:pPr>
              <w:spacing w:line="276" w:lineRule="auto"/>
              <w:jc w:val="center"/>
              <w:rPr>
                <w:color w:val="000000" w:themeColor="text1"/>
              </w:rPr>
            </w:pPr>
            <w:r w:rsidRPr="00FE0B20">
              <w:rPr>
                <w:color w:val="000000" w:themeColor="text1"/>
              </w:rPr>
              <w:t>Breast</w:t>
            </w:r>
          </w:p>
        </w:tc>
        <w:tc>
          <w:tcPr>
            <w:tcW w:w="1482" w:type="dxa"/>
            <w:tcBorders>
              <w:top w:val="nil"/>
              <w:left w:val="nil"/>
              <w:bottom w:val="single" w:sz="4" w:space="0" w:color="auto"/>
              <w:right w:val="single" w:sz="4" w:space="0" w:color="auto"/>
            </w:tcBorders>
            <w:shd w:val="clear" w:color="auto" w:fill="auto"/>
            <w:noWrap/>
            <w:vAlign w:val="bottom"/>
            <w:hideMark/>
          </w:tcPr>
          <w:p w14:paraId="0990818D" w14:textId="77777777" w:rsidR="006006B8" w:rsidRPr="00FE0B20" w:rsidRDefault="006006B8" w:rsidP="00CC0124">
            <w:pPr>
              <w:spacing w:line="276" w:lineRule="auto"/>
              <w:jc w:val="center"/>
              <w:rPr>
                <w:color w:val="000000" w:themeColor="text1"/>
              </w:rPr>
            </w:pPr>
            <w:r w:rsidRPr="00FE0B20">
              <w:rPr>
                <w:color w:val="000000" w:themeColor="text1"/>
              </w:rPr>
              <w:t>20.0</w:t>
            </w:r>
          </w:p>
        </w:tc>
        <w:tc>
          <w:tcPr>
            <w:tcW w:w="1798" w:type="dxa"/>
            <w:tcBorders>
              <w:top w:val="nil"/>
              <w:left w:val="nil"/>
              <w:bottom w:val="single" w:sz="4" w:space="0" w:color="auto"/>
              <w:right w:val="single" w:sz="4" w:space="0" w:color="auto"/>
            </w:tcBorders>
            <w:shd w:val="clear" w:color="auto" w:fill="auto"/>
            <w:noWrap/>
            <w:vAlign w:val="bottom"/>
            <w:hideMark/>
          </w:tcPr>
          <w:p w14:paraId="07C6B48D" w14:textId="77777777" w:rsidR="006006B8" w:rsidRPr="00FE0B20" w:rsidRDefault="006006B8" w:rsidP="00CC0124">
            <w:pPr>
              <w:spacing w:line="276" w:lineRule="auto"/>
              <w:jc w:val="center"/>
              <w:rPr>
                <w:color w:val="000000" w:themeColor="text1"/>
              </w:rPr>
            </w:pPr>
            <w:r w:rsidRPr="00FE0B20">
              <w:rPr>
                <w:color w:val="000000" w:themeColor="text1"/>
              </w:rPr>
              <w:t>17.1</w:t>
            </w:r>
          </w:p>
        </w:tc>
        <w:tc>
          <w:tcPr>
            <w:tcW w:w="1798" w:type="dxa"/>
            <w:tcBorders>
              <w:top w:val="nil"/>
              <w:left w:val="nil"/>
              <w:bottom w:val="single" w:sz="4" w:space="0" w:color="auto"/>
              <w:right w:val="single" w:sz="4" w:space="0" w:color="auto"/>
            </w:tcBorders>
          </w:tcPr>
          <w:p w14:paraId="6D092CC8" w14:textId="77777777" w:rsidR="006006B8" w:rsidRPr="00FE0B20" w:rsidRDefault="006006B8" w:rsidP="00CC0124">
            <w:pPr>
              <w:spacing w:line="276" w:lineRule="auto"/>
              <w:jc w:val="center"/>
              <w:rPr>
                <w:color w:val="000000" w:themeColor="text1"/>
              </w:rPr>
            </w:pPr>
            <w:r w:rsidRPr="00FE0B20">
              <w:rPr>
                <w:color w:val="000000" w:themeColor="text1"/>
              </w:rPr>
              <w:t>17.7</w:t>
            </w:r>
          </w:p>
        </w:tc>
      </w:tr>
      <w:tr w:rsidR="00FE0B20" w:rsidRPr="00FE0B20" w14:paraId="7D878088" w14:textId="77777777" w:rsidTr="00CC0124">
        <w:trPr>
          <w:trHeight w:val="315"/>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0FBF73E1" w14:textId="77777777" w:rsidR="006006B8" w:rsidRPr="00FE0B20" w:rsidRDefault="006006B8" w:rsidP="00CC0124">
            <w:pPr>
              <w:spacing w:line="276" w:lineRule="auto"/>
              <w:jc w:val="center"/>
              <w:rPr>
                <w:color w:val="000000" w:themeColor="text1"/>
              </w:rPr>
            </w:pPr>
            <w:r w:rsidRPr="00FE0B20">
              <w:rPr>
                <w:color w:val="000000" w:themeColor="text1"/>
              </w:rPr>
              <w:t>Colorectal</w:t>
            </w:r>
          </w:p>
        </w:tc>
        <w:tc>
          <w:tcPr>
            <w:tcW w:w="1482" w:type="dxa"/>
            <w:tcBorders>
              <w:top w:val="nil"/>
              <w:left w:val="nil"/>
              <w:bottom w:val="single" w:sz="4" w:space="0" w:color="auto"/>
              <w:right w:val="single" w:sz="4" w:space="0" w:color="auto"/>
            </w:tcBorders>
            <w:shd w:val="clear" w:color="auto" w:fill="auto"/>
            <w:noWrap/>
            <w:vAlign w:val="bottom"/>
            <w:hideMark/>
          </w:tcPr>
          <w:p w14:paraId="3ECD3EBA" w14:textId="77777777" w:rsidR="006006B8" w:rsidRPr="00FE0B20" w:rsidRDefault="006006B8" w:rsidP="00CC0124">
            <w:pPr>
              <w:spacing w:line="276" w:lineRule="auto"/>
              <w:jc w:val="center"/>
              <w:rPr>
                <w:color w:val="000000" w:themeColor="text1"/>
              </w:rPr>
            </w:pPr>
            <w:r w:rsidRPr="00FE0B20">
              <w:rPr>
                <w:color w:val="000000" w:themeColor="text1"/>
              </w:rPr>
              <w:t>27.4</w:t>
            </w:r>
          </w:p>
        </w:tc>
        <w:tc>
          <w:tcPr>
            <w:tcW w:w="1798" w:type="dxa"/>
            <w:tcBorders>
              <w:top w:val="nil"/>
              <w:left w:val="nil"/>
              <w:bottom w:val="single" w:sz="4" w:space="0" w:color="auto"/>
              <w:right w:val="single" w:sz="4" w:space="0" w:color="auto"/>
            </w:tcBorders>
            <w:shd w:val="clear" w:color="auto" w:fill="auto"/>
            <w:noWrap/>
            <w:vAlign w:val="bottom"/>
            <w:hideMark/>
          </w:tcPr>
          <w:p w14:paraId="62EC440E" w14:textId="77777777" w:rsidR="006006B8" w:rsidRPr="00FE0B20" w:rsidRDefault="006006B8" w:rsidP="00CC0124">
            <w:pPr>
              <w:spacing w:line="276" w:lineRule="auto"/>
              <w:jc w:val="center"/>
              <w:rPr>
                <w:color w:val="000000" w:themeColor="text1"/>
              </w:rPr>
            </w:pPr>
            <w:r w:rsidRPr="00FE0B20">
              <w:rPr>
                <w:color w:val="000000" w:themeColor="text1"/>
              </w:rPr>
              <w:t>20.6</w:t>
            </w:r>
          </w:p>
        </w:tc>
        <w:tc>
          <w:tcPr>
            <w:tcW w:w="1798" w:type="dxa"/>
            <w:tcBorders>
              <w:top w:val="nil"/>
              <w:left w:val="nil"/>
              <w:bottom w:val="single" w:sz="4" w:space="0" w:color="auto"/>
              <w:right w:val="single" w:sz="4" w:space="0" w:color="auto"/>
            </w:tcBorders>
          </w:tcPr>
          <w:p w14:paraId="1CFBA8CD" w14:textId="77777777" w:rsidR="006006B8" w:rsidRPr="00FE0B20" w:rsidRDefault="006006B8" w:rsidP="00CC0124">
            <w:pPr>
              <w:spacing w:line="276" w:lineRule="auto"/>
              <w:jc w:val="center"/>
              <w:rPr>
                <w:color w:val="000000" w:themeColor="text1"/>
              </w:rPr>
            </w:pPr>
            <w:r w:rsidRPr="00FE0B20">
              <w:rPr>
                <w:color w:val="000000" w:themeColor="text1"/>
              </w:rPr>
              <w:t>25.8</w:t>
            </w:r>
          </w:p>
        </w:tc>
      </w:tr>
      <w:tr w:rsidR="00FE0B20" w:rsidRPr="00FE0B20" w14:paraId="18C749A9" w14:textId="77777777" w:rsidTr="00CC0124">
        <w:trPr>
          <w:trHeight w:val="315"/>
          <w:jc w:val="center"/>
        </w:trPr>
        <w:tc>
          <w:tcPr>
            <w:tcW w:w="3323" w:type="dxa"/>
            <w:tcBorders>
              <w:top w:val="nil"/>
              <w:left w:val="single" w:sz="4" w:space="0" w:color="auto"/>
              <w:bottom w:val="single" w:sz="4" w:space="0" w:color="auto"/>
              <w:right w:val="single" w:sz="4" w:space="0" w:color="auto"/>
            </w:tcBorders>
            <w:shd w:val="clear" w:color="auto" w:fill="auto"/>
            <w:noWrap/>
            <w:vAlign w:val="bottom"/>
            <w:hideMark/>
          </w:tcPr>
          <w:p w14:paraId="525AED39" w14:textId="77777777" w:rsidR="006006B8" w:rsidRPr="00FE0B20" w:rsidRDefault="006006B8" w:rsidP="00CC0124">
            <w:pPr>
              <w:spacing w:line="276" w:lineRule="auto"/>
              <w:jc w:val="center"/>
              <w:rPr>
                <w:color w:val="000000" w:themeColor="text1"/>
              </w:rPr>
            </w:pPr>
            <w:r w:rsidRPr="00FE0B20">
              <w:rPr>
                <w:color w:val="000000" w:themeColor="text1"/>
              </w:rPr>
              <w:t>Prostate</w:t>
            </w:r>
          </w:p>
        </w:tc>
        <w:tc>
          <w:tcPr>
            <w:tcW w:w="1482" w:type="dxa"/>
            <w:tcBorders>
              <w:top w:val="nil"/>
              <w:left w:val="nil"/>
              <w:bottom w:val="single" w:sz="4" w:space="0" w:color="auto"/>
              <w:right w:val="single" w:sz="4" w:space="0" w:color="auto"/>
            </w:tcBorders>
            <w:shd w:val="clear" w:color="auto" w:fill="auto"/>
            <w:noWrap/>
            <w:vAlign w:val="bottom"/>
            <w:hideMark/>
          </w:tcPr>
          <w:p w14:paraId="054B7B74" w14:textId="77777777" w:rsidR="006006B8" w:rsidRPr="00FE0B20" w:rsidRDefault="006006B8" w:rsidP="00CC0124">
            <w:pPr>
              <w:spacing w:line="276" w:lineRule="auto"/>
              <w:jc w:val="center"/>
              <w:rPr>
                <w:color w:val="000000" w:themeColor="text1"/>
              </w:rPr>
            </w:pPr>
            <w:r w:rsidRPr="00FE0B20">
              <w:rPr>
                <w:color w:val="000000" w:themeColor="text1"/>
              </w:rPr>
              <w:t>38.3</w:t>
            </w:r>
          </w:p>
        </w:tc>
        <w:tc>
          <w:tcPr>
            <w:tcW w:w="1798" w:type="dxa"/>
            <w:tcBorders>
              <w:top w:val="nil"/>
              <w:left w:val="nil"/>
              <w:bottom w:val="single" w:sz="4" w:space="0" w:color="auto"/>
              <w:right w:val="single" w:sz="4" w:space="0" w:color="auto"/>
            </w:tcBorders>
            <w:shd w:val="clear" w:color="auto" w:fill="auto"/>
            <w:noWrap/>
            <w:vAlign w:val="bottom"/>
            <w:hideMark/>
          </w:tcPr>
          <w:p w14:paraId="3BCBB927" w14:textId="77777777" w:rsidR="006006B8" w:rsidRPr="00FE0B20" w:rsidRDefault="006006B8" w:rsidP="00CC0124">
            <w:pPr>
              <w:spacing w:line="276" w:lineRule="auto"/>
              <w:jc w:val="center"/>
              <w:rPr>
                <w:color w:val="000000" w:themeColor="text1"/>
              </w:rPr>
            </w:pPr>
            <w:r w:rsidRPr="00FE0B20">
              <w:rPr>
                <w:color w:val="000000" w:themeColor="text1"/>
              </w:rPr>
              <w:t>38.0</w:t>
            </w:r>
          </w:p>
        </w:tc>
        <w:tc>
          <w:tcPr>
            <w:tcW w:w="1798" w:type="dxa"/>
            <w:tcBorders>
              <w:top w:val="nil"/>
              <w:left w:val="nil"/>
              <w:bottom w:val="single" w:sz="4" w:space="0" w:color="auto"/>
              <w:right w:val="single" w:sz="4" w:space="0" w:color="auto"/>
            </w:tcBorders>
          </w:tcPr>
          <w:p w14:paraId="118AE6DC" w14:textId="77777777" w:rsidR="006006B8" w:rsidRPr="00FE0B20" w:rsidRDefault="006006B8" w:rsidP="00CC0124">
            <w:pPr>
              <w:spacing w:line="276" w:lineRule="auto"/>
              <w:jc w:val="center"/>
              <w:rPr>
                <w:color w:val="000000" w:themeColor="text1"/>
              </w:rPr>
            </w:pPr>
            <w:r w:rsidRPr="00FE0B20">
              <w:rPr>
                <w:color w:val="000000" w:themeColor="text1"/>
              </w:rPr>
              <w:t>45.5</w:t>
            </w:r>
          </w:p>
        </w:tc>
      </w:tr>
    </w:tbl>
    <w:p w14:paraId="306193AA" w14:textId="77777777" w:rsidR="006006B8" w:rsidRPr="00FE0B20" w:rsidRDefault="006006B8" w:rsidP="006006B8">
      <w:pPr>
        <w:spacing w:before="120" w:after="120"/>
        <w:rPr>
          <w:bCs/>
          <w:i/>
          <w:color w:val="000000" w:themeColor="text1"/>
          <w:sz w:val="22"/>
          <w:szCs w:val="22"/>
        </w:rPr>
      </w:pPr>
      <w:r w:rsidRPr="00FE0B20">
        <w:rPr>
          <w:bCs/>
          <w:i/>
          <w:color w:val="000000" w:themeColor="text1"/>
          <w:sz w:val="22"/>
          <w:szCs w:val="22"/>
        </w:rPr>
        <w:t>Source: NCRAS, (2022)</w:t>
      </w:r>
    </w:p>
    <w:p w14:paraId="30AC3EA5" w14:textId="3C0AAADD" w:rsidR="006006B8" w:rsidRPr="00FE0B20" w:rsidRDefault="006006B8" w:rsidP="2296F8CA">
      <w:pPr>
        <w:spacing w:before="120" w:after="120"/>
        <w:rPr>
          <w:b/>
          <w:bCs/>
          <w:i/>
          <w:iCs/>
          <w:color w:val="000000" w:themeColor="text1"/>
          <w:sz w:val="22"/>
          <w:szCs w:val="22"/>
        </w:rPr>
      </w:pPr>
      <w:bookmarkStart w:id="119" w:name="_Toc498611029"/>
      <w:r w:rsidRPr="2296F8CA">
        <w:rPr>
          <w:b/>
          <w:bCs/>
          <w:i/>
          <w:iCs/>
          <w:color w:val="000000" w:themeColor="text1"/>
          <w:sz w:val="22"/>
          <w:szCs w:val="22"/>
        </w:rPr>
        <w:t>Table 1</w:t>
      </w:r>
      <w:r w:rsidR="00F243D8" w:rsidRPr="2296F8CA">
        <w:rPr>
          <w:b/>
          <w:bCs/>
          <w:i/>
          <w:iCs/>
          <w:color w:val="000000" w:themeColor="text1"/>
          <w:sz w:val="22"/>
          <w:szCs w:val="22"/>
        </w:rPr>
        <w:t xml:space="preserve"> </w:t>
      </w:r>
      <w:r w:rsidRPr="2296F8CA">
        <w:rPr>
          <w:b/>
          <w:bCs/>
          <w:i/>
          <w:iCs/>
          <w:color w:val="000000" w:themeColor="text1"/>
          <w:sz w:val="22"/>
          <w:szCs w:val="22"/>
        </w:rPr>
        <w:t>- Rate of cancer mortality for selected cancers (201</w:t>
      </w:r>
      <w:bookmarkEnd w:id="119"/>
      <w:r w:rsidRPr="2296F8CA">
        <w:rPr>
          <w:b/>
          <w:bCs/>
          <w:i/>
          <w:iCs/>
          <w:color w:val="000000" w:themeColor="text1"/>
          <w:sz w:val="22"/>
          <w:szCs w:val="22"/>
        </w:rPr>
        <w:t>9)</w:t>
      </w:r>
      <w:bookmarkStart w:id="120" w:name="_Toc496888111"/>
      <w:bookmarkStart w:id="121" w:name="_Toc498511937"/>
    </w:p>
    <w:p w14:paraId="3BD2E943" w14:textId="10F8B7B4" w:rsidR="00456543" w:rsidRPr="00F62C65" w:rsidRDefault="00456543" w:rsidP="006006B8">
      <w:pPr>
        <w:spacing w:before="120" w:after="120"/>
        <w:rPr>
          <w:b/>
          <w:bCs/>
          <w:i/>
          <w:sz w:val="22"/>
          <w:szCs w:val="22"/>
        </w:rPr>
      </w:pPr>
      <w:r w:rsidRPr="00F62C65">
        <w:rPr>
          <w:b/>
          <w:bCs/>
          <w:lang w:val="en-US"/>
        </w:rPr>
        <w:t>6</w:t>
      </w:r>
      <w:r w:rsidR="004B71AA" w:rsidRPr="00F62C65">
        <w:rPr>
          <w:b/>
          <w:bCs/>
          <w:lang w:val="en-US"/>
        </w:rPr>
        <w:t>.5</w:t>
      </w:r>
      <w:r w:rsidRPr="00F62C65">
        <w:rPr>
          <w:b/>
          <w:bCs/>
          <w:lang w:val="en-US"/>
        </w:rPr>
        <w:t xml:space="preserve"> Long Term Conditions</w:t>
      </w:r>
      <w:bookmarkEnd w:id="120"/>
      <w:bookmarkEnd w:id="121"/>
    </w:p>
    <w:p w14:paraId="378D134B" w14:textId="77777777" w:rsidR="00965C63" w:rsidRPr="00FE0B20" w:rsidRDefault="00456543" w:rsidP="00456543">
      <w:pPr>
        <w:spacing w:line="276" w:lineRule="auto"/>
        <w:jc w:val="both"/>
        <w:rPr>
          <w:rFonts w:cs="Arial"/>
          <w:color w:val="000000" w:themeColor="text1"/>
        </w:rPr>
      </w:pPr>
      <w:r w:rsidRPr="00FE0B20">
        <w:rPr>
          <w:rFonts w:cs="Arial"/>
          <w:color w:val="000000" w:themeColor="text1"/>
        </w:rPr>
        <w:t xml:space="preserve">Sefton generally has slightly higher levels of diagnosed long term conditions than average. However, asthma, kidney disease, coronary heart disease (CHD), dementia, diabetes and hypertension may be under diagnosed in the population. </w:t>
      </w:r>
    </w:p>
    <w:p w14:paraId="778F88F7" w14:textId="77777777" w:rsidR="00965C63" w:rsidRPr="00FE0B20" w:rsidRDefault="00965C63" w:rsidP="00456543">
      <w:pPr>
        <w:spacing w:line="276" w:lineRule="auto"/>
        <w:jc w:val="both"/>
        <w:rPr>
          <w:rFonts w:cs="Arial"/>
          <w:color w:val="000000" w:themeColor="text1"/>
        </w:rPr>
      </w:pPr>
    </w:p>
    <w:p w14:paraId="588654A1" w14:textId="77777777" w:rsidR="00965C63" w:rsidRPr="00FE0B20" w:rsidRDefault="00965C63" w:rsidP="00965C63">
      <w:pPr>
        <w:autoSpaceDE w:val="0"/>
        <w:autoSpaceDN w:val="0"/>
        <w:adjustRightInd w:val="0"/>
        <w:spacing w:line="276" w:lineRule="auto"/>
        <w:jc w:val="both"/>
        <w:rPr>
          <w:rFonts w:eastAsia="Calibri" w:cs="Calibri"/>
          <w:color w:val="000000" w:themeColor="text1"/>
          <w:lang w:eastAsia="en-US"/>
        </w:rPr>
      </w:pPr>
      <w:r w:rsidRPr="00FE0B20">
        <w:rPr>
          <w:rFonts w:eastAsia="Calibri" w:cs="Calibri"/>
          <w:color w:val="000000" w:themeColor="text1"/>
          <w:lang w:eastAsia="en-US"/>
        </w:rPr>
        <w:t xml:space="preserve">Figures indicate more than 47,800 people (17%) in Sefton have been diagnosed with hypertension (high blood pressure). While this figure is high, estimates produced the National Cardiovascular Intelligence Network suggest that approximately 21,200 people with high blood pressure remain unknown to Primary Care and that the actual prevalence is closer to 30% of the population. </w:t>
      </w:r>
    </w:p>
    <w:p w14:paraId="346989B8" w14:textId="77777777" w:rsidR="00965C63" w:rsidRPr="00FE0B20" w:rsidRDefault="00965C63" w:rsidP="00965C63">
      <w:pPr>
        <w:autoSpaceDE w:val="0"/>
        <w:autoSpaceDN w:val="0"/>
        <w:adjustRightInd w:val="0"/>
        <w:spacing w:line="276" w:lineRule="auto"/>
        <w:jc w:val="both"/>
        <w:rPr>
          <w:rFonts w:eastAsia="Calibri" w:cs="Calibri"/>
          <w:color w:val="000000" w:themeColor="text1"/>
          <w:lang w:eastAsia="en-US"/>
        </w:rPr>
      </w:pPr>
    </w:p>
    <w:p w14:paraId="3D67A035" w14:textId="4B79F210" w:rsidR="00965C63" w:rsidRPr="00FE0B20" w:rsidRDefault="00965C63" w:rsidP="00965C63">
      <w:pPr>
        <w:autoSpaceDE w:val="0"/>
        <w:autoSpaceDN w:val="0"/>
        <w:adjustRightInd w:val="0"/>
        <w:spacing w:line="276" w:lineRule="auto"/>
        <w:jc w:val="both"/>
        <w:rPr>
          <w:rFonts w:eastAsia="Calibri" w:cs="Calibri"/>
          <w:color w:val="000000" w:themeColor="text1"/>
          <w:lang w:eastAsia="en-US"/>
        </w:rPr>
      </w:pPr>
      <w:r w:rsidRPr="00FE0B20">
        <w:rPr>
          <w:rFonts w:eastAsia="Calibri" w:cs="Calibri"/>
          <w:color w:val="000000" w:themeColor="text1"/>
          <w:lang w:eastAsia="en-US"/>
        </w:rPr>
        <w:t>Approximately 4.1% of adults in Sefton have been diagnosed with coronary heart disease (narrowing or blockage of the coronary arteries), equating to just over 11,500 people.</w:t>
      </w:r>
    </w:p>
    <w:p w14:paraId="20481D5E" w14:textId="77777777" w:rsidR="00965C63" w:rsidRPr="00FE0B20" w:rsidRDefault="00965C63" w:rsidP="00965C63">
      <w:pPr>
        <w:autoSpaceDE w:val="0"/>
        <w:autoSpaceDN w:val="0"/>
        <w:adjustRightInd w:val="0"/>
        <w:spacing w:line="276" w:lineRule="auto"/>
        <w:jc w:val="both"/>
        <w:rPr>
          <w:rFonts w:eastAsia="Calibri" w:cs="Calibri"/>
          <w:color w:val="000000" w:themeColor="text1"/>
          <w:lang w:eastAsia="en-US"/>
        </w:rPr>
      </w:pPr>
    </w:p>
    <w:p w14:paraId="254B86DC" w14:textId="699E5161" w:rsidR="00456543" w:rsidRDefault="00456543" w:rsidP="00456543">
      <w:pPr>
        <w:spacing w:line="276" w:lineRule="auto"/>
        <w:jc w:val="both"/>
        <w:rPr>
          <w:rFonts w:cs="Arial"/>
          <w:color w:val="000000" w:themeColor="text1"/>
        </w:rPr>
      </w:pPr>
      <w:r w:rsidRPr="00FE0B20">
        <w:rPr>
          <w:rFonts w:cs="Arial"/>
          <w:color w:val="000000" w:themeColor="text1"/>
        </w:rPr>
        <w:t>In 2020 there were 4,902 over 65s estimated to have some form of dementia in Sefton. It is predicted that by 2030 this will have risen to almost 5,900 people over the age of 65 years living with dementia in Sefton.</w:t>
      </w:r>
    </w:p>
    <w:p w14:paraId="79A4F5FD" w14:textId="77777777" w:rsidR="00FE0B20" w:rsidRPr="00FE0B20" w:rsidRDefault="00FE0B20" w:rsidP="00456543">
      <w:pPr>
        <w:spacing w:line="276" w:lineRule="auto"/>
        <w:jc w:val="both"/>
        <w:rPr>
          <w:rFonts w:cs="Arial"/>
          <w:color w:val="000000" w:themeColor="text1"/>
        </w:rPr>
      </w:pPr>
    </w:p>
    <w:p w14:paraId="4B7F6CC4" w14:textId="405134D3" w:rsidR="007355BA" w:rsidRPr="007355BA" w:rsidRDefault="00456543" w:rsidP="2296F8CA">
      <w:pPr>
        <w:spacing w:before="120" w:after="120"/>
        <w:contextualSpacing/>
        <w:jc w:val="both"/>
        <w:rPr>
          <w:b/>
          <w:bCs/>
          <w:i/>
          <w:iCs/>
          <w:color w:val="000000" w:themeColor="text1"/>
          <w:sz w:val="22"/>
          <w:szCs w:val="22"/>
        </w:rPr>
      </w:pPr>
      <w:r>
        <w:rPr>
          <w:noProof/>
        </w:rPr>
        <w:lastRenderedPageBreak/>
        <w:drawing>
          <wp:inline distT="0" distB="0" distL="0" distR="0" wp14:anchorId="47ABA44F" wp14:editId="2A2C6F54">
            <wp:extent cx="6634718" cy="4332027"/>
            <wp:effectExtent l="0" t="0" r="0" b="0"/>
            <wp:docPr id="195" name="Picture 19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6634718" cy="4332027"/>
                    </a:xfrm>
                    <a:prstGeom prst="rect">
                      <a:avLst/>
                    </a:prstGeom>
                  </pic:spPr>
                </pic:pic>
              </a:graphicData>
            </a:graphic>
          </wp:inline>
        </w:drawing>
      </w:r>
      <w:r w:rsidR="007355BA" w:rsidRPr="2296F8CA">
        <w:rPr>
          <w:b/>
          <w:bCs/>
          <w:i/>
          <w:iCs/>
          <w:color w:val="00B050"/>
          <w:sz w:val="22"/>
          <w:szCs w:val="22"/>
        </w:rPr>
        <w:t xml:space="preserve"> </w:t>
      </w:r>
      <w:r w:rsidR="007355BA" w:rsidRPr="2296F8CA">
        <w:rPr>
          <w:b/>
          <w:bCs/>
          <w:i/>
          <w:iCs/>
          <w:color w:val="000000" w:themeColor="text1"/>
          <w:sz w:val="22"/>
          <w:szCs w:val="22"/>
        </w:rPr>
        <w:t>Figure 7 – Estimated prevalence of long-term conditions in Sefton (2020-21)</w:t>
      </w:r>
    </w:p>
    <w:p w14:paraId="5D815F64" w14:textId="6026CC7B" w:rsidR="00456543" w:rsidRPr="007355BA" w:rsidRDefault="00456543" w:rsidP="007355BA">
      <w:pPr>
        <w:spacing w:before="120" w:after="120"/>
        <w:contextualSpacing/>
        <w:jc w:val="both"/>
        <w:rPr>
          <w:b/>
          <w:bCs/>
          <w:i/>
          <w:color w:val="000000" w:themeColor="text1"/>
          <w:sz w:val="22"/>
          <w:szCs w:val="22"/>
        </w:rPr>
      </w:pPr>
      <w:r w:rsidRPr="007355BA">
        <w:rPr>
          <w:bCs/>
          <w:i/>
          <w:color w:val="000000" w:themeColor="text1"/>
          <w:sz w:val="22"/>
          <w:szCs w:val="22"/>
        </w:rPr>
        <w:t>Source: Quality Outcomes Framework, NHS Digital (2020-21)</w:t>
      </w:r>
    </w:p>
    <w:p w14:paraId="0205494E" w14:textId="1FD9F447" w:rsidR="00921F5E" w:rsidRPr="007355BA" w:rsidRDefault="00921F5E" w:rsidP="00456543">
      <w:pPr>
        <w:spacing w:before="120" w:after="120"/>
        <w:jc w:val="both"/>
        <w:rPr>
          <w:b/>
          <w:bCs/>
          <w:i/>
          <w:color w:val="000000" w:themeColor="text1"/>
          <w:sz w:val="22"/>
          <w:szCs w:val="22"/>
        </w:rPr>
      </w:pPr>
    </w:p>
    <w:p w14:paraId="0478C467" w14:textId="46CB7450" w:rsidR="00921F5E" w:rsidRPr="007355BA" w:rsidRDefault="00921F5E" w:rsidP="00921F5E">
      <w:pPr>
        <w:spacing w:line="276" w:lineRule="auto"/>
        <w:jc w:val="both"/>
        <w:rPr>
          <w:color w:val="000000" w:themeColor="text1"/>
          <w:lang w:eastAsia="en-US"/>
        </w:rPr>
      </w:pPr>
      <w:r w:rsidRPr="007355BA">
        <w:rPr>
          <w:color w:val="000000" w:themeColor="text1"/>
          <w:lang w:eastAsia="en-US"/>
        </w:rPr>
        <w:t xml:space="preserve">In 2019, 814 cases of cancer (excluding non-melanoma skin cancer) were diagnosed amongst patients registered with GP practices in NHS Southport &amp; Formby and 1126 amongst patients registered with NHS South Sefton. This means that NHS Southport &amp; Formby has an age standardised incidence rate of 543.7 per 100,000 population, significantly lower than the England average (610.1 per 100,000). NHS South Sefton, on the other hand, has an age standardised incidence rate significantly higher than the national rate, at 656.7 per 100,000 population. </w:t>
      </w:r>
    </w:p>
    <w:p w14:paraId="28136881" w14:textId="77777777" w:rsidR="00921F5E" w:rsidRPr="007355BA" w:rsidRDefault="00921F5E" w:rsidP="00921F5E">
      <w:pPr>
        <w:spacing w:line="276" w:lineRule="auto"/>
        <w:jc w:val="both"/>
        <w:rPr>
          <w:color w:val="000000" w:themeColor="text1"/>
          <w:lang w:eastAsia="en-US"/>
        </w:rPr>
      </w:pPr>
    </w:p>
    <w:p w14:paraId="0B9CE27A" w14:textId="15C09846" w:rsidR="00921F5E" w:rsidRPr="006F6EF6" w:rsidRDefault="00921F5E" w:rsidP="00921F5E">
      <w:pPr>
        <w:spacing w:line="276" w:lineRule="auto"/>
        <w:jc w:val="both"/>
        <w:rPr>
          <w:color w:val="00B050"/>
          <w:lang w:eastAsia="en-US"/>
        </w:rPr>
      </w:pPr>
      <w:r w:rsidRPr="007355BA">
        <w:rPr>
          <w:color w:val="000000" w:themeColor="text1"/>
          <w:lang w:eastAsia="en-US"/>
        </w:rPr>
        <w:t>As with the national picture, the cancer incidence rate is higher for males than females for both NHS Southport &amp; Formby and NHS South Sefton</w:t>
      </w:r>
      <w:r w:rsidRPr="006F6EF6">
        <w:rPr>
          <w:color w:val="00B050"/>
          <w:lang w:eastAsia="en-US"/>
        </w:rPr>
        <w:t xml:space="preserve">. </w:t>
      </w:r>
    </w:p>
    <w:p w14:paraId="1CA90BFC" w14:textId="51E667B6" w:rsidR="00921F5E" w:rsidRDefault="00921F5E" w:rsidP="2296F8CA">
      <w:pPr>
        <w:spacing w:line="276" w:lineRule="auto"/>
        <w:jc w:val="both"/>
        <w:rPr>
          <w:rFonts w:ascii="Calibri" w:hAnsi="Calibri"/>
          <w:color w:val="FF0000"/>
          <w:lang w:eastAsia="en-US"/>
        </w:rPr>
      </w:pPr>
      <w:r>
        <w:rPr>
          <w:noProof/>
          <w:color w:val="FF0000"/>
          <w:lang w:eastAsia="en-US"/>
        </w:rPr>
        <w:lastRenderedPageBreak/>
        <w:drawing>
          <wp:anchor distT="0" distB="0" distL="114300" distR="114300" simplePos="0" relativeHeight="252242944" behindDoc="0" locked="0" layoutInCell="1" allowOverlap="1" wp14:anchorId="21C80A00" wp14:editId="4D8D7CE7">
            <wp:simplePos x="0" y="0"/>
            <wp:positionH relativeFrom="margin">
              <wp:align>left</wp:align>
            </wp:positionH>
            <wp:positionV relativeFrom="paragraph">
              <wp:posOffset>219710</wp:posOffset>
            </wp:positionV>
            <wp:extent cx="3272155" cy="2139950"/>
            <wp:effectExtent l="0" t="0" r="4445" b="0"/>
            <wp:wrapSquare wrapText="bothSides"/>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8" cstate="screen">
                      <a:extLst>
                        <a:ext uri="{28A0092B-C50C-407E-A947-70E740481C1C}">
                          <a14:useLocalDpi xmlns:a14="http://schemas.microsoft.com/office/drawing/2010/main" val="0"/>
                        </a:ext>
                      </a:extLst>
                    </a:blip>
                    <a:srcRect/>
                    <a:stretch>
                      <a:fillRect/>
                    </a:stretch>
                  </pic:blipFill>
                  <pic:spPr bwMode="auto">
                    <a:xfrm>
                      <a:off x="0" y="0"/>
                      <a:ext cx="3273272" cy="2140437"/>
                    </a:xfrm>
                    <a:prstGeom prst="rect">
                      <a:avLst/>
                    </a:prstGeom>
                    <a:noFill/>
                  </pic:spPr>
                </pic:pic>
              </a:graphicData>
            </a:graphic>
            <wp14:sizeRelH relativeFrom="margin">
              <wp14:pctWidth>0</wp14:pctWidth>
            </wp14:sizeRelH>
            <wp14:sizeRelV relativeFrom="margin">
              <wp14:pctHeight>0</wp14:pctHeight>
            </wp14:sizeRelV>
          </wp:anchor>
        </w:drawing>
      </w:r>
      <w:r w:rsidR="2296F8CA">
        <w:rPr>
          <w:noProof/>
        </w:rPr>
        <w:drawing>
          <wp:inline distT="0" distB="0" distL="0" distR="0" wp14:anchorId="72BD42AD" wp14:editId="04DB6984">
            <wp:extent cx="3270885" cy="2139950"/>
            <wp:effectExtent l="0" t="0" r="5715" b="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29">
                      <a:extLst>
                        <a:ext uri="{28A0092B-C50C-407E-A947-70E740481C1C}">
                          <a14:useLocalDpi xmlns:a14="http://schemas.microsoft.com/office/drawing/2010/main" val="0"/>
                        </a:ext>
                      </a:extLst>
                    </a:blip>
                    <a:stretch>
                      <a:fillRect/>
                    </a:stretch>
                  </pic:blipFill>
                  <pic:spPr bwMode="auto">
                    <a:xfrm>
                      <a:off x="0" y="0"/>
                      <a:ext cx="3270885" cy="2139950"/>
                    </a:xfrm>
                    <a:prstGeom prst="rect">
                      <a:avLst/>
                    </a:prstGeom>
                    <a:noFill/>
                  </pic:spPr>
                </pic:pic>
              </a:graphicData>
            </a:graphic>
          </wp:inline>
        </w:drawing>
      </w:r>
      <w:bookmarkStart w:id="122" w:name="_Ref496867114"/>
      <w:bookmarkStart w:id="123" w:name="_Toc496880773"/>
    </w:p>
    <w:p w14:paraId="1C3D75BA" w14:textId="6349CB89" w:rsidR="00921F5E" w:rsidRPr="006D1A3F" w:rsidRDefault="00921F5E" w:rsidP="00921F5E">
      <w:pPr>
        <w:spacing w:line="276" w:lineRule="auto"/>
        <w:jc w:val="both"/>
        <w:rPr>
          <w:color w:val="00B050"/>
          <w:lang w:eastAsia="en-US"/>
        </w:rPr>
      </w:pPr>
    </w:p>
    <w:p w14:paraId="7CDA165E" w14:textId="10964251" w:rsidR="00921F5E" w:rsidRPr="00FF254C" w:rsidRDefault="00921F5E" w:rsidP="00921F5E">
      <w:pPr>
        <w:spacing w:line="276" w:lineRule="auto"/>
        <w:jc w:val="both"/>
        <w:rPr>
          <w:b/>
          <w:bCs/>
          <w:i/>
          <w:iCs/>
          <w:color w:val="000000" w:themeColor="text1"/>
        </w:rPr>
      </w:pPr>
      <w:r w:rsidRPr="00FF254C">
        <w:rPr>
          <w:b/>
          <w:bCs/>
          <w:i/>
          <w:iCs/>
          <w:color w:val="000000" w:themeColor="text1"/>
        </w:rPr>
        <w:t>Figure 8</w:t>
      </w:r>
      <w:bookmarkEnd w:id="122"/>
      <w:r w:rsidR="00F243D8" w:rsidRPr="00FF254C">
        <w:rPr>
          <w:b/>
          <w:bCs/>
          <w:i/>
          <w:iCs/>
          <w:color w:val="000000" w:themeColor="text1"/>
        </w:rPr>
        <w:t xml:space="preserve"> </w:t>
      </w:r>
      <w:r w:rsidRPr="00FF254C">
        <w:rPr>
          <w:b/>
          <w:bCs/>
          <w:i/>
          <w:iCs/>
          <w:color w:val="000000" w:themeColor="text1"/>
        </w:rPr>
        <w:t>- Trend in cancer incidence</w:t>
      </w:r>
      <w:bookmarkEnd w:id="123"/>
    </w:p>
    <w:p w14:paraId="5598FE05" w14:textId="12304F7E" w:rsidR="00921F5E" w:rsidRPr="006D1A3F" w:rsidRDefault="00921F5E" w:rsidP="00921F5E">
      <w:pPr>
        <w:spacing w:line="276" w:lineRule="auto"/>
        <w:jc w:val="both"/>
        <w:rPr>
          <w:color w:val="00B050"/>
          <w:lang w:eastAsia="en-US"/>
        </w:rPr>
      </w:pPr>
    </w:p>
    <w:p w14:paraId="6955F8FB" w14:textId="62B627C7" w:rsidR="00921F5E" w:rsidRPr="007355BA" w:rsidRDefault="00921F5E" w:rsidP="00921F5E">
      <w:pPr>
        <w:spacing w:line="276" w:lineRule="auto"/>
        <w:jc w:val="both"/>
        <w:rPr>
          <w:color w:val="000000" w:themeColor="text1"/>
          <w:lang w:eastAsia="en-US"/>
        </w:rPr>
      </w:pPr>
      <w:r w:rsidRPr="2296F8CA">
        <w:rPr>
          <w:color w:val="000000" w:themeColor="text1"/>
          <w:lang w:eastAsia="en-US"/>
        </w:rPr>
        <w:t>According to the National Cancer Registration and Analysis Service (NCRAS) rates of lung, breast, colorectal and prostate cancer for NHS Southport &amp; Formby were all lower than the England average in 2019. However, in South Sefton only the rate of prostate cancer was below the England average, with lung, colorectal and breast cancer incidence all higher than England. This is illustrated in Table 2.</w:t>
      </w:r>
    </w:p>
    <w:p w14:paraId="223D95FE" w14:textId="77777777" w:rsidR="00921F5E" w:rsidRPr="00B91706" w:rsidRDefault="00921F5E" w:rsidP="00921F5E">
      <w:pPr>
        <w:spacing w:line="276" w:lineRule="auto"/>
        <w:jc w:val="both"/>
        <w:rPr>
          <w:color w:val="00B050"/>
          <w:lang w:eastAsia="en-US"/>
        </w:rPr>
      </w:pPr>
    </w:p>
    <w:tbl>
      <w:tblPr>
        <w:tblW w:w="8259" w:type="dxa"/>
        <w:jc w:val="center"/>
        <w:tblLook w:val="04A0" w:firstRow="1" w:lastRow="0" w:firstColumn="1" w:lastColumn="0" w:noHBand="0" w:noVBand="1"/>
      </w:tblPr>
      <w:tblGrid>
        <w:gridCol w:w="3181"/>
        <w:gridCol w:w="1482"/>
        <w:gridCol w:w="1798"/>
        <w:gridCol w:w="1798"/>
      </w:tblGrid>
      <w:tr w:rsidR="007355BA" w:rsidRPr="007355BA" w14:paraId="75C8D992" w14:textId="77777777" w:rsidTr="00CC0124">
        <w:trPr>
          <w:trHeight w:val="315"/>
          <w:jc w:val="center"/>
        </w:trPr>
        <w:tc>
          <w:tcPr>
            <w:tcW w:w="3181"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14:paraId="2FAFFED3" w14:textId="77777777" w:rsidR="00921F5E" w:rsidRPr="007355BA" w:rsidRDefault="00921F5E" w:rsidP="00CC0124">
            <w:pPr>
              <w:spacing w:line="276" w:lineRule="auto"/>
              <w:jc w:val="center"/>
              <w:rPr>
                <w:b/>
                <w:color w:val="000000" w:themeColor="text1"/>
              </w:rPr>
            </w:pPr>
          </w:p>
        </w:tc>
        <w:tc>
          <w:tcPr>
            <w:tcW w:w="5078" w:type="dxa"/>
            <w:gridSpan w:val="3"/>
            <w:tcBorders>
              <w:top w:val="single" w:sz="4" w:space="0" w:color="auto"/>
              <w:left w:val="nil"/>
              <w:bottom w:val="single" w:sz="4" w:space="0" w:color="auto"/>
              <w:right w:val="single" w:sz="4" w:space="0" w:color="auto"/>
            </w:tcBorders>
            <w:shd w:val="clear" w:color="auto" w:fill="EEECE1" w:themeFill="background2"/>
            <w:noWrap/>
            <w:vAlign w:val="bottom"/>
            <w:hideMark/>
          </w:tcPr>
          <w:p w14:paraId="0DCFBE6B" w14:textId="77777777" w:rsidR="00921F5E" w:rsidRPr="007355BA" w:rsidRDefault="00921F5E" w:rsidP="00CC0124">
            <w:pPr>
              <w:spacing w:line="276" w:lineRule="auto"/>
              <w:jc w:val="center"/>
              <w:rPr>
                <w:b/>
                <w:color w:val="000000" w:themeColor="text1"/>
              </w:rPr>
            </w:pPr>
            <w:r w:rsidRPr="007355BA">
              <w:rPr>
                <w:b/>
                <w:color w:val="000000" w:themeColor="text1"/>
              </w:rPr>
              <w:t>Incidence Rate per 100,000</w:t>
            </w:r>
          </w:p>
        </w:tc>
      </w:tr>
      <w:tr w:rsidR="007355BA" w:rsidRPr="007355BA" w14:paraId="34444266" w14:textId="77777777" w:rsidTr="00CC0124">
        <w:trPr>
          <w:trHeight w:val="315"/>
          <w:jc w:val="center"/>
        </w:trPr>
        <w:tc>
          <w:tcPr>
            <w:tcW w:w="3181" w:type="dxa"/>
            <w:tcBorders>
              <w:top w:val="nil"/>
              <w:left w:val="single" w:sz="4" w:space="0" w:color="auto"/>
              <w:bottom w:val="single" w:sz="4" w:space="0" w:color="auto"/>
              <w:right w:val="single" w:sz="4" w:space="0" w:color="auto"/>
            </w:tcBorders>
            <w:shd w:val="clear" w:color="auto" w:fill="EEECE1" w:themeFill="background2"/>
            <w:noWrap/>
            <w:vAlign w:val="bottom"/>
            <w:hideMark/>
          </w:tcPr>
          <w:p w14:paraId="354FB9EA" w14:textId="77777777" w:rsidR="00921F5E" w:rsidRPr="007355BA" w:rsidRDefault="00921F5E" w:rsidP="00CC0124">
            <w:pPr>
              <w:spacing w:line="276" w:lineRule="auto"/>
              <w:jc w:val="center"/>
              <w:rPr>
                <w:b/>
                <w:color w:val="000000" w:themeColor="text1"/>
              </w:rPr>
            </w:pPr>
            <w:r w:rsidRPr="007355BA">
              <w:rPr>
                <w:b/>
                <w:color w:val="000000" w:themeColor="text1"/>
              </w:rPr>
              <w:t>Cancer</w:t>
            </w:r>
          </w:p>
        </w:tc>
        <w:tc>
          <w:tcPr>
            <w:tcW w:w="1482" w:type="dxa"/>
            <w:tcBorders>
              <w:top w:val="nil"/>
              <w:left w:val="nil"/>
              <w:bottom w:val="single" w:sz="4" w:space="0" w:color="auto"/>
              <w:right w:val="single" w:sz="4" w:space="0" w:color="auto"/>
            </w:tcBorders>
            <w:shd w:val="clear" w:color="auto" w:fill="EEECE1" w:themeFill="background2"/>
            <w:noWrap/>
            <w:vAlign w:val="bottom"/>
            <w:hideMark/>
          </w:tcPr>
          <w:p w14:paraId="4E9C13DC" w14:textId="77777777" w:rsidR="00921F5E" w:rsidRPr="007355BA" w:rsidRDefault="00921F5E" w:rsidP="00CC0124">
            <w:pPr>
              <w:spacing w:line="276" w:lineRule="auto"/>
              <w:jc w:val="center"/>
              <w:rPr>
                <w:b/>
                <w:color w:val="000000" w:themeColor="text1"/>
              </w:rPr>
            </w:pPr>
            <w:r w:rsidRPr="007355BA">
              <w:rPr>
                <w:b/>
                <w:color w:val="000000" w:themeColor="text1"/>
              </w:rPr>
              <w:t>South Sefton</w:t>
            </w:r>
          </w:p>
        </w:tc>
        <w:tc>
          <w:tcPr>
            <w:tcW w:w="1798" w:type="dxa"/>
            <w:tcBorders>
              <w:top w:val="nil"/>
              <w:left w:val="nil"/>
              <w:bottom w:val="single" w:sz="4" w:space="0" w:color="auto"/>
              <w:right w:val="single" w:sz="4" w:space="0" w:color="auto"/>
            </w:tcBorders>
            <w:shd w:val="clear" w:color="auto" w:fill="EEECE1" w:themeFill="background2"/>
            <w:noWrap/>
            <w:vAlign w:val="bottom"/>
            <w:hideMark/>
          </w:tcPr>
          <w:p w14:paraId="54B2AE32" w14:textId="77777777" w:rsidR="00921F5E" w:rsidRPr="007355BA" w:rsidRDefault="00921F5E" w:rsidP="00CC0124">
            <w:pPr>
              <w:spacing w:line="276" w:lineRule="auto"/>
              <w:jc w:val="center"/>
              <w:rPr>
                <w:b/>
                <w:color w:val="000000" w:themeColor="text1"/>
              </w:rPr>
            </w:pPr>
            <w:r w:rsidRPr="007355BA">
              <w:rPr>
                <w:b/>
                <w:color w:val="000000" w:themeColor="text1"/>
              </w:rPr>
              <w:t xml:space="preserve">Southport &amp; Formby </w:t>
            </w:r>
          </w:p>
        </w:tc>
        <w:tc>
          <w:tcPr>
            <w:tcW w:w="1798" w:type="dxa"/>
            <w:tcBorders>
              <w:top w:val="nil"/>
              <w:left w:val="nil"/>
              <w:bottom w:val="single" w:sz="4" w:space="0" w:color="auto"/>
              <w:right w:val="single" w:sz="4" w:space="0" w:color="auto"/>
            </w:tcBorders>
            <w:shd w:val="clear" w:color="auto" w:fill="EEECE1" w:themeFill="background2"/>
          </w:tcPr>
          <w:p w14:paraId="65D194BF" w14:textId="77777777" w:rsidR="00921F5E" w:rsidRPr="007355BA" w:rsidRDefault="00921F5E" w:rsidP="00CC0124">
            <w:pPr>
              <w:spacing w:line="276" w:lineRule="auto"/>
              <w:jc w:val="center"/>
              <w:rPr>
                <w:b/>
                <w:color w:val="000000" w:themeColor="text1"/>
              </w:rPr>
            </w:pPr>
            <w:r w:rsidRPr="007355BA">
              <w:rPr>
                <w:b/>
                <w:color w:val="000000" w:themeColor="text1"/>
              </w:rPr>
              <w:t>England</w:t>
            </w:r>
          </w:p>
        </w:tc>
      </w:tr>
      <w:tr w:rsidR="007355BA" w:rsidRPr="007355BA" w14:paraId="387B443F" w14:textId="77777777" w:rsidTr="00CC0124">
        <w:trPr>
          <w:trHeight w:val="315"/>
          <w:jc w:val="center"/>
        </w:trPr>
        <w:tc>
          <w:tcPr>
            <w:tcW w:w="3181" w:type="dxa"/>
            <w:tcBorders>
              <w:top w:val="nil"/>
              <w:left w:val="single" w:sz="4" w:space="0" w:color="auto"/>
              <w:bottom w:val="single" w:sz="4" w:space="0" w:color="auto"/>
              <w:right w:val="single" w:sz="4" w:space="0" w:color="auto"/>
            </w:tcBorders>
            <w:shd w:val="clear" w:color="auto" w:fill="auto"/>
            <w:noWrap/>
            <w:vAlign w:val="bottom"/>
            <w:hideMark/>
          </w:tcPr>
          <w:p w14:paraId="39B402D2" w14:textId="77777777" w:rsidR="00921F5E" w:rsidRPr="007355BA" w:rsidRDefault="00921F5E" w:rsidP="00CC0124">
            <w:pPr>
              <w:spacing w:line="276" w:lineRule="auto"/>
              <w:jc w:val="center"/>
              <w:rPr>
                <w:color w:val="000000" w:themeColor="text1"/>
              </w:rPr>
            </w:pPr>
            <w:r w:rsidRPr="007355BA">
              <w:rPr>
                <w:color w:val="000000" w:themeColor="text1"/>
              </w:rPr>
              <w:t>Lung, Bronchus and Trachea</w:t>
            </w:r>
          </w:p>
        </w:tc>
        <w:tc>
          <w:tcPr>
            <w:tcW w:w="1482" w:type="dxa"/>
            <w:tcBorders>
              <w:top w:val="nil"/>
              <w:left w:val="nil"/>
              <w:bottom w:val="single" w:sz="4" w:space="0" w:color="auto"/>
              <w:right w:val="single" w:sz="4" w:space="0" w:color="auto"/>
            </w:tcBorders>
            <w:shd w:val="clear" w:color="auto" w:fill="auto"/>
            <w:noWrap/>
            <w:vAlign w:val="bottom"/>
            <w:hideMark/>
          </w:tcPr>
          <w:p w14:paraId="49DCFBDE" w14:textId="77777777" w:rsidR="00921F5E" w:rsidRPr="007355BA" w:rsidRDefault="00921F5E" w:rsidP="00CC0124">
            <w:pPr>
              <w:spacing w:line="276" w:lineRule="auto"/>
              <w:jc w:val="center"/>
              <w:rPr>
                <w:color w:val="000000" w:themeColor="text1"/>
              </w:rPr>
            </w:pPr>
            <w:r w:rsidRPr="007355BA">
              <w:rPr>
                <w:color w:val="000000" w:themeColor="text1"/>
              </w:rPr>
              <w:t>107.6</w:t>
            </w:r>
          </w:p>
        </w:tc>
        <w:tc>
          <w:tcPr>
            <w:tcW w:w="1798" w:type="dxa"/>
            <w:tcBorders>
              <w:top w:val="nil"/>
              <w:left w:val="nil"/>
              <w:bottom w:val="single" w:sz="4" w:space="0" w:color="auto"/>
              <w:right w:val="single" w:sz="4" w:space="0" w:color="auto"/>
            </w:tcBorders>
            <w:shd w:val="clear" w:color="auto" w:fill="auto"/>
            <w:noWrap/>
            <w:vAlign w:val="bottom"/>
            <w:hideMark/>
          </w:tcPr>
          <w:p w14:paraId="3DB75BB9" w14:textId="77777777" w:rsidR="00921F5E" w:rsidRPr="007355BA" w:rsidRDefault="00921F5E" w:rsidP="00CC0124">
            <w:pPr>
              <w:spacing w:line="276" w:lineRule="auto"/>
              <w:jc w:val="center"/>
              <w:rPr>
                <w:color w:val="000000" w:themeColor="text1"/>
              </w:rPr>
            </w:pPr>
            <w:r w:rsidRPr="007355BA">
              <w:rPr>
                <w:color w:val="000000" w:themeColor="text1"/>
              </w:rPr>
              <w:t>57.8</w:t>
            </w:r>
          </w:p>
        </w:tc>
        <w:tc>
          <w:tcPr>
            <w:tcW w:w="1798" w:type="dxa"/>
            <w:tcBorders>
              <w:top w:val="nil"/>
              <w:left w:val="nil"/>
              <w:bottom w:val="single" w:sz="4" w:space="0" w:color="auto"/>
              <w:right w:val="single" w:sz="4" w:space="0" w:color="auto"/>
            </w:tcBorders>
          </w:tcPr>
          <w:p w14:paraId="3E46AD83" w14:textId="77777777" w:rsidR="00921F5E" w:rsidRPr="007355BA" w:rsidRDefault="00921F5E" w:rsidP="00CC0124">
            <w:pPr>
              <w:spacing w:line="276" w:lineRule="auto"/>
              <w:jc w:val="center"/>
              <w:rPr>
                <w:color w:val="000000" w:themeColor="text1"/>
              </w:rPr>
            </w:pPr>
            <w:r w:rsidRPr="007355BA">
              <w:rPr>
                <w:color w:val="000000" w:themeColor="text1"/>
              </w:rPr>
              <w:t>74.9</w:t>
            </w:r>
          </w:p>
        </w:tc>
      </w:tr>
      <w:tr w:rsidR="007355BA" w:rsidRPr="007355BA" w14:paraId="624BDCF0" w14:textId="77777777" w:rsidTr="00CC0124">
        <w:trPr>
          <w:trHeight w:val="315"/>
          <w:jc w:val="center"/>
        </w:trPr>
        <w:tc>
          <w:tcPr>
            <w:tcW w:w="3181" w:type="dxa"/>
            <w:tcBorders>
              <w:top w:val="nil"/>
              <w:left w:val="single" w:sz="4" w:space="0" w:color="auto"/>
              <w:bottom w:val="single" w:sz="4" w:space="0" w:color="auto"/>
              <w:right w:val="single" w:sz="4" w:space="0" w:color="auto"/>
            </w:tcBorders>
            <w:shd w:val="clear" w:color="auto" w:fill="auto"/>
            <w:noWrap/>
            <w:vAlign w:val="bottom"/>
            <w:hideMark/>
          </w:tcPr>
          <w:p w14:paraId="6BF5ED91" w14:textId="77777777" w:rsidR="00921F5E" w:rsidRPr="007355BA" w:rsidRDefault="00921F5E" w:rsidP="00CC0124">
            <w:pPr>
              <w:spacing w:line="276" w:lineRule="auto"/>
              <w:jc w:val="center"/>
              <w:rPr>
                <w:color w:val="000000" w:themeColor="text1"/>
              </w:rPr>
            </w:pPr>
            <w:r w:rsidRPr="007355BA">
              <w:rPr>
                <w:color w:val="000000" w:themeColor="text1"/>
              </w:rPr>
              <w:t>Breast</w:t>
            </w:r>
          </w:p>
        </w:tc>
        <w:tc>
          <w:tcPr>
            <w:tcW w:w="1482" w:type="dxa"/>
            <w:tcBorders>
              <w:top w:val="nil"/>
              <w:left w:val="nil"/>
              <w:bottom w:val="single" w:sz="4" w:space="0" w:color="auto"/>
              <w:right w:val="single" w:sz="4" w:space="0" w:color="auto"/>
            </w:tcBorders>
            <w:shd w:val="clear" w:color="auto" w:fill="auto"/>
            <w:noWrap/>
            <w:vAlign w:val="bottom"/>
            <w:hideMark/>
          </w:tcPr>
          <w:p w14:paraId="54A7B4DB" w14:textId="77777777" w:rsidR="00921F5E" w:rsidRPr="007355BA" w:rsidRDefault="00921F5E" w:rsidP="00CC0124">
            <w:pPr>
              <w:spacing w:line="276" w:lineRule="auto"/>
              <w:jc w:val="center"/>
              <w:rPr>
                <w:color w:val="000000" w:themeColor="text1"/>
              </w:rPr>
            </w:pPr>
            <w:r w:rsidRPr="007355BA">
              <w:rPr>
                <w:color w:val="000000" w:themeColor="text1"/>
              </w:rPr>
              <w:t>106.0</w:t>
            </w:r>
          </w:p>
        </w:tc>
        <w:tc>
          <w:tcPr>
            <w:tcW w:w="1798" w:type="dxa"/>
            <w:tcBorders>
              <w:top w:val="nil"/>
              <w:left w:val="nil"/>
              <w:bottom w:val="single" w:sz="4" w:space="0" w:color="auto"/>
              <w:right w:val="single" w:sz="4" w:space="0" w:color="auto"/>
            </w:tcBorders>
            <w:shd w:val="clear" w:color="auto" w:fill="auto"/>
            <w:noWrap/>
            <w:vAlign w:val="bottom"/>
            <w:hideMark/>
          </w:tcPr>
          <w:p w14:paraId="40D22607" w14:textId="77777777" w:rsidR="00921F5E" w:rsidRPr="007355BA" w:rsidRDefault="00921F5E" w:rsidP="00CC0124">
            <w:pPr>
              <w:spacing w:line="276" w:lineRule="auto"/>
              <w:jc w:val="center"/>
              <w:rPr>
                <w:color w:val="000000" w:themeColor="text1"/>
              </w:rPr>
            </w:pPr>
            <w:r w:rsidRPr="007355BA">
              <w:rPr>
                <w:color w:val="000000" w:themeColor="text1"/>
              </w:rPr>
              <w:t>76.3</w:t>
            </w:r>
          </w:p>
        </w:tc>
        <w:tc>
          <w:tcPr>
            <w:tcW w:w="1798" w:type="dxa"/>
            <w:tcBorders>
              <w:top w:val="nil"/>
              <w:left w:val="nil"/>
              <w:bottom w:val="single" w:sz="4" w:space="0" w:color="auto"/>
              <w:right w:val="single" w:sz="4" w:space="0" w:color="auto"/>
            </w:tcBorders>
          </w:tcPr>
          <w:p w14:paraId="5909A6AB" w14:textId="77777777" w:rsidR="00921F5E" w:rsidRPr="007355BA" w:rsidRDefault="00921F5E" w:rsidP="00CC0124">
            <w:pPr>
              <w:spacing w:line="276" w:lineRule="auto"/>
              <w:jc w:val="center"/>
              <w:rPr>
                <w:color w:val="000000" w:themeColor="text1"/>
              </w:rPr>
            </w:pPr>
            <w:r w:rsidRPr="007355BA">
              <w:rPr>
                <w:color w:val="000000" w:themeColor="text1"/>
              </w:rPr>
              <w:t>90.3</w:t>
            </w:r>
          </w:p>
        </w:tc>
      </w:tr>
      <w:tr w:rsidR="007355BA" w:rsidRPr="007355BA" w14:paraId="1369E98E" w14:textId="77777777" w:rsidTr="00CC0124">
        <w:trPr>
          <w:trHeight w:val="315"/>
          <w:jc w:val="center"/>
        </w:trPr>
        <w:tc>
          <w:tcPr>
            <w:tcW w:w="3181" w:type="dxa"/>
            <w:tcBorders>
              <w:top w:val="nil"/>
              <w:left w:val="single" w:sz="4" w:space="0" w:color="auto"/>
              <w:bottom w:val="single" w:sz="4" w:space="0" w:color="auto"/>
              <w:right w:val="single" w:sz="4" w:space="0" w:color="auto"/>
            </w:tcBorders>
            <w:shd w:val="clear" w:color="auto" w:fill="auto"/>
            <w:noWrap/>
            <w:vAlign w:val="bottom"/>
            <w:hideMark/>
          </w:tcPr>
          <w:p w14:paraId="1367D5D5" w14:textId="77777777" w:rsidR="00921F5E" w:rsidRPr="007355BA" w:rsidRDefault="00921F5E" w:rsidP="00CC0124">
            <w:pPr>
              <w:spacing w:line="276" w:lineRule="auto"/>
              <w:jc w:val="center"/>
              <w:rPr>
                <w:color w:val="000000" w:themeColor="text1"/>
              </w:rPr>
            </w:pPr>
            <w:r w:rsidRPr="007355BA">
              <w:rPr>
                <w:color w:val="000000" w:themeColor="text1"/>
              </w:rPr>
              <w:t>Colorectal</w:t>
            </w:r>
          </w:p>
        </w:tc>
        <w:tc>
          <w:tcPr>
            <w:tcW w:w="1482" w:type="dxa"/>
            <w:tcBorders>
              <w:top w:val="nil"/>
              <w:left w:val="nil"/>
              <w:bottom w:val="single" w:sz="4" w:space="0" w:color="auto"/>
              <w:right w:val="single" w:sz="4" w:space="0" w:color="auto"/>
            </w:tcBorders>
            <w:shd w:val="clear" w:color="auto" w:fill="auto"/>
            <w:noWrap/>
            <w:vAlign w:val="bottom"/>
            <w:hideMark/>
          </w:tcPr>
          <w:p w14:paraId="1182FC69" w14:textId="77777777" w:rsidR="00921F5E" w:rsidRPr="007355BA" w:rsidRDefault="00921F5E" w:rsidP="00CC0124">
            <w:pPr>
              <w:spacing w:line="276" w:lineRule="auto"/>
              <w:jc w:val="center"/>
              <w:rPr>
                <w:color w:val="000000" w:themeColor="text1"/>
              </w:rPr>
            </w:pPr>
            <w:r w:rsidRPr="007355BA">
              <w:rPr>
                <w:color w:val="000000" w:themeColor="text1"/>
              </w:rPr>
              <w:t>62.5</w:t>
            </w:r>
          </w:p>
        </w:tc>
        <w:tc>
          <w:tcPr>
            <w:tcW w:w="1798" w:type="dxa"/>
            <w:tcBorders>
              <w:top w:val="nil"/>
              <w:left w:val="nil"/>
              <w:bottom w:val="single" w:sz="4" w:space="0" w:color="auto"/>
              <w:right w:val="single" w:sz="4" w:space="0" w:color="auto"/>
            </w:tcBorders>
            <w:shd w:val="clear" w:color="auto" w:fill="auto"/>
            <w:noWrap/>
            <w:vAlign w:val="bottom"/>
            <w:hideMark/>
          </w:tcPr>
          <w:p w14:paraId="691A0C2D" w14:textId="77777777" w:rsidR="00921F5E" w:rsidRPr="007355BA" w:rsidRDefault="00921F5E" w:rsidP="00CC0124">
            <w:pPr>
              <w:spacing w:line="276" w:lineRule="auto"/>
              <w:jc w:val="center"/>
              <w:rPr>
                <w:color w:val="000000" w:themeColor="text1"/>
              </w:rPr>
            </w:pPr>
            <w:r w:rsidRPr="007355BA">
              <w:rPr>
                <w:color w:val="000000" w:themeColor="text1"/>
              </w:rPr>
              <w:t>59.0</w:t>
            </w:r>
          </w:p>
        </w:tc>
        <w:tc>
          <w:tcPr>
            <w:tcW w:w="1798" w:type="dxa"/>
            <w:tcBorders>
              <w:top w:val="nil"/>
              <w:left w:val="nil"/>
              <w:bottom w:val="single" w:sz="4" w:space="0" w:color="auto"/>
              <w:right w:val="single" w:sz="4" w:space="0" w:color="auto"/>
            </w:tcBorders>
          </w:tcPr>
          <w:p w14:paraId="275217DB" w14:textId="77777777" w:rsidR="00921F5E" w:rsidRPr="007355BA" w:rsidRDefault="00921F5E" w:rsidP="00CC0124">
            <w:pPr>
              <w:spacing w:line="276" w:lineRule="auto"/>
              <w:jc w:val="center"/>
              <w:rPr>
                <w:color w:val="000000" w:themeColor="text1"/>
              </w:rPr>
            </w:pPr>
            <w:r w:rsidRPr="007355BA">
              <w:rPr>
                <w:color w:val="000000" w:themeColor="text1"/>
              </w:rPr>
              <w:t>70.2</w:t>
            </w:r>
          </w:p>
        </w:tc>
      </w:tr>
      <w:tr w:rsidR="007355BA" w:rsidRPr="007355BA" w14:paraId="10C02A75" w14:textId="77777777" w:rsidTr="00CC0124">
        <w:trPr>
          <w:trHeight w:val="315"/>
          <w:jc w:val="center"/>
        </w:trPr>
        <w:tc>
          <w:tcPr>
            <w:tcW w:w="3181" w:type="dxa"/>
            <w:tcBorders>
              <w:top w:val="nil"/>
              <w:left w:val="single" w:sz="4" w:space="0" w:color="auto"/>
              <w:bottom w:val="single" w:sz="4" w:space="0" w:color="auto"/>
              <w:right w:val="single" w:sz="4" w:space="0" w:color="auto"/>
            </w:tcBorders>
            <w:shd w:val="clear" w:color="auto" w:fill="auto"/>
            <w:noWrap/>
            <w:vAlign w:val="bottom"/>
            <w:hideMark/>
          </w:tcPr>
          <w:p w14:paraId="61319A84" w14:textId="77777777" w:rsidR="00921F5E" w:rsidRPr="007355BA" w:rsidRDefault="00921F5E" w:rsidP="00CC0124">
            <w:pPr>
              <w:spacing w:line="276" w:lineRule="auto"/>
              <w:jc w:val="center"/>
              <w:rPr>
                <w:color w:val="000000" w:themeColor="text1"/>
              </w:rPr>
            </w:pPr>
            <w:r w:rsidRPr="007355BA">
              <w:rPr>
                <w:color w:val="000000" w:themeColor="text1"/>
              </w:rPr>
              <w:t>Prostate</w:t>
            </w:r>
          </w:p>
        </w:tc>
        <w:tc>
          <w:tcPr>
            <w:tcW w:w="1482" w:type="dxa"/>
            <w:tcBorders>
              <w:top w:val="nil"/>
              <w:left w:val="nil"/>
              <w:bottom w:val="single" w:sz="4" w:space="0" w:color="auto"/>
              <w:right w:val="single" w:sz="4" w:space="0" w:color="auto"/>
            </w:tcBorders>
            <w:shd w:val="clear" w:color="auto" w:fill="auto"/>
            <w:noWrap/>
            <w:vAlign w:val="bottom"/>
            <w:hideMark/>
          </w:tcPr>
          <w:p w14:paraId="4701A10E" w14:textId="77777777" w:rsidR="00921F5E" w:rsidRPr="007355BA" w:rsidRDefault="00921F5E" w:rsidP="00CC0124">
            <w:pPr>
              <w:spacing w:line="276" w:lineRule="auto"/>
              <w:jc w:val="center"/>
              <w:rPr>
                <w:color w:val="000000" w:themeColor="text1"/>
              </w:rPr>
            </w:pPr>
            <w:r w:rsidRPr="007355BA">
              <w:rPr>
                <w:color w:val="000000" w:themeColor="text1"/>
              </w:rPr>
              <w:t>165.0</w:t>
            </w:r>
          </w:p>
        </w:tc>
        <w:tc>
          <w:tcPr>
            <w:tcW w:w="1798" w:type="dxa"/>
            <w:tcBorders>
              <w:top w:val="nil"/>
              <w:left w:val="nil"/>
              <w:bottom w:val="single" w:sz="4" w:space="0" w:color="auto"/>
              <w:right w:val="single" w:sz="4" w:space="0" w:color="auto"/>
            </w:tcBorders>
            <w:shd w:val="clear" w:color="auto" w:fill="auto"/>
            <w:noWrap/>
            <w:vAlign w:val="bottom"/>
            <w:hideMark/>
          </w:tcPr>
          <w:p w14:paraId="248C6D87" w14:textId="77777777" w:rsidR="00921F5E" w:rsidRPr="007355BA" w:rsidRDefault="00921F5E" w:rsidP="00CC0124">
            <w:pPr>
              <w:spacing w:line="276" w:lineRule="auto"/>
              <w:jc w:val="center"/>
              <w:rPr>
                <w:color w:val="000000" w:themeColor="text1"/>
              </w:rPr>
            </w:pPr>
            <w:r w:rsidRPr="007355BA">
              <w:rPr>
                <w:color w:val="000000" w:themeColor="text1"/>
              </w:rPr>
              <w:t>144.6</w:t>
            </w:r>
          </w:p>
        </w:tc>
        <w:tc>
          <w:tcPr>
            <w:tcW w:w="1798" w:type="dxa"/>
            <w:tcBorders>
              <w:top w:val="nil"/>
              <w:left w:val="nil"/>
              <w:bottom w:val="single" w:sz="4" w:space="0" w:color="auto"/>
              <w:right w:val="single" w:sz="4" w:space="0" w:color="auto"/>
            </w:tcBorders>
          </w:tcPr>
          <w:p w14:paraId="3A52ACE9" w14:textId="77777777" w:rsidR="00921F5E" w:rsidRPr="007355BA" w:rsidRDefault="00921F5E" w:rsidP="00CC0124">
            <w:pPr>
              <w:spacing w:line="276" w:lineRule="auto"/>
              <w:jc w:val="center"/>
              <w:rPr>
                <w:color w:val="000000" w:themeColor="text1"/>
              </w:rPr>
            </w:pPr>
            <w:r w:rsidRPr="007355BA">
              <w:rPr>
                <w:color w:val="000000" w:themeColor="text1"/>
              </w:rPr>
              <w:t>191.7</w:t>
            </w:r>
          </w:p>
        </w:tc>
      </w:tr>
    </w:tbl>
    <w:p w14:paraId="494CA12D" w14:textId="56D42FDB" w:rsidR="007355BA" w:rsidRDefault="00921F5E" w:rsidP="2296F8CA">
      <w:pPr>
        <w:spacing w:before="120" w:after="120"/>
        <w:contextualSpacing/>
        <w:rPr>
          <w:b/>
          <w:bCs/>
          <w:i/>
          <w:iCs/>
          <w:color w:val="000000" w:themeColor="text1"/>
          <w:sz w:val="22"/>
          <w:szCs w:val="22"/>
        </w:rPr>
      </w:pPr>
      <w:bookmarkStart w:id="124" w:name="_Toc498611028"/>
      <w:r w:rsidRPr="2296F8CA">
        <w:rPr>
          <w:b/>
          <w:bCs/>
          <w:i/>
          <w:iCs/>
          <w:color w:val="000000" w:themeColor="text1"/>
          <w:sz w:val="22"/>
          <w:szCs w:val="22"/>
        </w:rPr>
        <w:t>Table 2 - Rate of cancer incidence for selected cancers (2019)</w:t>
      </w:r>
      <w:bookmarkEnd w:id="124"/>
    </w:p>
    <w:p w14:paraId="2C708C1E" w14:textId="735CC709" w:rsidR="007355BA" w:rsidRPr="007355BA" w:rsidRDefault="007355BA" w:rsidP="007355BA">
      <w:pPr>
        <w:spacing w:before="120" w:after="120"/>
        <w:contextualSpacing/>
        <w:rPr>
          <w:b/>
          <w:bCs/>
          <w:i/>
          <w:color w:val="000000" w:themeColor="text1"/>
          <w:sz w:val="22"/>
          <w:szCs w:val="22"/>
        </w:rPr>
      </w:pPr>
      <w:r w:rsidRPr="007355BA">
        <w:rPr>
          <w:bCs/>
          <w:i/>
          <w:color w:val="000000" w:themeColor="text1"/>
          <w:sz w:val="22"/>
          <w:szCs w:val="22"/>
        </w:rPr>
        <w:t>Source: NCRAS (2022)</w:t>
      </w:r>
    </w:p>
    <w:p w14:paraId="08DF426A" w14:textId="77777777" w:rsidR="00921F5E" w:rsidRPr="00753031" w:rsidRDefault="00921F5E" w:rsidP="00921F5E">
      <w:pPr>
        <w:rPr>
          <w:color w:val="FF0000"/>
        </w:rPr>
      </w:pPr>
    </w:p>
    <w:p w14:paraId="78038172" w14:textId="1E565A2A" w:rsidR="00921F5E" w:rsidRPr="007355BA" w:rsidRDefault="00921F5E" w:rsidP="00921F5E">
      <w:pPr>
        <w:spacing w:line="276" w:lineRule="auto"/>
        <w:jc w:val="both"/>
        <w:rPr>
          <w:color w:val="000000" w:themeColor="text1"/>
          <w:lang w:eastAsia="en-US"/>
        </w:rPr>
      </w:pPr>
      <w:r w:rsidRPr="007355BA">
        <w:rPr>
          <w:color w:val="000000" w:themeColor="text1"/>
          <w:lang w:eastAsia="en-US"/>
        </w:rPr>
        <w:t>Cancer incidence varies between wards in Sefton. In particular cancer incidence rate is highest in Linacre, Derby, Litherland and Netherton &amp; Orrell wards and lowest Kew, Victoria and Cambridge wards. This is illustrated in</w:t>
      </w:r>
      <w:r w:rsidR="00F243D8" w:rsidRPr="007355BA">
        <w:rPr>
          <w:color w:val="000000" w:themeColor="text1"/>
          <w:lang w:eastAsia="en-US"/>
        </w:rPr>
        <w:t xml:space="preserve"> Figure </w:t>
      </w:r>
      <w:r w:rsidR="00BB0180">
        <w:rPr>
          <w:color w:val="000000" w:themeColor="text1"/>
          <w:lang w:eastAsia="en-US"/>
        </w:rPr>
        <w:t>9</w:t>
      </w:r>
      <w:r w:rsidRPr="007355BA">
        <w:rPr>
          <w:color w:val="000000" w:themeColor="text1"/>
          <w:lang w:eastAsia="en-US"/>
        </w:rPr>
        <w:t xml:space="preserve">. </w:t>
      </w:r>
    </w:p>
    <w:p w14:paraId="0A40DDB3" w14:textId="7585E4C8" w:rsidR="00921F5E" w:rsidRPr="007355BA" w:rsidRDefault="00921F5E" w:rsidP="00921F5E">
      <w:pPr>
        <w:spacing w:line="276" w:lineRule="auto"/>
        <w:jc w:val="both"/>
        <w:rPr>
          <w:color w:val="000000" w:themeColor="text1"/>
          <w:lang w:eastAsia="en-US"/>
        </w:rPr>
      </w:pPr>
    </w:p>
    <w:p w14:paraId="12732F43" w14:textId="77777777" w:rsidR="00921F5E" w:rsidRPr="007355BA" w:rsidRDefault="00921F5E" w:rsidP="00921F5E">
      <w:pPr>
        <w:spacing w:line="276" w:lineRule="auto"/>
        <w:jc w:val="center"/>
        <w:rPr>
          <w:color w:val="000000" w:themeColor="text1"/>
          <w:lang w:eastAsia="en-US"/>
        </w:rPr>
      </w:pPr>
      <w:r w:rsidRPr="007355BA">
        <w:rPr>
          <w:noProof/>
          <w:color w:val="000000" w:themeColor="text1"/>
          <w:lang w:eastAsia="en-US"/>
        </w:rPr>
        <w:drawing>
          <wp:inline distT="0" distB="0" distL="0" distR="0" wp14:anchorId="1158A545" wp14:editId="10C8F673">
            <wp:extent cx="5441950" cy="3559139"/>
            <wp:effectExtent l="0" t="0" r="6350" b="3810"/>
            <wp:docPr id="19" name="Picture 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ar chart&#10;&#10;Description automatically generated"/>
                    <pic:cNvPicPr>
                      <a:picLocks noChangeAspect="1" noChangeArrowheads="1"/>
                    </pic:cNvPicPr>
                  </pic:nvPicPr>
                  <pic:blipFill>
                    <a:blip r:embed="rId30" cstate="screen">
                      <a:extLst>
                        <a:ext uri="{28A0092B-C50C-407E-A947-70E740481C1C}">
                          <a14:useLocalDpi xmlns:a14="http://schemas.microsoft.com/office/drawing/2010/main" val="0"/>
                        </a:ext>
                      </a:extLst>
                    </a:blip>
                    <a:srcRect/>
                    <a:stretch>
                      <a:fillRect/>
                    </a:stretch>
                  </pic:blipFill>
                  <pic:spPr bwMode="auto">
                    <a:xfrm>
                      <a:off x="0" y="0"/>
                      <a:ext cx="5461107" cy="3571668"/>
                    </a:xfrm>
                    <a:prstGeom prst="rect">
                      <a:avLst/>
                    </a:prstGeom>
                    <a:noFill/>
                  </pic:spPr>
                </pic:pic>
              </a:graphicData>
            </a:graphic>
          </wp:inline>
        </w:drawing>
      </w:r>
    </w:p>
    <w:p w14:paraId="68AB5E97" w14:textId="0C043D5E" w:rsidR="00921F5E" w:rsidRPr="007355BA" w:rsidRDefault="00921F5E" w:rsidP="00921F5E">
      <w:pPr>
        <w:spacing w:line="276" w:lineRule="auto"/>
        <w:jc w:val="both"/>
        <w:rPr>
          <w:color w:val="000000" w:themeColor="text1"/>
          <w:lang w:eastAsia="en-US"/>
        </w:rPr>
      </w:pPr>
      <w:bookmarkStart w:id="125" w:name="_Ref496867194"/>
      <w:bookmarkStart w:id="126" w:name="_Toc496880774"/>
      <w:r w:rsidRPr="2296F8CA">
        <w:rPr>
          <w:b/>
          <w:bCs/>
          <w:i/>
          <w:iCs/>
          <w:color w:val="000000" w:themeColor="text1"/>
          <w:sz w:val="22"/>
          <w:szCs w:val="22"/>
        </w:rPr>
        <w:t xml:space="preserve">Figure 9 </w:t>
      </w:r>
      <w:bookmarkEnd w:id="125"/>
      <w:r w:rsidRPr="2296F8CA">
        <w:rPr>
          <w:b/>
          <w:bCs/>
          <w:i/>
          <w:iCs/>
          <w:color w:val="000000" w:themeColor="text1"/>
          <w:sz w:val="22"/>
          <w:szCs w:val="22"/>
        </w:rPr>
        <w:t>- Cancer incidence by ward in Sefton (2014– 2018)</w:t>
      </w:r>
      <w:bookmarkEnd w:id="126"/>
    </w:p>
    <w:p w14:paraId="2CA6B4CF" w14:textId="2BF5EDA7" w:rsidR="00921F5E" w:rsidRDefault="007355BA" w:rsidP="00921F5E">
      <w:pPr>
        <w:spacing w:line="276" w:lineRule="auto"/>
        <w:jc w:val="both"/>
        <w:rPr>
          <w:color w:val="00B050"/>
          <w:lang w:eastAsia="en-US"/>
        </w:rPr>
      </w:pPr>
      <w:r w:rsidRPr="007355BA">
        <w:rPr>
          <w:i/>
          <w:noProof/>
          <w:color w:val="000000" w:themeColor="text1"/>
        </w:rPr>
        <w:t>Source: Public Health England (2022)</w:t>
      </w:r>
    </w:p>
    <w:p w14:paraId="3989E14F" w14:textId="77777777" w:rsidR="00921F5E" w:rsidRPr="00753031" w:rsidRDefault="00921F5E" w:rsidP="00921F5E">
      <w:pPr>
        <w:spacing w:line="276" w:lineRule="auto"/>
        <w:jc w:val="both"/>
        <w:rPr>
          <w:color w:val="FF0000"/>
          <w:lang w:eastAsia="en-US"/>
        </w:rPr>
      </w:pPr>
    </w:p>
    <w:p w14:paraId="0647B90D" w14:textId="77777777" w:rsidR="00045CB3" w:rsidRPr="007355BA" w:rsidRDefault="00045CB3" w:rsidP="00045CB3">
      <w:pPr>
        <w:spacing w:line="276" w:lineRule="auto"/>
        <w:jc w:val="both"/>
        <w:rPr>
          <w:b/>
          <w:bCs/>
          <w:color w:val="000000" w:themeColor="text1"/>
        </w:rPr>
      </w:pPr>
      <w:r w:rsidRPr="007355BA">
        <w:rPr>
          <w:b/>
          <w:bCs/>
          <w:color w:val="000000" w:themeColor="text1"/>
        </w:rPr>
        <w:t>6.6 Tobacco</w:t>
      </w:r>
    </w:p>
    <w:p w14:paraId="64EE981C" w14:textId="36B3E49E" w:rsidR="00045CB3" w:rsidRPr="007355BA" w:rsidRDefault="00045CB3" w:rsidP="00045CB3">
      <w:pPr>
        <w:spacing w:line="276" w:lineRule="auto"/>
        <w:jc w:val="both"/>
        <w:rPr>
          <w:color w:val="000000" w:themeColor="text1"/>
        </w:rPr>
      </w:pPr>
      <w:r w:rsidRPr="2296F8CA">
        <w:rPr>
          <w:color w:val="000000" w:themeColor="text1"/>
        </w:rPr>
        <w:t xml:space="preserve">According to 2020 Annual Population Survey, the adult smoking rate in Sefton was estimated to be 6.5%. This means that adult smoking rates in Sefton are significantly better than the England average for the whole population (12.1%) and the Northwest (13.4%). Historic data shows that smoking rates among adults in Sefton have halved between 2011 and 2019. Rates of smoking among adults vary across England. The highest rate of smoking for a local authority is 25% and the lowest rate is 2.3%. </w:t>
      </w:r>
    </w:p>
    <w:p w14:paraId="304E5086" w14:textId="77777777" w:rsidR="00045CB3" w:rsidRPr="007355BA" w:rsidRDefault="00045CB3" w:rsidP="00045CB3">
      <w:pPr>
        <w:spacing w:line="276" w:lineRule="auto"/>
        <w:jc w:val="both"/>
        <w:rPr>
          <w:color w:val="000000" w:themeColor="text1"/>
          <w:highlight w:val="yellow"/>
          <w:lang w:eastAsia="en-US"/>
        </w:rPr>
      </w:pPr>
    </w:p>
    <w:p w14:paraId="4774032A" w14:textId="184EA861" w:rsidR="00045CB3" w:rsidRPr="007355BA" w:rsidRDefault="00045CB3" w:rsidP="00045CB3">
      <w:pPr>
        <w:spacing w:line="276" w:lineRule="auto"/>
        <w:jc w:val="both"/>
        <w:rPr>
          <w:color w:val="000000" w:themeColor="text1"/>
        </w:rPr>
      </w:pPr>
      <w:r w:rsidRPr="2296F8CA">
        <w:rPr>
          <w:color w:val="000000" w:themeColor="text1"/>
        </w:rPr>
        <w:t>Smoking is a major risk factor for many diseases, such as lung cancer, chronic obstructive pulmonary disease (COPD) and heart disease. It is also associated with cancers in other organs, including lip, mouth, throat, bladder, kidney, stomach, liver and cervix. Smoking is the most significant modifiable risk factor for both heart disease and cancer. Within Sefton, smoking related hospital admissions are approximately 1,240 per 100,000 population. This is significantly lower than the average for England. However, the mortality from lung cancer and from COPD are both significantly higher than the England average (63.5 per 100,000 population and 51.7 per 100,000 respectively), showing that there is still a need for tobacco control measures within the borough.</w:t>
      </w:r>
    </w:p>
    <w:p w14:paraId="48AA3DF8" w14:textId="77777777" w:rsidR="00045CB3" w:rsidRPr="007355BA" w:rsidRDefault="00045CB3" w:rsidP="00045CB3">
      <w:pPr>
        <w:spacing w:line="276" w:lineRule="auto"/>
        <w:jc w:val="both"/>
        <w:rPr>
          <w:color w:val="000000" w:themeColor="text1"/>
        </w:rPr>
      </w:pPr>
    </w:p>
    <w:p w14:paraId="46183985" w14:textId="7265365C" w:rsidR="00045CB3" w:rsidRPr="007355BA" w:rsidRDefault="00045CB3" w:rsidP="00045CB3">
      <w:pPr>
        <w:spacing w:line="276" w:lineRule="auto"/>
        <w:jc w:val="both"/>
        <w:rPr>
          <w:color w:val="000000" w:themeColor="text1"/>
        </w:rPr>
      </w:pPr>
      <w:r w:rsidRPr="007355BA">
        <w:rPr>
          <w:color w:val="000000" w:themeColor="text1"/>
        </w:rPr>
        <w:t>Across England, approximately 9.6% of new mothers are smokers at the time their baby was delivered. This figure is slightly higher in Sefton, where approximately 9.9% of mothers are smokers at time of delivery. There were 2,253 Sefton maternities during 2020/21, which means that approximately 223 mothers were smoking at the time of their baby’s birth.</w:t>
      </w:r>
    </w:p>
    <w:p w14:paraId="2FE34E86" w14:textId="06964DCD" w:rsidR="009003E7" w:rsidRPr="007355BA" w:rsidRDefault="009003E7" w:rsidP="00045CB3">
      <w:pPr>
        <w:spacing w:line="276" w:lineRule="auto"/>
        <w:jc w:val="both"/>
        <w:rPr>
          <w:color w:val="000000" w:themeColor="text1"/>
        </w:rPr>
      </w:pPr>
    </w:p>
    <w:p w14:paraId="03EDB659" w14:textId="3DA07F74" w:rsidR="009003E7" w:rsidRPr="00C5596D" w:rsidRDefault="009003E7" w:rsidP="00556CBD">
      <w:pPr>
        <w:pStyle w:val="Heading3"/>
      </w:pPr>
      <w:r>
        <w:lastRenderedPageBreak/>
        <w:t>6.7 Alcohol</w:t>
      </w:r>
      <w:r w:rsidRPr="00C5596D">
        <w:tab/>
      </w:r>
    </w:p>
    <w:p w14:paraId="51791D04" w14:textId="77777777" w:rsidR="009003E7" w:rsidRPr="007355BA" w:rsidRDefault="009003E7" w:rsidP="009003E7">
      <w:pPr>
        <w:spacing w:line="276" w:lineRule="auto"/>
        <w:jc w:val="both"/>
        <w:rPr>
          <w:color w:val="000000" w:themeColor="text1"/>
          <w:lang w:eastAsia="en-US"/>
        </w:rPr>
      </w:pPr>
      <w:r w:rsidRPr="007355BA">
        <w:rPr>
          <w:color w:val="000000" w:themeColor="text1"/>
        </w:rPr>
        <w:t xml:space="preserve">The harmful use of alcohol results in 3 million deaths each year worldwide and affects not only the physical and psychological health of the drinker but the health and well-being of people around them. Harmful drinking is a major determinant for neuropsychiatric disorders, including alcohol use disorders and epilepsy, cardiovascular diseases, cirrhosis of the liver and various cancers. </w:t>
      </w:r>
      <w:r w:rsidRPr="007355BA">
        <w:rPr>
          <w:color w:val="000000" w:themeColor="text1"/>
          <w:lang w:eastAsia="en-US"/>
        </w:rPr>
        <w:t xml:space="preserve">The Public Health England Local Alcohol Profiles show that Sefton has significantly worse rates of alcohol specific hospital admission and mortality than the England average. </w:t>
      </w:r>
    </w:p>
    <w:p w14:paraId="2E5B147F" w14:textId="77777777" w:rsidR="009003E7" w:rsidRPr="007355BA" w:rsidRDefault="009003E7" w:rsidP="009003E7">
      <w:pPr>
        <w:spacing w:line="276" w:lineRule="auto"/>
        <w:jc w:val="both"/>
        <w:rPr>
          <w:color w:val="000000" w:themeColor="text1"/>
          <w:lang w:eastAsia="en-US"/>
        </w:rPr>
      </w:pPr>
    </w:p>
    <w:p w14:paraId="772E1125" w14:textId="77777777" w:rsidR="009003E7" w:rsidRPr="007355BA" w:rsidRDefault="009003E7" w:rsidP="009003E7">
      <w:pPr>
        <w:spacing w:line="276" w:lineRule="auto"/>
        <w:jc w:val="both"/>
        <w:rPr>
          <w:color w:val="000000" w:themeColor="text1"/>
        </w:rPr>
      </w:pPr>
      <w:r w:rsidRPr="007355BA">
        <w:rPr>
          <w:color w:val="000000" w:themeColor="text1"/>
          <w:lang w:eastAsia="en-US"/>
        </w:rPr>
        <w:t xml:space="preserve">In January 2016, the Chief Medical Officer issued revised guidance on alcohol consumption which advises that to keep to a low level of risk of alcohol related harm adults should drink no more than 14 units of alcohol a week. Public Health England estimate that almost 30% of Sefton adults </w:t>
      </w:r>
      <w:r w:rsidRPr="007355BA">
        <w:rPr>
          <w:color w:val="000000" w:themeColor="text1"/>
        </w:rPr>
        <w:t xml:space="preserve">drink above this guideline. This equates to approximately 82,767 residents consuming alcohol at increasing risk levels. A further 4,290 Sefton adults are estimated to be alcohol dependant, according to a study by The University of Sheffield and Kings College London.  </w:t>
      </w:r>
    </w:p>
    <w:p w14:paraId="3D549D72" w14:textId="77777777" w:rsidR="009003E7" w:rsidRPr="007355BA" w:rsidRDefault="009003E7" w:rsidP="009003E7">
      <w:pPr>
        <w:spacing w:line="276" w:lineRule="auto"/>
        <w:jc w:val="both"/>
        <w:rPr>
          <w:color w:val="000000" w:themeColor="text1"/>
        </w:rPr>
      </w:pPr>
    </w:p>
    <w:p w14:paraId="7228F28E" w14:textId="77777777" w:rsidR="009003E7" w:rsidRPr="007355BA" w:rsidRDefault="009003E7" w:rsidP="009003E7">
      <w:pPr>
        <w:spacing w:line="276" w:lineRule="auto"/>
        <w:jc w:val="both"/>
        <w:rPr>
          <w:rFonts w:cs="Arial"/>
          <w:color w:val="000000" w:themeColor="text1"/>
        </w:rPr>
      </w:pPr>
      <w:r w:rsidRPr="2296F8CA">
        <w:rPr>
          <w:rFonts w:cs="Arial"/>
          <w:color w:val="000000" w:themeColor="text1"/>
        </w:rPr>
        <w:t xml:space="preserve">Nationally increasing risk drinking is more common amongst males and the </w:t>
      </w:r>
      <w:bookmarkStart w:id="127" w:name="_Int_I86az2qe"/>
      <w:r w:rsidRPr="2296F8CA">
        <w:rPr>
          <w:rFonts w:cs="Arial"/>
          <w:color w:val="000000" w:themeColor="text1"/>
        </w:rPr>
        <w:t>55-64 year old</w:t>
      </w:r>
      <w:bookmarkEnd w:id="127"/>
      <w:r w:rsidRPr="2296F8CA">
        <w:rPr>
          <w:rFonts w:cs="Arial"/>
          <w:color w:val="000000" w:themeColor="text1"/>
        </w:rPr>
        <w:t xml:space="preserve"> age group. The youngest and oldest age groups (16-24 and 75+) are most likely to be non-drinkers. Whilst higher earners are more likely to drink alcohol the harm associated with higher risk drinking is greatest in the most deprived areas.</w:t>
      </w:r>
    </w:p>
    <w:p w14:paraId="27EE311E" w14:textId="77777777" w:rsidR="009003E7" w:rsidRPr="007355BA" w:rsidRDefault="009003E7" w:rsidP="00363690">
      <w:pPr>
        <w:pStyle w:val="NormalWeb"/>
        <w:spacing w:before="100" w:beforeAutospacing="1" w:after="100" w:afterAutospacing="1" w:line="276" w:lineRule="auto"/>
        <w:jc w:val="both"/>
        <w:rPr>
          <w:rFonts w:ascii="Calibri" w:hAnsi="Calibri" w:cs="Calibri"/>
          <w:i/>
          <w:color w:val="000000" w:themeColor="text1"/>
        </w:rPr>
      </w:pPr>
      <w:r w:rsidRPr="007355BA">
        <w:rPr>
          <w:rFonts w:ascii="Calibri" w:hAnsi="Calibri" w:cs="Calibri"/>
          <w:color w:val="000000" w:themeColor="text1"/>
          <w:szCs w:val="16"/>
        </w:rPr>
        <w:t xml:space="preserve">In 2020/21 Sefton’s rate of alcohol specific hospital admissions was 998 per 100,000, significantly higher than the national rate. </w:t>
      </w:r>
      <w:r w:rsidRPr="007355BA">
        <w:rPr>
          <w:rFonts w:ascii="Calibri" w:hAnsi="Calibri" w:cs="Calibri"/>
          <w:color w:val="000000" w:themeColor="text1"/>
        </w:rPr>
        <w:t xml:space="preserve">Sefton’s rates of alcohol related hospital admission for 2020/21 are also significantly higher than the national and regional averages. </w:t>
      </w:r>
      <w:r w:rsidRPr="007355BA">
        <w:rPr>
          <w:rFonts w:ascii="Calibri" w:hAnsi="Calibri" w:cs="Calibri"/>
          <w:color w:val="000000" w:themeColor="text1"/>
          <w:szCs w:val="16"/>
        </w:rPr>
        <w:t>Sefton’s rate of alcohol specific and alcohol related hospital admissions have risen over the last ten years</w:t>
      </w:r>
      <w:r w:rsidRPr="007355BA">
        <w:rPr>
          <w:rFonts w:ascii="Calibri" w:hAnsi="Calibri" w:cs="Calibri"/>
          <w:i/>
          <w:color w:val="000000" w:themeColor="text1"/>
        </w:rPr>
        <w:t xml:space="preserve">. </w:t>
      </w:r>
      <w:r w:rsidRPr="007355BA">
        <w:rPr>
          <w:rFonts w:ascii="Calibri" w:hAnsi="Calibri" w:cs="Calibri"/>
          <w:color w:val="000000" w:themeColor="text1"/>
        </w:rPr>
        <w:t>Alcohol related hospital admissions are higher for males than females and in general, rates are highest for Sefton’s most deprived wards in the South of the borough</w:t>
      </w:r>
    </w:p>
    <w:p w14:paraId="77DF055E" w14:textId="539C5BE7" w:rsidR="009003E7" w:rsidRPr="007355BA" w:rsidRDefault="009003E7" w:rsidP="009003E7">
      <w:pPr>
        <w:spacing w:line="276" w:lineRule="auto"/>
        <w:jc w:val="both"/>
        <w:rPr>
          <w:rFonts w:cs="Arial"/>
          <w:color w:val="000000" w:themeColor="text1"/>
        </w:rPr>
      </w:pPr>
      <w:r w:rsidRPr="2296F8CA">
        <w:rPr>
          <w:rFonts w:cs="Arial"/>
          <w:color w:val="000000" w:themeColor="text1"/>
        </w:rPr>
        <w:t>The latest Local Alcohol Profiles for England show that alcohol related mortality within Sefton is 78.3 per 100,000 population for males and 28.5 per 100,000 population for females. The rate for alcohol related mortality for females is not significantly different to the England average; however, the rate is significantly worse for males.</w:t>
      </w:r>
    </w:p>
    <w:p w14:paraId="4F3373C9" w14:textId="77777777" w:rsidR="009003E7" w:rsidRPr="007355BA" w:rsidRDefault="009003E7" w:rsidP="00045CB3">
      <w:pPr>
        <w:spacing w:line="276" w:lineRule="auto"/>
        <w:jc w:val="both"/>
        <w:rPr>
          <w:color w:val="000000" w:themeColor="text1"/>
        </w:rPr>
      </w:pPr>
    </w:p>
    <w:p w14:paraId="1C218A9C" w14:textId="77777777" w:rsidR="00363690" w:rsidRPr="00363690" w:rsidRDefault="00363690" w:rsidP="008122D2">
      <w:pPr>
        <w:spacing w:line="360" w:lineRule="auto"/>
        <w:jc w:val="both"/>
        <w:rPr>
          <w:b/>
          <w:bCs/>
        </w:rPr>
      </w:pPr>
      <w:r w:rsidRPr="00363690">
        <w:rPr>
          <w:b/>
          <w:bCs/>
        </w:rPr>
        <w:t>6.8 Substance Misuse (Drugs)</w:t>
      </w:r>
    </w:p>
    <w:p w14:paraId="175CFDA0" w14:textId="7487E322" w:rsidR="008122D2" w:rsidRPr="007355BA" w:rsidRDefault="008122D2" w:rsidP="008122D2">
      <w:pPr>
        <w:spacing w:line="360" w:lineRule="auto"/>
        <w:jc w:val="both"/>
        <w:rPr>
          <w:rFonts w:cs="Arial"/>
          <w:color w:val="000000" w:themeColor="text1"/>
        </w:rPr>
      </w:pPr>
      <w:r w:rsidRPr="007355BA">
        <w:rPr>
          <w:color w:val="000000" w:themeColor="text1"/>
        </w:rPr>
        <w:t xml:space="preserve">Drug services in Sefton aim to reduce drug related harm and support people to live a drug free life.  </w:t>
      </w:r>
      <w:r w:rsidRPr="007355BA">
        <w:rPr>
          <w:rFonts w:cs="Arial"/>
          <w:color w:val="000000" w:themeColor="text1"/>
        </w:rPr>
        <w:t xml:space="preserve">In 2020/21 there were a total of 1429 Sefton adults who were in drug treatment services, a decrease of 15% compared with 2019/20. </w:t>
      </w:r>
    </w:p>
    <w:p w14:paraId="657A9DA4" w14:textId="77777777" w:rsidR="008122D2" w:rsidRPr="007355BA" w:rsidRDefault="008122D2" w:rsidP="008122D2">
      <w:pPr>
        <w:rPr>
          <w:bCs/>
          <w:iCs/>
          <w:color w:val="000000" w:themeColor="text1"/>
        </w:rPr>
      </w:pPr>
      <w:r w:rsidRPr="007355BA">
        <w:rPr>
          <w:bCs/>
          <w:iCs/>
          <w:color w:val="000000" w:themeColor="text1"/>
        </w:rPr>
        <w:t>Forty-two percent of Sefton opiate users are not in treatment, lower than for England as a whole, (47%). Sixty percent of Sefton’s estimated crack users are not in treatment, a similar proportion to national estimates (58%)</w:t>
      </w:r>
    </w:p>
    <w:p w14:paraId="2BFE9776" w14:textId="77777777" w:rsidR="008122D2" w:rsidRPr="007355BA" w:rsidRDefault="008122D2" w:rsidP="008122D2">
      <w:pPr>
        <w:spacing w:line="360" w:lineRule="auto"/>
        <w:jc w:val="both"/>
        <w:rPr>
          <w:rFonts w:cs="Arial"/>
          <w:color w:val="000000" w:themeColor="text1"/>
          <w:highlight w:val="yellow"/>
        </w:rPr>
      </w:pPr>
    </w:p>
    <w:p w14:paraId="61055F82" w14:textId="77777777" w:rsidR="008122D2" w:rsidRPr="007355BA" w:rsidRDefault="008122D2" w:rsidP="008122D2">
      <w:pPr>
        <w:spacing w:line="276" w:lineRule="auto"/>
        <w:jc w:val="both"/>
        <w:rPr>
          <w:rFonts w:cs="Arial"/>
          <w:color w:val="000000" w:themeColor="text1"/>
        </w:rPr>
      </w:pPr>
      <w:r w:rsidRPr="007355BA">
        <w:rPr>
          <w:rFonts w:cs="Arial"/>
          <w:color w:val="000000" w:themeColor="text1"/>
        </w:rPr>
        <w:t xml:space="preserve">Most drug users in contact with services are between the ages of 30 and 59 (84%). Heroin and other opiate users remained the highest cohort in contact with treatment accounting for 70% (1005) of </w:t>
      </w:r>
      <w:r w:rsidRPr="007355BA">
        <w:rPr>
          <w:rFonts w:cs="Arial"/>
          <w:color w:val="000000" w:themeColor="text1"/>
        </w:rPr>
        <w:lastRenderedPageBreak/>
        <w:t>all those in treatment. Around 35% of those in treatment for opiates have been in treatment for 6 years or more.</w:t>
      </w:r>
    </w:p>
    <w:p w14:paraId="262DEFAB" w14:textId="77777777" w:rsidR="008122D2" w:rsidRDefault="008122D2" w:rsidP="008122D2">
      <w:pPr>
        <w:spacing w:line="276" w:lineRule="auto"/>
        <w:jc w:val="both"/>
        <w:rPr>
          <w:rFonts w:cs="Arial"/>
          <w:color w:val="00B050"/>
        </w:rPr>
      </w:pPr>
    </w:p>
    <w:p w14:paraId="4B504D1C" w14:textId="77777777" w:rsidR="008122D2" w:rsidRPr="007355BA" w:rsidRDefault="008122D2" w:rsidP="008122D2">
      <w:pPr>
        <w:spacing w:line="276" w:lineRule="auto"/>
        <w:jc w:val="both"/>
        <w:rPr>
          <w:rFonts w:cs="Arial"/>
          <w:color w:val="000000" w:themeColor="text1"/>
        </w:rPr>
      </w:pPr>
      <w:r w:rsidRPr="007355BA">
        <w:rPr>
          <w:rFonts w:cs="Arial"/>
          <w:color w:val="000000" w:themeColor="text1"/>
        </w:rPr>
        <w:t xml:space="preserve">The number of clients successfully completing treatment for opiate dependence and not re-presenting to treatment within 6 months (3.6% of the total number of opiate users in treatment) is below the national figure (4.7%) For non-opiate clients, 29.7% successfully completed treatment and did not re-present within 6 months, compared to 33% nationally.  </w:t>
      </w:r>
    </w:p>
    <w:p w14:paraId="06D8DE4A" w14:textId="48D47561" w:rsidR="00045CB3" w:rsidRPr="007355BA" w:rsidRDefault="00045CB3" w:rsidP="004531B1">
      <w:pPr>
        <w:spacing w:line="276" w:lineRule="auto"/>
        <w:jc w:val="both"/>
        <w:rPr>
          <w:b/>
          <w:bCs/>
          <w:color w:val="000000" w:themeColor="text1"/>
          <w:sz w:val="28"/>
          <w:szCs w:val="28"/>
          <w:lang w:eastAsia="en-US"/>
        </w:rPr>
      </w:pPr>
    </w:p>
    <w:p w14:paraId="58A667C8" w14:textId="25F7AC74" w:rsidR="00045CB3" w:rsidRPr="007355BA" w:rsidRDefault="009003E7" w:rsidP="00556CBD">
      <w:pPr>
        <w:pStyle w:val="Heading3"/>
      </w:pPr>
      <w:r w:rsidRPr="007355BA">
        <w:t>6.</w:t>
      </w:r>
      <w:r w:rsidR="00363690">
        <w:t>9</w:t>
      </w:r>
      <w:r w:rsidRPr="007355BA">
        <w:t xml:space="preserve"> </w:t>
      </w:r>
      <w:r w:rsidR="00045CB3" w:rsidRPr="007355BA">
        <w:t xml:space="preserve">Obesity </w:t>
      </w:r>
    </w:p>
    <w:p w14:paraId="02E84AFD" w14:textId="1470ECD6" w:rsidR="00045CB3" w:rsidRPr="007355BA" w:rsidRDefault="00045CB3" w:rsidP="2296F8CA">
      <w:pPr>
        <w:spacing w:line="276" w:lineRule="auto"/>
        <w:ind w:right="28"/>
        <w:jc w:val="both"/>
        <w:rPr>
          <w:rFonts w:cs="Arial"/>
          <w:color w:val="000000" w:themeColor="text1"/>
        </w:rPr>
      </w:pPr>
      <w:r w:rsidRPr="2296F8CA">
        <w:rPr>
          <w:rFonts w:cs="Arial"/>
          <w:color w:val="000000" w:themeColor="text1"/>
        </w:rPr>
        <w:t xml:space="preserve">Figures from 2019/20 estimate that 67.3% of Sefton adults are overweight or obese, this is higher than both the Northwest comparator (65.9%) and England overall (62.8%). </w:t>
      </w:r>
    </w:p>
    <w:p w14:paraId="24916B88" w14:textId="77777777" w:rsidR="00045CB3" w:rsidRPr="007355BA" w:rsidRDefault="00045CB3" w:rsidP="00045CB3">
      <w:pPr>
        <w:tabs>
          <w:tab w:val="left" w:pos="0"/>
        </w:tabs>
        <w:spacing w:line="276" w:lineRule="auto"/>
        <w:ind w:right="28"/>
        <w:jc w:val="both"/>
        <w:rPr>
          <w:rFonts w:cs="Arial"/>
          <w:color w:val="000000" w:themeColor="text1"/>
        </w:rPr>
      </w:pPr>
    </w:p>
    <w:p w14:paraId="79D70CE8" w14:textId="4AF5CDE9" w:rsidR="00045CB3" w:rsidRPr="007355BA" w:rsidRDefault="00045CB3" w:rsidP="2296F8CA">
      <w:pPr>
        <w:spacing w:line="276" w:lineRule="auto"/>
        <w:ind w:right="28"/>
        <w:jc w:val="both"/>
        <w:rPr>
          <w:rFonts w:cs="Arial"/>
          <w:color w:val="000000" w:themeColor="text1"/>
        </w:rPr>
      </w:pPr>
      <w:r w:rsidRPr="2296F8CA">
        <w:rPr>
          <w:rFonts w:cs="Arial"/>
          <w:color w:val="000000" w:themeColor="text1"/>
        </w:rPr>
        <w:t xml:space="preserve">In 2019/20 26.7% of Reception year children in Sefton were overweight or obese - this is higher than the Northwest comparator (25.2%), and significantly higher than the England average (23.0%). In Year 6, 38.4% of children in Sefton were overweight or obese - this is similar to the Northwest comparator (37.4%) and significantly higher than England overall (34.2%). </w:t>
      </w:r>
    </w:p>
    <w:p w14:paraId="4A172295" w14:textId="77777777" w:rsidR="00045CB3" w:rsidRPr="007355BA" w:rsidRDefault="00045CB3" w:rsidP="00045CB3">
      <w:pPr>
        <w:tabs>
          <w:tab w:val="left" w:pos="0"/>
        </w:tabs>
        <w:spacing w:line="276" w:lineRule="auto"/>
        <w:ind w:right="28"/>
        <w:jc w:val="both"/>
        <w:rPr>
          <w:rFonts w:cs="Arial"/>
          <w:color w:val="000000" w:themeColor="text1"/>
        </w:rPr>
      </w:pPr>
    </w:p>
    <w:p w14:paraId="4A6F87FC" w14:textId="7FE93C91" w:rsidR="000D553D" w:rsidRPr="007355BA" w:rsidRDefault="00045CB3" w:rsidP="000D553D">
      <w:pPr>
        <w:tabs>
          <w:tab w:val="left" w:pos="0"/>
        </w:tabs>
        <w:autoSpaceDE w:val="0"/>
        <w:autoSpaceDN w:val="0"/>
        <w:adjustRightInd w:val="0"/>
        <w:spacing w:line="276" w:lineRule="auto"/>
        <w:ind w:right="28"/>
        <w:jc w:val="both"/>
        <w:rPr>
          <w:rFonts w:eastAsiaTheme="minorHAnsi" w:cs="Calibri"/>
          <w:i/>
          <w:color w:val="000000" w:themeColor="text1"/>
        </w:rPr>
      </w:pPr>
      <w:r w:rsidRPr="007355BA">
        <w:rPr>
          <w:rFonts w:cs="Arial"/>
          <w:color w:val="000000" w:themeColor="text1"/>
        </w:rPr>
        <w:t>In 2019/20 61.3% of adults in Sefton were recorded as being physically active, compared to a national average of 66.4%.</w:t>
      </w:r>
      <w:r w:rsidR="000D553D" w:rsidRPr="007355BA">
        <w:rPr>
          <w:rFonts w:cs="Arial"/>
          <w:color w:val="000000" w:themeColor="text1"/>
        </w:rPr>
        <w:t xml:space="preserve"> Sefton has a large number of green spaces and parks: </w:t>
      </w:r>
      <w:r w:rsidR="000D553D" w:rsidRPr="007355BA">
        <w:rPr>
          <w:color w:val="000000" w:themeColor="text1"/>
        </w:rPr>
        <w:t xml:space="preserve">over 30 parks, 61 play areas and 183 open spaces. </w:t>
      </w:r>
      <w:r w:rsidR="000D553D" w:rsidRPr="007355BA">
        <w:rPr>
          <w:rFonts w:cs="Arial"/>
          <w:color w:val="000000" w:themeColor="text1"/>
        </w:rPr>
        <w:t xml:space="preserve">They have a wide range of facilities for all ages and abilities.  However, it is estimated that only 15.6% of Sefton adults use green spaces for exercise or health compared to 17.9% nationally. </w:t>
      </w:r>
    </w:p>
    <w:p w14:paraId="7496832B" w14:textId="671B7D88" w:rsidR="00045CB3" w:rsidRPr="007355BA" w:rsidRDefault="00045CB3" w:rsidP="00045CB3">
      <w:pPr>
        <w:tabs>
          <w:tab w:val="left" w:pos="0"/>
        </w:tabs>
        <w:spacing w:line="276" w:lineRule="auto"/>
        <w:ind w:right="28"/>
        <w:jc w:val="both"/>
        <w:rPr>
          <w:rFonts w:cs="Arial"/>
          <w:color w:val="000000" w:themeColor="text1"/>
        </w:rPr>
      </w:pPr>
    </w:p>
    <w:p w14:paraId="40A1A110" w14:textId="2A0AD128" w:rsidR="00D75969" w:rsidRPr="00363690" w:rsidRDefault="00363690" w:rsidP="00D75969">
      <w:pPr>
        <w:spacing w:line="276" w:lineRule="auto"/>
        <w:jc w:val="both"/>
        <w:rPr>
          <w:b/>
          <w:bCs/>
          <w:lang w:val="en-US" w:eastAsia="en-US"/>
        </w:rPr>
      </w:pPr>
      <w:r w:rsidRPr="00363690">
        <w:rPr>
          <w:b/>
          <w:bCs/>
          <w:lang w:val="en-US" w:eastAsia="en-US"/>
        </w:rPr>
        <w:t xml:space="preserve">6.10 </w:t>
      </w:r>
      <w:r w:rsidR="00D75969" w:rsidRPr="00363690">
        <w:rPr>
          <w:b/>
          <w:bCs/>
          <w:lang w:val="en-US" w:eastAsia="en-US"/>
        </w:rPr>
        <w:t>Sexual Health</w:t>
      </w:r>
    </w:p>
    <w:p w14:paraId="61AC286C" w14:textId="77777777" w:rsidR="00D75969" w:rsidRPr="007355BA" w:rsidRDefault="00D75969" w:rsidP="00D75969">
      <w:pPr>
        <w:spacing w:line="276" w:lineRule="auto"/>
        <w:jc w:val="both"/>
        <w:rPr>
          <w:color w:val="000000" w:themeColor="text1"/>
          <w:lang w:val="en-US" w:eastAsia="en-US"/>
        </w:rPr>
      </w:pPr>
    </w:p>
    <w:p w14:paraId="6A94965B" w14:textId="51B723CF" w:rsidR="00D75969" w:rsidRPr="007355BA" w:rsidRDefault="00D75969" w:rsidP="00D75969">
      <w:pPr>
        <w:spacing w:line="276" w:lineRule="auto"/>
        <w:jc w:val="both"/>
        <w:rPr>
          <w:rFonts w:cs="Arial"/>
          <w:color w:val="000000" w:themeColor="text1"/>
        </w:rPr>
      </w:pPr>
      <w:r w:rsidRPr="2296F8CA">
        <w:rPr>
          <w:color w:val="000000" w:themeColor="text1"/>
          <w:lang w:val="en-US" w:eastAsia="en-US"/>
        </w:rPr>
        <w:t xml:space="preserve">Intelligence from the Office for National Statistics shows that </w:t>
      </w:r>
      <w:r w:rsidRPr="2296F8CA">
        <w:rPr>
          <w:rFonts w:cs="Arial"/>
          <w:color w:val="000000" w:themeColor="text1"/>
        </w:rPr>
        <w:t>Sefton’s annual teenage conception rate in 2020 (13.8) is the lowest rate on record (since 1998). The actual number of conceptions (60) is also the lowest number on record (</w:t>
      </w:r>
      <w:r w:rsidR="007355BA" w:rsidRPr="2296F8CA">
        <w:rPr>
          <w:rFonts w:cs="Arial"/>
          <w:color w:val="000000" w:themeColor="text1"/>
        </w:rPr>
        <w:t>Table 3</w:t>
      </w:r>
      <w:r w:rsidRPr="2296F8CA">
        <w:rPr>
          <w:rFonts w:cs="Arial"/>
          <w:color w:val="000000" w:themeColor="text1"/>
        </w:rPr>
        <w:t>).</w:t>
      </w:r>
    </w:p>
    <w:p w14:paraId="6159041D" w14:textId="77777777" w:rsidR="00D75969" w:rsidRPr="007355BA" w:rsidRDefault="00D75969" w:rsidP="00D75969">
      <w:pPr>
        <w:spacing w:line="276" w:lineRule="auto"/>
        <w:jc w:val="both"/>
        <w:rPr>
          <w:rFonts w:cs="Arial"/>
          <w:color w:val="000000" w:themeColor="text1"/>
        </w:rPr>
      </w:pPr>
    </w:p>
    <w:tbl>
      <w:tblPr>
        <w:tblW w:w="100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8"/>
        <w:gridCol w:w="703"/>
        <w:gridCol w:w="793"/>
        <w:gridCol w:w="793"/>
        <w:gridCol w:w="793"/>
        <w:gridCol w:w="793"/>
        <w:gridCol w:w="793"/>
        <w:gridCol w:w="841"/>
        <w:gridCol w:w="793"/>
      </w:tblGrid>
      <w:tr w:rsidR="007355BA" w:rsidRPr="007355BA" w14:paraId="215C3A03" w14:textId="77777777" w:rsidTr="00CC0124">
        <w:trPr>
          <w:trHeight w:val="210"/>
          <w:jc w:val="center"/>
        </w:trPr>
        <w:tc>
          <w:tcPr>
            <w:tcW w:w="10030" w:type="dxa"/>
            <w:gridSpan w:val="9"/>
            <w:shd w:val="clear" w:color="auto" w:fill="EEECE1" w:themeFill="background2"/>
            <w:hideMark/>
          </w:tcPr>
          <w:p w14:paraId="2EFFAB52" w14:textId="77777777" w:rsidR="00D75969" w:rsidRPr="007355BA" w:rsidRDefault="00D75969" w:rsidP="00CC0124">
            <w:pPr>
              <w:spacing w:line="276" w:lineRule="auto"/>
              <w:jc w:val="center"/>
              <w:rPr>
                <w:rFonts w:cs="Arial"/>
                <w:color w:val="000000" w:themeColor="text1"/>
              </w:rPr>
            </w:pPr>
            <w:r w:rsidRPr="007355BA">
              <w:rPr>
                <w:b/>
                <w:color w:val="000000" w:themeColor="text1"/>
                <w:lang w:val="en-US" w:eastAsia="en-US"/>
              </w:rPr>
              <w:t>Number and rate of under 18 conceptions in Sefton</w:t>
            </w:r>
            <w:r w:rsidRPr="007355BA">
              <w:rPr>
                <w:rFonts w:cs="Arial"/>
                <w:b/>
                <w:color w:val="000000" w:themeColor="text1"/>
              </w:rPr>
              <w:t xml:space="preserve"> 2013-2020</w:t>
            </w:r>
          </w:p>
        </w:tc>
      </w:tr>
      <w:tr w:rsidR="007355BA" w:rsidRPr="007355BA" w14:paraId="00E4EA0D" w14:textId="77777777" w:rsidTr="00CC0124">
        <w:trPr>
          <w:trHeight w:val="210"/>
          <w:jc w:val="center"/>
        </w:trPr>
        <w:tc>
          <w:tcPr>
            <w:tcW w:w="3728" w:type="dxa"/>
            <w:hideMark/>
          </w:tcPr>
          <w:p w14:paraId="6A2A5B08" w14:textId="77777777" w:rsidR="00D75969" w:rsidRPr="007355BA" w:rsidRDefault="00D75969" w:rsidP="00CC0124">
            <w:pPr>
              <w:spacing w:line="276" w:lineRule="auto"/>
              <w:jc w:val="both"/>
              <w:rPr>
                <w:rFonts w:cs="Arial"/>
                <w:color w:val="000000" w:themeColor="text1"/>
              </w:rPr>
            </w:pPr>
          </w:p>
        </w:tc>
        <w:tc>
          <w:tcPr>
            <w:tcW w:w="703" w:type="dxa"/>
            <w:noWrap/>
            <w:vAlign w:val="center"/>
            <w:hideMark/>
          </w:tcPr>
          <w:p w14:paraId="75F328DB"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2013</w:t>
            </w:r>
          </w:p>
        </w:tc>
        <w:tc>
          <w:tcPr>
            <w:tcW w:w="793" w:type="dxa"/>
            <w:noWrap/>
            <w:vAlign w:val="center"/>
            <w:hideMark/>
          </w:tcPr>
          <w:p w14:paraId="0C73496E"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2014</w:t>
            </w:r>
          </w:p>
        </w:tc>
        <w:tc>
          <w:tcPr>
            <w:tcW w:w="793" w:type="dxa"/>
            <w:noWrap/>
            <w:vAlign w:val="center"/>
            <w:hideMark/>
          </w:tcPr>
          <w:p w14:paraId="3DD4BBC8"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2015</w:t>
            </w:r>
          </w:p>
        </w:tc>
        <w:tc>
          <w:tcPr>
            <w:tcW w:w="793" w:type="dxa"/>
            <w:noWrap/>
            <w:vAlign w:val="center"/>
            <w:hideMark/>
          </w:tcPr>
          <w:p w14:paraId="2534B1B0"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2016</w:t>
            </w:r>
          </w:p>
        </w:tc>
        <w:tc>
          <w:tcPr>
            <w:tcW w:w="793" w:type="dxa"/>
            <w:noWrap/>
            <w:vAlign w:val="center"/>
            <w:hideMark/>
          </w:tcPr>
          <w:p w14:paraId="71917218"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2017</w:t>
            </w:r>
          </w:p>
        </w:tc>
        <w:tc>
          <w:tcPr>
            <w:tcW w:w="793" w:type="dxa"/>
            <w:noWrap/>
            <w:vAlign w:val="center"/>
            <w:hideMark/>
          </w:tcPr>
          <w:p w14:paraId="73D2F5A8"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2018</w:t>
            </w:r>
          </w:p>
        </w:tc>
        <w:tc>
          <w:tcPr>
            <w:tcW w:w="841" w:type="dxa"/>
            <w:noWrap/>
            <w:vAlign w:val="center"/>
            <w:hideMark/>
          </w:tcPr>
          <w:p w14:paraId="7F272071"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2019</w:t>
            </w:r>
          </w:p>
        </w:tc>
        <w:tc>
          <w:tcPr>
            <w:tcW w:w="793" w:type="dxa"/>
            <w:vAlign w:val="center"/>
            <w:hideMark/>
          </w:tcPr>
          <w:p w14:paraId="1B149D58"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2020</w:t>
            </w:r>
          </w:p>
        </w:tc>
      </w:tr>
      <w:tr w:rsidR="007355BA" w:rsidRPr="007355BA" w14:paraId="5E9BB4A2" w14:textId="77777777" w:rsidTr="00CC0124">
        <w:trPr>
          <w:trHeight w:val="210"/>
          <w:jc w:val="center"/>
        </w:trPr>
        <w:tc>
          <w:tcPr>
            <w:tcW w:w="3728" w:type="dxa"/>
            <w:hideMark/>
          </w:tcPr>
          <w:p w14:paraId="68F3A739" w14:textId="77777777" w:rsidR="00D75969" w:rsidRPr="007355BA" w:rsidRDefault="00D75969" w:rsidP="00CC0124">
            <w:pPr>
              <w:spacing w:line="276" w:lineRule="auto"/>
              <w:jc w:val="both"/>
              <w:rPr>
                <w:rFonts w:cs="Arial"/>
                <w:color w:val="000000" w:themeColor="text1"/>
              </w:rPr>
            </w:pPr>
            <w:r w:rsidRPr="007355BA">
              <w:rPr>
                <w:rFonts w:cs="Arial"/>
                <w:color w:val="000000" w:themeColor="text1"/>
              </w:rPr>
              <w:t>Number of conceptions</w:t>
            </w:r>
          </w:p>
        </w:tc>
        <w:tc>
          <w:tcPr>
            <w:tcW w:w="703" w:type="dxa"/>
            <w:noWrap/>
            <w:vAlign w:val="center"/>
            <w:hideMark/>
          </w:tcPr>
          <w:p w14:paraId="66631FE1"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128</w:t>
            </w:r>
          </w:p>
        </w:tc>
        <w:tc>
          <w:tcPr>
            <w:tcW w:w="793" w:type="dxa"/>
            <w:noWrap/>
            <w:vAlign w:val="center"/>
            <w:hideMark/>
          </w:tcPr>
          <w:p w14:paraId="03CAEECE"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101</w:t>
            </w:r>
          </w:p>
        </w:tc>
        <w:tc>
          <w:tcPr>
            <w:tcW w:w="793" w:type="dxa"/>
            <w:noWrap/>
            <w:vAlign w:val="center"/>
            <w:hideMark/>
          </w:tcPr>
          <w:p w14:paraId="1B38162D"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96</w:t>
            </w:r>
          </w:p>
        </w:tc>
        <w:tc>
          <w:tcPr>
            <w:tcW w:w="793" w:type="dxa"/>
            <w:noWrap/>
            <w:vAlign w:val="center"/>
            <w:hideMark/>
          </w:tcPr>
          <w:p w14:paraId="51B77ECF"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94</w:t>
            </w:r>
          </w:p>
        </w:tc>
        <w:tc>
          <w:tcPr>
            <w:tcW w:w="793" w:type="dxa"/>
            <w:noWrap/>
            <w:vAlign w:val="center"/>
            <w:hideMark/>
          </w:tcPr>
          <w:p w14:paraId="0788A976"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76</w:t>
            </w:r>
          </w:p>
        </w:tc>
        <w:tc>
          <w:tcPr>
            <w:tcW w:w="793" w:type="dxa"/>
            <w:noWrap/>
            <w:vAlign w:val="center"/>
            <w:hideMark/>
          </w:tcPr>
          <w:p w14:paraId="20D9DAAD"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78</w:t>
            </w:r>
          </w:p>
        </w:tc>
        <w:tc>
          <w:tcPr>
            <w:tcW w:w="841" w:type="dxa"/>
            <w:noWrap/>
            <w:vAlign w:val="center"/>
            <w:hideMark/>
          </w:tcPr>
          <w:p w14:paraId="60A6EB46"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78</w:t>
            </w:r>
          </w:p>
        </w:tc>
        <w:tc>
          <w:tcPr>
            <w:tcW w:w="793" w:type="dxa"/>
            <w:vAlign w:val="center"/>
            <w:hideMark/>
          </w:tcPr>
          <w:p w14:paraId="7E9CC0C1"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60</w:t>
            </w:r>
          </w:p>
        </w:tc>
      </w:tr>
      <w:tr w:rsidR="007355BA" w:rsidRPr="007355BA" w14:paraId="08298AE1" w14:textId="77777777" w:rsidTr="00CC0124">
        <w:trPr>
          <w:trHeight w:val="309"/>
          <w:jc w:val="center"/>
        </w:trPr>
        <w:tc>
          <w:tcPr>
            <w:tcW w:w="3728" w:type="dxa"/>
            <w:hideMark/>
          </w:tcPr>
          <w:p w14:paraId="166D82E5" w14:textId="77777777" w:rsidR="00D75969" w:rsidRPr="007355BA" w:rsidRDefault="00D75969" w:rsidP="00CC0124">
            <w:pPr>
              <w:spacing w:line="276" w:lineRule="auto"/>
              <w:jc w:val="both"/>
              <w:rPr>
                <w:rFonts w:cs="Arial"/>
                <w:color w:val="000000" w:themeColor="text1"/>
              </w:rPr>
            </w:pPr>
            <w:r w:rsidRPr="007355BA">
              <w:rPr>
                <w:rFonts w:cs="Arial"/>
                <w:color w:val="000000" w:themeColor="text1"/>
              </w:rPr>
              <w:t>Rates per 1,000 women aged 15-17</w:t>
            </w:r>
          </w:p>
        </w:tc>
        <w:tc>
          <w:tcPr>
            <w:tcW w:w="703" w:type="dxa"/>
            <w:noWrap/>
            <w:vAlign w:val="center"/>
            <w:hideMark/>
          </w:tcPr>
          <w:p w14:paraId="02434F15"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26.2</w:t>
            </w:r>
          </w:p>
        </w:tc>
        <w:tc>
          <w:tcPr>
            <w:tcW w:w="793" w:type="dxa"/>
            <w:noWrap/>
            <w:vAlign w:val="center"/>
            <w:hideMark/>
          </w:tcPr>
          <w:p w14:paraId="6B3D7B78"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21.1</w:t>
            </w:r>
          </w:p>
        </w:tc>
        <w:tc>
          <w:tcPr>
            <w:tcW w:w="793" w:type="dxa"/>
            <w:noWrap/>
            <w:vAlign w:val="center"/>
            <w:hideMark/>
          </w:tcPr>
          <w:p w14:paraId="30B69632"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21.0</w:t>
            </w:r>
          </w:p>
        </w:tc>
        <w:tc>
          <w:tcPr>
            <w:tcW w:w="793" w:type="dxa"/>
            <w:noWrap/>
            <w:vAlign w:val="center"/>
            <w:hideMark/>
          </w:tcPr>
          <w:p w14:paraId="67ACC06C"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20.9</w:t>
            </w:r>
          </w:p>
        </w:tc>
        <w:tc>
          <w:tcPr>
            <w:tcW w:w="793" w:type="dxa"/>
            <w:noWrap/>
            <w:vAlign w:val="center"/>
            <w:hideMark/>
          </w:tcPr>
          <w:p w14:paraId="695EDB47"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17.4</w:t>
            </w:r>
          </w:p>
        </w:tc>
        <w:tc>
          <w:tcPr>
            <w:tcW w:w="793" w:type="dxa"/>
            <w:noWrap/>
            <w:vAlign w:val="center"/>
            <w:hideMark/>
          </w:tcPr>
          <w:p w14:paraId="770F3025"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17.9</w:t>
            </w:r>
          </w:p>
        </w:tc>
        <w:tc>
          <w:tcPr>
            <w:tcW w:w="841" w:type="dxa"/>
            <w:noWrap/>
            <w:vAlign w:val="center"/>
            <w:hideMark/>
          </w:tcPr>
          <w:p w14:paraId="1CB6F73A" w14:textId="77777777" w:rsidR="00D75969" w:rsidRPr="007355BA" w:rsidRDefault="00D75969" w:rsidP="00CC0124">
            <w:pPr>
              <w:spacing w:line="276" w:lineRule="auto"/>
              <w:jc w:val="center"/>
              <w:rPr>
                <w:rFonts w:cs="Arial"/>
                <w:color w:val="000000" w:themeColor="text1"/>
              </w:rPr>
            </w:pPr>
            <w:r w:rsidRPr="007355BA">
              <w:rPr>
                <w:rFonts w:cs="Arial"/>
                <w:color w:val="000000" w:themeColor="text1"/>
              </w:rPr>
              <w:t>18.1</w:t>
            </w:r>
          </w:p>
        </w:tc>
        <w:tc>
          <w:tcPr>
            <w:tcW w:w="793" w:type="dxa"/>
            <w:noWrap/>
            <w:vAlign w:val="center"/>
            <w:hideMark/>
          </w:tcPr>
          <w:p w14:paraId="3237223F" w14:textId="77777777" w:rsidR="00D75969" w:rsidRPr="007355BA" w:rsidRDefault="00D75969" w:rsidP="00CC0124">
            <w:pPr>
              <w:keepNext/>
              <w:spacing w:line="276" w:lineRule="auto"/>
              <w:jc w:val="center"/>
              <w:rPr>
                <w:rFonts w:cs="Arial"/>
                <w:color w:val="000000" w:themeColor="text1"/>
              </w:rPr>
            </w:pPr>
            <w:r w:rsidRPr="007355BA">
              <w:rPr>
                <w:rFonts w:cs="Arial"/>
                <w:color w:val="000000" w:themeColor="text1"/>
              </w:rPr>
              <w:t>13.8</w:t>
            </w:r>
          </w:p>
        </w:tc>
      </w:tr>
    </w:tbl>
    <w:p w14:paraId="690580A2" w14:textId="2A57D5BE" w:rsidR="00D75969" w:rsidRDefault="00D75969" w:rsidP="2296F8CA">
      <w:pPr>
        <w:spacing w:before="120" w:after="120"/>
        <w:contextualSpacing/>
        <w:rPr>
          <w:b/>
          <w:bCs/>
          <w:i/>
          <w:iCs/>
          <w:color w:val="000000" w:themeColor="text1"/>
          <w:sz w:val="22"/>
          <w:szCs w:val="22"/>
        </w:rPr>
      </w:pPr>
      <w:bookmarkStart w:id="128" w:name="_Ref496867257"/>
      <w:bookmarkStart w:id="129" w:name="_Ref496867251"/>
      <w:bookmarkStart w:id="130" w:name="_Toc498611030"/>
      <w:r w:rsidRPr="2296F8CA">
        <w:rPr>
          <w:b/>
          <w:bCs/>
          <w:i/>
          <w:iCs/>
          <w:color w:val="000000" w:themeColor="text1"/>
          <w:sz w:val="22"/>
          <w:szCs w:val="22"/>
        </w:rPr>
        <w:t>Table 3</w:t>
      </w:r>
      <w:bookmarkEnd w:id="128"/>
      <w:r w:rsidR="00F243D8" w:rsidRPr="2296F8CA">
        <w:rPr>
          <w:b/>
          <w:bCs/>
          <w:i/>
          <w:iCs/>
          <w:color w:val="000000" w:themeColor="text1"/>
          <w:sz w:val="22"/>
          <w:szCs w:val="22"/>
        </w:rPr>
        <w:t xml:space="preserve"> </w:t>
      </w:r>
      <w:r w:rsidRPr="2296F8CA">
        <w:rPr>
          <w:b/>
          <w:bCs/>
          <w:i/>
          <w:iCs/>
          <w:color w:val="000000" w:themeColor="text1"/>
          <w:sz w:val="22"/>
          <w:szCs w:val="22"/>
        </w:rPr>
        <w:t xml:space="preserve">- Number and rate of under 18 conceptions in Sefton 2013 </w:t>
      </w:r>
      <w:r w:rsidR="00CC01AE" w:rsidRPr="2296F8CA">
        <w:rPr>
          <w:b/>
          <w:bCs/>
          <w:i/>
          <w:iCs/>
          <w:color w:val="000000" w:themeColor="text1"/>
          <w:sz w:val="22"/>
          <w:szCs w:val="22"/>
        </w:rPr>
        <w:t>–</w:t>
      </w:r>
      <w:r w:rsidRPr="2296F8CA">
        <w:rPr>
          <w:b/>
          <w:bCs/>
          <w:i/>
          <w:iCs/>
          <w:color w:val="000000" w:themeColor="text1"/>
          <w:sz w:val="22"/>
          <w:szCs w:val="22"/>
        </w:rPr>
        <w:t xml:space="preserve"> 20</w:t>
      </w:r>
      <w:bookmarkEnd w:id="129"/>
      <w:bookmarkEnd w:id="130"/>
      <w:r w:rsidRPr="2296F8CA">
        <w:rPr>
          <w:b/>
          <w:bCs/>
          <w:i/>
          <w:iCs/>
          <w:color w:val="000000" w:themeColor="text1"/>
          <w:sz w:val="22"/>
          <w:szCs w:val="22"/>
        </w:rPr>
        <w:t>20</w:t>
      </w:r>
    </w:p>
    <w:p w14:paraId="0FBC4D8F" w14:textId="77777777" w:rsidR="00CC01AE" w:rsidRPr="007355BA" w:rsidRDefault="00CC01AE" w:rsidP="00CC01AE">
      <w:pPr>
        <w:spacing w:before="120" w:after="120"/>
        <w:contextualSpacing/>
        <w:rPr>
          <w:bCs/>
          <w:i/>
          <w:color w:val="000000" w:themeColor="text1"/>
          <w:sz w:val="22"/>
          <w:szCs w:val="22"/>
        </w:rPr>
      </w:pPr>
      <w:r w:rsidRPr="007355BA">
        <w:rPr>
          <w:bCs/>
          <w:i/>
          <w:color w:val="000000" w:themeColor="text1"/>
          <w:sz w:val="22"/>
          <w:szCs w:val="22"/>
        </w:rPr>
        <w:t>Source: Office for National Statistics (2022)</w:t>
      </w:r>
    </w:p>
    <w:p w14:paraId="3225A2D5" w14:textId="77777777" w:rsidR="00CC01AE" w:rsidRPr="007355BA" w:rsidRDefault="00CC01AE" w:rsidP="00D75969">
      <w:pPr>
        <w:spacing w:before="120" w:after="120"/>
        <w:rPr>
          <w:b/>
          <w:bCs/>
          <w:i/>
          <w:color w:val="000000" w:themeColor="text1"/>
          <w:sz w:val="22"/>
          <w:szCs w:val="22"/>
        </w:rPr>
      </w:pPr>
    </w:p>
    <w:p w14:paraId="01186240" w14:textId="76E62F00" w:rsidR="00D75969" w:rsidRPr="007355BA" w:rsidRDefault="00D75969" w:rsidP="00D75969">
      <w:pPr>
        <w:spacing w:line="276" w:lineRule="auto"/>
        <w:jc w:val="both"/>
        <w:rPr>
          <w:rFonts w:cs="Arial"/>
          <w:color w:val="000000" w:themeColor="text1"/>
        </w:rPr>
      </w:pPr>
      <w:r w:rsidRPr="2296F8CA">
        <w:rPr>
          <w:rFonts w:cs="Arial"/>
          <w:color w:val="000000" w:themeColor="text1"/>
        </w:rPr>
        <w:t xml:space="preserve">Under 16 conceptions are a subset of under 18 conceptions.  Sefton’s rate of under 16 conceptions is low, accounting for less than 1 in 5 of under 18 conceptions. Since 2009-11, the under 16 conception </w:t>
      </w:r>
      <w:bookmarkStart w:id="131" w:name="_Int_JnwsDq4b"/>
      <w:r w:rsidRPr="2296F8CA">
        <w:rPr>
          <w:rFonts w:cs="Arial"/>
          <w:color w:val="000000" w:themeColor="text1"/>
        </w:rPr>
        <w:t>rate</w:t>
      </w:r>
      <w:bookmarkEnd w:id="131"/>
      <w:r w:rsidRPr="2296F8CA">
        <w:rPr>
          <w:rFonts w:cs="Arial"/>
          <w:color w:val="000000" w:themeColor="text1"/>
        </w:rPr>
        <w:t xml:space="preserve"> for Sefton has generally decreased, albeit at a slower rate than seen regionally and nationally. For 2018-20, Sefton’s under 16 conception rate was 3.3 per 1,000 population, compared to 2.3 per 100,000 for England and 3.0 per 100,000 for the North-West (</w:t>
      </w:r>
      <w:r w:rsidR="00F243D8" w:rsidRPr="2296F8CA">
        <w:rPr>
          <w:rFonts w:cs="Arial"/>
          <w:color w:val="000000" w:themeColor="text1"/>
        </w:rPr>
        <w:t>Figure 10</w:t>
      </w:r>
      <w:r w:rsidRPr="2296F8CA">
        <w:rPr>
          <w:rFonts w:cs="Arial"/>
          <w:color w:val="000000" w:themeColor="text1"/>
        </w:rPr>
        <w:t>).</w:t>
      </w:r>
    </w:p>
    <w:p w14:paraId="10A49CCC" w14:textId="77777777" w:rsidR="00D75969" w:rsidRPr="00C5596D" w:rsidRDefault="00D75969" w:rsidP="00D75969">
      <w:pPr>
        <w:spacing w:before="120" w:after="120"/>
        <w:rPr>
          <w:bCs/>
          <w:i/>
          <w:sz w:val="22"/>
          <w:szCs w:val="22"/>
        </w:rPr>
      </w:pPr>
    </w:p>
    <w:p w14:paraId="161FF8A2" w14:textId="77777777" w:rsidR="00D75969" w:rsidRPr="00C5596D" w:rsidRDefault="00D75969" w:rsidP="00D75969">
      <w:pPr>
        <w:spacing w:before="120" w:after="120"/>
        <w:jc w:val="center"/>
        <w:rPr>
          <w:bCs/>
          <w:i/>
          <w:sz w:val="22"/>
          <w:szCs w:val="22"/>
        </w:rPr>
      </w:pPr>
      <w:r>
        <w:rPr>
          <w:bCs/>
          <w:i/>
          <w:noProof/>
          <w:sz w:val="22"/>
          <w:szCs w:val="22"/>
        </w:rPr>
        <w:lastRenderedPageBreak/>
        <w:drawing>
          <wp:inline distT="0" distB="0" distL="0" distR="0" wp14:anchorId="4185CD23" wp14:editId="451BA004">
            <wp:extent cx="4686649" cy="3060071"/>
            <wp:effectExtent l="0" t="0" r="0" b="6985"/>
            <wp:docPr id="206" name="Picture 20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Chart, line chart&#10;&#10;Description automatically generated"/>
                    <pic:cNvPicPr>
                      <a:picLocks noChangeAspect="1" noChangeArrowheads="1"/>
                    </pic:cNvPicPr>
                  </pic:nvPicPr>
                  <pic:blipFill>
                    <a:blip r:embed="rId31" cstate="screen">
                      <a:extLst>
                        <a:ext uri="{28A0092B-C50C-407E-A947-70E740481C1C}">
                          <a14:useLocalDpi xmlns:a14="http://schemas.microsoft.com/office/drawing/2010/main" val="0"/>
                        </a:ext>
                      </a:extLst>
                    </a:blip>
                    <a:srcRect/>
                    <a:stretch>
                      <a:fillRect/>
                    </a:stretch>
                  </pic:blipFill>
                  <pic:spPr bwMode="auto">
                    <a:xfrm>
                      <a:off x="0" y="0"/>
                      <a:ext cx="4725694" cy="3085565"/>
                    </a:xfrm>
                    <a:prstGeom prst="rect">
                      <a:avLst/>
                    </a:prstGeom>
                    <a:noFill/>
                  </pic:spPr>
                </pic:pic>
              </a:graphicData>
            </a:graphic>
          </wp:inline>
        </w:drawing>
      </w:r>
    </w:p>
    <w:p w14:paraId="7509DB5E" w14:textId="0BB4CBA4" w:rsidR="00D75969" w:rsidRPr="00CC01AE" w:rsidRDefault="00D75969" w:rsidP="2296F8CA">
      <w:pPr>
        <w:spacing w:before="120" w:after="120"/>
        <w:jc w:val="both"/>
        <w:rPr>
          <w:b/>
          <w:bCs/>
          <w:i/>
          <w:iCs/>
          <w:color w:val="000000" w:themeColor="text1"/>
          <w:sz w:val="22"/>
          <w:szCs w:val="22"/>
        </w:rPr>
      </w:pPr>
      <w:bookmarkStart w:id="132" w:name="_Ref496867356"/>
      <w:bookmarkStart w:id="133" w:name="_Toc496880775"/>
      <w:r w:rsidRPr="2296F8CA">
        <w:rPr>
          <w:b/>
          <w:bCs/>
          <w:i/>
          <w:iCs/>
          <w:color w:val="000000" w:themeColor="text1"/>
          <w:sz w:val="22"/>
          <w:szCs w:val="22"/>
        </w:rPr>
        <w:t>Figure 10</w:t>
      </w:r>
      <w:bookmarkEnd w:id="132"/>
      <w:r w:rsidR="00F243D8" w:rsidRPr="2296F8CA">
        <w:rPr>
          <w:b/>
          <w:bCs/>
          <w:i/>
          <w:iCs/>
          <w:color w:val="000000" w:themeColor="text1"/>
          <w:sz w:val="22"/>
          <w:szCs w:val="22"/>
        </w:rPr>
        <w:t xml:space="preserve"> </w:t>
      </w:r>
      <w:r w:rsidRPr="2296F8CA">
        <w:rPr>
          <w:b/>
          <w:bCs/>
          <w:i/>
          <w:iCs/>
          <w:color w:val="000000" w:themeColor="text1"/>
          <w:sz w:val="22"/>
          <w:szCs w:val="22"/>
        </w:rPr>
        <w:t>- Under 16 conceptions between 2009-11 and 2018-</w:t>
      </w:r>
      <w:bookmarkEnd w:id="133"/>
      <w:r w:rsidRPr="2296F8CA">
        <w:rPr>
          <w:b/>
          <w:bCs/>
          <w:i/>
          <w:iCs/>
          <w:color w:val="000000" w:themeColor="text1"/>
          <w:sz w:val="22"/>
          <w:szCs w:val="22"/>
        </w:rPr>
        <w:t>20</w:t>
      </w:r>
    </w:p>
    <w:p w14:paraId="7BFAB035" w14:textId="77777777" w:rsidR="00CC01AE" w:rsidRPr="00CC01AE" w:rsidRDefault="00CC01AE" w:rsidP="00CC01AE">
      <w:pPr>
        <w:spacing w:before="120" w:after="120"/>
        <w:rPr>
          <w:bCs/>
          <w:i/>
          <w:color w:val="000000" w:themeColor="text1"/>
          <w:sz w:val="22"/>
          <w:szCs w:val="22"/>
        </w:rPr>
      </w:pPr>
      <w:r w:rsidRPr="2296F8CA">
        <w:rPr>
          <w:i/>
          <w:iCs/>
          <w:color w:val="000000" w:themeColor="text1"/>
          <w:sz w:val="22"/>
          <w:szCs w:val="22"/>
        </w:rPr>
        <w:t>Source: Office for National Statistics (2022)</w:t>
      </w:r>
    </w:p>
    <w:p w14:paraId="076AF8FF" w14:textId="77777777" w:rsidR="00D75969" w:rsidRPr="00CC01AE" w:rsidRDefault="00D75969" w:rsidP="00D75969">
      <w:pPr>
        <w:spacing w:line="276" w:lineRule="auto"/>
        <w:jc w:val="both"/>
        <w:rPr>
          <w:rFonts w:cs="Arial"/>
          <w:color w:val="000000" w:themeColor="text1"/>
        </w:rPr>
      </w:pPr>
      <w:r w:rsidRPr="00CC01AE">
        <w:rPr>
          <w:rFonts w:cs="Arial"/>
          <w:color w:val="000000" w:themeColor="text1"/>
        </w:rPr>
        <w:t xml:space="preserve">In 2020, 51.7% of teenage conceptions in Sefton led to an abortion. This is a decrease on 2019 (66.7%) and slightly lower than both the national (53%) and regional rates (54.4%). Between 2013 and 2019 Sefton’s proportion of teenage conceptions leading to abortion has been higher than the England and North-West averages. </w:t>
      </w:r>
    </w:p>
    <w:p w14:paraId="2DDF15D2" w14:textId="77777777" w:rsidR="00D75969" w:rsidRPr="00CC01AE" w:rsidRDefault="00D75969" w:rsidP="00D75969">
      <w:pPr>
        <w:spacing w:line="276" w:lineRule="auto"/>
        <w:jc w:val="both"/>
        <w:rPr>
          <w:rFonts w:cs="Arial"/>
          <w:color w:val="000000" w:themeColor="text1"/>
        </w:rPr>
      </w:pPr>
    </w:p>
    <w:p w14:paraId="6254E231" w14:textId="77777777" w:rsidR="00D75969" w:rsidRPr="00CC01AE" w:rsidRDefault="00D75969" w:rsidP="00D75969">
      <w:pPr>
        <w:spacing w:before="120" w:after="120"/>
        <w:jc w:val="center"/>
        <w:rPr>
          <w:bCs/>
          <w:i/>
          <w:color w:val="000000" w:themeColor="text1"/>
          <w:sz w:val="22"/>
          <w:szCs w:val="22"/>
        </w:rPr>
      </w:pPr>
      <w:r w:rsidRPr="00CC01AE">
        <w:rPr>
          <w:rFonts w:cs="Arial"/>
          <w:noProof/>
          <w:color w:val="000000" w:themeColor="text1"/>
        </w:rPr>
        <w:drawing>
          <wp:inline distT="0" distB="0" distL="0" distR="0" wp14:anchorId="4FD68D4C" wp14:editId="74F78043">
            <wp:extent cx="4780229" cy="3121169"/>
            <wp:effectExtent l="0" t="0" r="1905" b="3175"/>
            <wp:docPr id="207" name="Picture 20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Chart, line chart&#10;&#10;Description automatically generated"/>
                    <pic:cNvPicPr>
                      <a:picLocks noChangeAspect="1" noChangeArrowheads="1"/>
                    </pic:cNvPicPr>
                  </pic:nvPicPr>
                  <pic:blipFill>
                    <a:blip r:embed="rId32" cstate="screen">
                      <a:extLst>
                        <a:ext uri="{28A0092B-C50C-407E-A947-70E740481C1C}">
                          <a14:useLocalDpi xmlns:a14="http://schemas.microsoft.com/office/drawing/2010/main" val="0"/>
                        </a:ext>
                      </a:extLst>
                    </a:blip>
                    <a:srcRect/>
                    <a:stretch>
                      <a:fillRect/>
                    </a:stretch>
                  </pic:blipFill>
                  <pic:spPr bwMode="auto">
                    <a:xfrm>
                      <a:off x="0" y="0"/>
                      <a:ext cx="4831735" cy="3154799"/>
                    </a:xfrm>
                    <a:prstGeom prst="rect">
                      <a:avLst/>
                    </a:prstGeom>
                    <a:noFill/>
                  </pic:spPr>
                </pic:pic>
              </a:graphicData>
            </a:graphic>
          </wp:inline>
        </w:drawing>
      </w:r>
    </w:p>
    <w:p w14:paraId="727C537E" w14:textId="3E1DDDC7" w:rsidR="00D75969" w:rsidRDefault="00D75969" w:rsidP="2296F8CA">
      <w:pPr>
        <w:spacing w:before="120" w:after="120"/>
        <w:jc w:val="both"/>
        <w:rPr>
          <w:b/>
          <w:bCs/>
          <w:i/>
          <w:iCs/>
          <w:color w:val="000000" w:themeColor="text1"/>
          <w:sz w:val="22"/>
          <w:szCs w:val="22"/>
        </w:rPr>
      </w:pPr>
      <w:bookmarkStart w:id="134" w:name="_Toc496880776"/>
      <w:r w:rsidRPr="2296F8CA">
        <w:rPr>
          <w:b/>
          <w:bCs/>
          <w:i/>
          <w:iCs/>
          <w:color w:val="000000" w:themeColor="text1"/>
          <w:sz w:val="22"/>
          <w:szCs w:val="22"/>
        </w:rPr>
        <w:t xml:space="preserve">Figure </w:t>
      </w:r>
      <w:r w:rsidR="00F243D8" w:rsidRPr="2296F8CA">
        <w:rPr>
          <w:b/>
          <w:bCs/>
          <w:i/>
          <w:iCs/>
          <w:color w:val="000000" w:themeColor="text1"/>
          <w:sz w:val="22"/>
          <w:szCs w:val="22"/>
        </w:rPr>
        <w:t>11</w:t>
      </w:r>
      <w:r w:rsidRPr="2296F8CA">
        <w:rPr>
          <w:b/>
          <w:bCs/>
          <w:i/>
          <w:iCs/>
          <w:color w:val="000000" w:themeColor="text1"/>
          <w:sz w:val="22"/>
          <w:szCs w:val="22"/>
        </w:rPr>
        <w:t xml:space="preserve"> - Under 18 conceptions leading to abortion (2011 – 2020)</w:t>
      </w:r>
      <w:bookmarkEnd w:id="134"/>
    </w:p>
    <w:p w14:paraId="31A1F635" w14:textId="77777777" w:rsidR="00CC01AE" w:rsidRPr="00CC01AE" w:rsidRDefault="00CC01AE" w:rsidP="00CC01AE">
      <w:pPr>
        <w:spacing w:before="120" w:after="120"/>
        <w:rPr>
          <w:bCs/>
          <w:i/>
          <w:color w:val="000000" w:themeColor="text1"/>
          <w:sz w:val="22"/>
          <w:szCs w:val="22"/>
        </w:rPr>
      </w:pPr>
      <w:r w:rsidRPr="00CC01AE">
        <w:rPr>
          <w:bCs/>
          <w:i/>
          <w:color w:val="000000" w:themeColor="text1"/>
          <w:sz w:val="22"/>
          <w:szCs w:val="22"/>
        </w:rPr>
        <w:t>Source: Office for National Statistics (2022)</w:t>
      </w:r>
      <w:r w:rsidRPr="00CC01AE">
        <w:rPr>
          <w:rFonts w:cs="Arial"/>
          <w:noProof/>
          <w:color w:val="000000" w:themeColor="text1"/>
        </w:rPr>
        <w:t xml:space="preserve"> </w:t>
      </w:r>
    </w:p>
    <w:p w14:paraId="4825D231" w14:textId="7C592CCB" w:rsidR="00D75969" w:rsidRPr="00CC01AE" w:rsidRDefault="00D75969" w:rsidP="00D75969">
      <w:pPr>
        <w:spacing w:line="276" w:lineRule="auto"/>
        <w:jc w:val="both"/>
        <w:rPr>
          <w:rFonts w:cs="Arial"/>
          <w:color w:val="000000" w:themeColor="text1"/>
        </w:rPr>
      </w:pPr>
      <w:r w:rsidRPr="2296F8CA">
        <w:rPr>
          <w:rFonts w:cs="Arial"/>
          <w:color w:val="000000" w:themeColor="text1"/>
        </w:rPr>
        <w:t xml:space="preserve">Office for National Statistics (ONS) release official ward based teenage conception rate estimates every year.  Numbers of conceptions by ward each year are fairly small, so numbers are aggregated </w:t>
      </w:r>
      <w:r w:rsidRPr="2296F8CA">
        <w:rPr>
          <w:rFonts w:cs="Arial"/>
          <w:color w:val="000000" w:themeColor="text1"/>
        </w:rPr>
        <w:lastRenderedPageBreak/>
        <w:t>to 3 years. Even across 3 years the number of conceptions remains small, and the rates are inherently variable</w:t>
      </w:r>
      <w:bookmarkStart w:id="135" w:name="_Int_EOzQQpqH"/>
      <w:r w:rsidRPr="2296F8CA">
        <w:rPr>
          <w:rFonts w:cs="Arial"/>
          <w:color w:val="000000" w:themeColor="text1"/>
        </w:rPr>
        <w:t xml:space="preserve">. </w:t>
      </w:r>
      <w:bookmarkEnd w:id="135"/>
    </w:p>
    <w:p w14:paraId="6DFD7F75" w14:textId="77777777" w:rsidR="00D75969" w:rsidRPr="00CC01AE" w:rsidRDefault="00D75969" w:rsidP="00D75969">
      <w:pPr>
        <w:spacing w:line="276" w:lineRule="auto"/>
        <w:jc w:val="both"/>
        <w:rPr>
          <w:rFonts w:cs="Arial"/>
          <w:color w:val="000000" w:themeColor="text1"/>
        </w:rPr>
      </w:pPr>
    </w:p>
    <w:p w14:paraId="310FADA8" w14:textId="77777777" w:rsidR="00D75969" w:rsidRPr="00CC01AE" w:rsidRDefault="00D75969" w:rsidP="00D75969">
      <w:pPr>
        <w:spacing w:line="276" w:lineRule="auto"/>
        <w:contextualSpacing/>
        <w:jc w:val="both"/>
        <w:rPr>
          <w:rFonts w:cs="Arial"/>
          <w:color w:val="000000" w:themeColor="text1"/>
        </w:rPr>
      </w:pPr>
      <w:r w:rsidRPr="00CC01AE">
        <w:rPr>
          <w:rFonts w:cs="Arial"/>
          <w:color w:val="000000" w:themeColor="text1"/>
        </w:rPr>
        <w:t xml:space="preserve">Within Sefton the latest ward-based data covers conceptions in 2017-19. Despite low rates for Sefton as a whole, there is wide variation in the rate of teenage conceptions within the borough. Teenage pregnancy rates are typically higher in the south Sefton. Linacre has had the highest rate of teenage conceptions since 2007-09. </w:t>
      </w:r>
    </w:p>
    <w:p w14:paraId="24ABB6E8" w14:textId="77777777" w:rsidR="00D75969" w:rsidRDefault="00D75969" w:rsidP="00045CB3">
      <w:pPr>
        <w:tabs>
          <w:tab w:val="left" w:pos="0"/>
        </w:tabs>
        <w:spacing w:line="276" w:lineRule="auto"/>
        <w:ind w:right="28"/>
        <w:jc w:val="both"/>
        <w:rPr>
          <w:rFonts w:cs="Arial"/>
          <w:color w:val="00B050"/>
        </w:rPr>
      </w:pPr>
    </w:p>
    <w:p w14:paraId="12215FD6" w14:textId="0F3AA7AC" w:rsidR="005D4296" w:rsidRPr="00931D50" w:rsidRDefault="009003E7" w:rsidP="005D4296">
      <w:pPr>
        <w:spacing w:line="276" w:lineRule="auto"/>
        <w:jc w:val="both"/>
        <w:rPr>
          <w:b/>
          <w:bCs/>
          <w:color w:val="000000" w:themeColor="text1"/>
        </w:rPr>
      </w:pPr>
      <w:r w:rsidRPr="00931D50">
        <w:rPr>
          <w:b/>
          <w:bCs/>
          <w:color w:val="000000" w:themeColor="text1"/>
        </w:rPr>
        <w:t>6.</w:t>
      </w:r>
      <w:r w:rsidR="00363690">
        <w:rPr>
          <w:b/>
          <w:bCs/>
          <w:color w:val="000000" w:themeColor="text1"/>
        </w:rPr>
        <w:t>11</w:t>
      </w:r>
      <w:r w:rsidRPr="00931D50">
        <w:rPr>
          <w:b/>
          <w:bCs/>
          <w:color w:val="000000" w:themeColor="text1"/>
        </w:rPr>
        <w:t xml:space="preserve"> </w:t>
      </w:r>
      <w:r w:rsidR="005D4296" w:rsidRPr="00931D50">
        <w:rPr>
          <w:b/>
          <w:bCs/>
          <w:color w:val="000000" w:themeColor="text1"/>
        </w:rPr>
        <w:t>Influenza Immunisation</w:t>
      </w:r>
    </w:p>
    <w:p w14:paraId="16227C2A" w14:textId="77777777" w:rsidR="0031003E" w:rsidRPr="00C5596D" w:rsidRDefault="0031003E" w:rsidP="0031003E">
      <w:pPr>
        <w:pStyle w:val="NormalWeb"/>
        <w:spacing w:line="276" w:lineRule="auto"/>
        <w:jc w:val="both"/>
        <w:rPr>
          <w:rFonts w:asciiTheme="minorHAnsi" w:hAnsiTheme="minorHAnsi"/>
        </w:rPr>
      </w:pPr>
      <w:r w:rsidRPr="00C5596D">
        <w:rPr>
          <w:rFonts w:asciiTheme="minorHAnsi" w:hAnsiTheme="minorHAnsi"/>
        </w:rPr>
        <w:t xml:space="preserve">For most people, influenza (flu) is an unpleasant illness making people feel unwell for several weeks, but it's not serious in healthy people. However, certain people are more likely to develop potentially serious </w:t>
      </w:r>
      <w:r w:rsidRPr="00C5596D">
        <w:rPr>
          <w:rFonts w:asciiTheme="minorHAnsi" w:eastAsia="Calibri" w:hAnsiTheme="minorHAnsi"/>
        </w:rPr>
        <w:t>complications of flu</w:t>
      </w:r>
      <w:r w:rsidRPr="00C5596D">
        <w:rPr>
          <w:rFonts w:asciiTheme="minorHAnsi" w:hAnsiTheme="minorHAnsi"/>
        </w:rPr>
        <w:t xml:space="preserve">, such as </w:t>
      </w:r>
      <w:r w:rsidRPr="00C5596D">
        <w:rPr>
          <w:rFonts w:asciiTheme="minorHAnsi" w:eastAsia="Calibri" w:hAnsiTheme="minorHAnsi"/>
        </w:rPr>
        <w:t>bronchitis</w:t>
      </w:r>
      <w:r w:rsidRPr="00C5596D">
        <w:rPr>
          <w:rFonts w:asciiTheme="minorHAnsi" w:hAnsiTheme="minorHAnsi"/>
        </w:rPr>
        <w:t xml:space="preserve"> and </w:t>
      </w:r>
      <w:r w:rsidRPr="00C5596D">
        <w:rPr>
          <w:rFonts w:asciiTheme="minorHAnsi" w:eastAsia="Calibri" w:hAnsiTheme="minorHAnsi"/>
        </w:rPr>
        <w:t>pneumonia</w:t>
      </w:r>
      <w:r w:rsidRPr="00C5596D">
        <w:rPr>
          <w:rFonts w:asciiTheme="minorHAnsi" w:hAnsiTheme="minorHAnsi"/>
        </w:rPr>
        <w:t>.  This can result in emergency hospital admissions or even death. The following groups of people are now offered free NHS influenza vaccination each year:</w:t>
      </w:r>
    </w:p>
    <w:p w14:paraId="44020FC1" w14:textId="77777777" w:rsidR="0031003E" w:rsidRPr="00C5596D" w:rsidRDefault="0031003E" w:rsidP="0031003E">
      <w:pPr>
        <w:numPr>
          <w:ilvl w:val="0"/>
          <w:numId w:val="45"/>
        </w:numPr>
        <w:spacing w:before="100" w:beforeAutospacing="1" w:after="100" w:afterAutospacing="1" w:line="276" w:lineRule="auto"/>
      </w:pPr>
      <w:r w:rsidRPr="00C5596D">
        <w:t>Those aged 65 years and over (see also section on older people)</w:t>
      </w:r>
    </w:p>
    <w:p w14:paraId="1E23374E" w14:textId="77777777" w:rsidR="0031003E" w:rsidRPr="00C5596D" w:rsidRDefault="0031003E" w:rsidP="0031003E">
      <w:pPr>
        <w:numPr>
          <w:ilvl w:val="0"/>
          <w:numId w:val="45"/>
        </w:numPr>
        <w:spacing w:before="100" w:beforeAutospacing="1" w:after="100" w:afterAutospacing="1" w:line="276" w:lineRule="auto"/>
      </w:pPr>
      <w:r w:rsidRPr="00C5596D">
        <w:t>Pregnant women</w:t>
      </w:r>
    </w:p>
    <w:p w14:paraId="480D7D28" w14:textId="77777777" w:rsidR="0031003E" w:rsidRPr="00C5596D" w:rsidRDefault="0031003E" w:rsidP="2296F8CA">
      <w:pPr>
        <w:numPr>
          <w:ilvl w:val="0"/>
          <w:numId w:val="45"/>
        </w:numPr>
        <w:spacing w:before="100" w:beforeAutospacing="1" w:line="276" w:lineRule="auto"/>
      </w:pPr>
      <w:r w:rsidRPr="00C5596D">
        <w:t xml:space="preserve">Those who have certain medical </w:t>
      </w:r>
      <w:bookmarkStart w:id="136" w:name="_Int_X3nJbNQD"/>
      <w:r w:rsidRPr="00C5596D">
        <w:t>conditions</w:t>
      </w:r>
      <w:r w:rsidRPr="00C5596D">
        <w:rPr>
          <w:vertAlign w:val="superscript"/>
        </w:rPr>
        <w:t>[</w:t>
      </w:r>
      <w:bookmarkEnd w:id="136"/>
      <w:r w:rsidRPr="00C5596D">
        <w:rPr>
          <w:rStyle w:val="FootnoteReference"/>
        </w:rPr>
        <w:footnoteReference w:id="5"/>
      </w:r>
      <w:r w:rsidRPr="00C5596D">
        <w:rPr>
          <w:vertAlign w:val="superscript"/>
        </w:rPr>
        <w:t>]</w:t>
      </w:r>
      <w:r w:rsidRPr="00C5596D">
        <w:t xml:space="preserve"> – </w:t>
      </w:r>
    </w:p>
    <w:p w14:paraId="48874EDB" w14:textId="77777777" w:rsidR="0031003E" w:rsidRPr="00C5596D" w:rsidRDefault="0031003E" w:rsidP="0031003E">
      <w:pPr>
        <w:numPr>
          <w:ilvl w:val="2"/>
          <w:numId w:val="54"/>
        </w:numPr>
        <w:spacing w:after="100" w:afterAutospacing="1" w:line="276" w:lineRule="auto"/>
      </w:pPr>
      <w:r w:rsidRPr="00C5596D">
        <w:t xml:space="preserve">chronic (long-term) respiratory disease, such as </w:t>
      </w:r>
      <w:r w:rsidRPr="00C5596D">
        <w:rPr>
          <w:rFonts w:eastAsia="Calibri"/>
        </w:rPr>
        <w:t>asthma, chronic obstructive pulmonary disease (COPD)</w:t>
      </w:r>
      <w:r w:rsidRPr="00C5596D">
        <w:t xml:space="preserve"> or </w:t>
      </w:r>
      <w:r w:rsidRPr="00C5596D">
        <w:rPr>
          <w:rFonts w:eastAsia="Calibri"/>
        </w:rPr>
        <w:t>bronchitis</w:t>
      </w:r>
    </w:p>
    <w:p w14:paraId="09E913E9" w14:textId="77777777" w:rsidR="0031003E" w:rsidRPr="00C5596D" w:rsidRDefault="0031003E" w:rsidP="0031003E">
      <w:pPr>
        <w:numPr>
          <w:ilvl w:val="2"/>
          <w:numId w:val="54"/>
        </w:numPr>
        <w:spacing w:before="100" w:beforeAutospacing="1" w:after="100" w:afterAutospacing="1" w:line="276" w:lineRule="auto"/>
      </w:pPr>
      <w:r w:rsidRPr="00C5596D">
        <w:t xml:space="preserve">chronic heart disease, such as </w:t>
      </w:r>
      <w:r w:rsidRPr="00C5596D">
        <w:rPr>
          <w:rFonts w:eastAsia="Calibri"/>
        </w:rPr>
        <w:t>heart failure</w:t>
      </w:r>
    </w:p>
    <w:p w14:paraId="4DAD77C8" w14:textId="77777777" w:rsidR="0031003E" w:rsidRPr="00C5596D" w:rsidRDefault="0031003E" w:rsidP="0031003E">
      <w:pPr>
        <w:numPr>
          <w:ilvl w:val="2"/>
          <w:numId w:val="54"/>
        </w:numPr>
        <w:spacing w:before="100" w:beforeAutospacing="1" w:after="100" w:afterAutospacing="1" w:line="276" w:lineRule="auto"/>
      </w:pPr>
      <w:r w:rsidRPr="00C5596D">
        <w:rPr>
          <w:rFonts w:eastAsia="Calibri"/>
        </w:rPr>
        <w:t>chronic kidney disease</w:t>
      </w:r>
    </w:p>
    <w:p w14:paraId="12D91EF5" w14:textId="77777777" w:rsidR="0031003E" w:rsidRPr="00C5596D" w:rsidRDefault="0031003E" w:rsidP="0031003E">
      <w:pPr>
        <w:numPr>
          <w:ilvl w:val="2"/>
          <w:numId w:val="54"/>
        </w:numPr>
        <w:spacing w:before="100" w:beforeAutospacing="1" w:after="100" w:afterAutospacing="1" w:line="276" w:lineRule="auto"/>
      </w:pPr>
      <w:r w:rsidRPr="00C5596D">
        <w:t xml:space="preserve">chronic liver disease, such as </w:t>
      </w:r>
      <w:r w:rsidRPr="00C5596D">
        <w:rPr>
          <w:rFonts w:eastAsia="Calibri"/>
        </w:rPr>
        <w:t>hepatitis</w:t>
      </w:r>
    </w:p>
    <w:p w14:paraId="2E8554AD" w14:textId="77777777" w:rsidR="0031003E" w:rsidRPr="00C5596D" w:rsidRDefault="0031003E" w:rsidP="0031003E">
      <w:pPr>
        <w:numPr>
          <w:ilvl w:val="2"/>
          <w:numId w:val="54"/>
        </w:numPr>
        <w:spacing w:before="100" w:beforeAutospacing="1" w:after="100" w:afterAutospacing="1" w:line="276" w:lineRule="auto"/>
      </w:pPr>
      <w:r w:rsidRPr="00C5596D">
        <w:t xml:space="preserve">chronic neurological conditions, such as </w:t>
      </w:r>
      <w:r w:rsidRPr="00C5596D">
        <w:rPr>
          <w:rFonts w:eastAsia="Calibri"/>
        </w:rPr>
        <w:t>Parkinson's disease</w:t>
      </w:r>
      <w:r w:rsidRPr="00C5596D">
        <w:t xml:space="preserve"> or </w:t>
      </w:r>
      <w:r w:rsidRPr="00C5596D">
        <w:rPr>
          <w:rFonts w:eastAsia="Calibri"/>
        </w:rPr>
        <w:t>motor neurone disease</w:t>
      </w:r>
    </w:p>
    <w:p w14:paraId="4C0E491D" w14:textId="77777777" w:rsidR="0031003E" w:rsidRPr="00C5596D" w:rsidRDefault="0031003E" w:rsidP="0031003E">
      <w:pPr>
        <w:numPr>
          <w:ilvl w:val="2"/>
          <w:numId w:val="54"/>
        </w:numPr>
        <w:spacing w:before="100" w:beforeAutospacing="1" w:after="100" w:afterAutospacing="1" w:line="276" w:lineRule="auto"/>
      </w:pPr>
      <w:r w:rsidRPr="00C5596D">
        <w:rPr>
          <w:rFonts w:eastAsia="Calibri"/>
        </w:rPr>
        <w:t>diabetes</w:t>
      </w:r>
    </w:p>
    <w:p w14:paraId="5B17B653" w14:textId="77777777" w:rsidR="0031003E" w:rsidRPr="00C5596D" w:rsidRDefault="0031003E" w:rsidP="0031003E">
      <w:pPr>
        <w:numPr>
          <w:ilvl w:val="2"/>
          <w:numId w:val="54"/>
        </w:numPr>
        <w:spacing w:before="100" w:beforeAutospacing="1" w:after="100" w:afterAutospacing="1" w:line="276" w:lineRule="auto"/>
      </w:pPr>
      <w:r w:rsidRPr="00C5596D">
        <w:t xml:space="preserve">problems with your spleen – for example, </w:t>
      </w:r>
      <w:r w:rsidRPr="00C5596D">
        <w:rPr>
          <w:rFonts w:eastAsia="Calibri"/>
        </w:rPr>
        <w:t>sickle cell</w:t>
      </w:r>
      <w:r w:rsidRPr="00C5596D">
        <w:t xml:space="preserve"> disease, or if you have had your spleen removed </w:t>
      </w:r>
    </w:p>
    <w:p w14:paraId="37BA715C" w14:textId="77777777" w:rsidR="0031003E" w:rsidRPr="00C5596D" w:rsidRDefault="0031003E" w:rsidP="0031003E">
      <w:pPr>
        <w:numPr>
          <w:ilvl w:val="2"/>
          <w:numId w:val="54"/>
        </w:numPr>
        <w:spacing w:before="100" w:beforeAutospacing="1" w:line="276" w:lineRule="auto"/>
      </w:pPr>
      <w:r w:rsidRPr="00C5596D">
        <w:t xml:space="preserve">a weakened immune system due to conditions such as </w:t>
      </w:r>
      <w:r w:rsidRPr="00C5596D">
        <w:rPr>
          <w:rFonts w:eastAsia="Calibri"/>
        </w:rPr>
        <w:t>HIV and AIDS</w:t>
      </w:r>
      <w:r w:rsidRPr="00C5596D">
        <w:t xml:space="preserve">, or as a result of medication such as </w:t>
      </w:r>
      <w:r w:rsidRPr="00C5596D">
        <w:rPr>
          <w:rFonts w:eastAsia="Calibri"/>
        </w:rPr>
        <w:t>steroid tablets</w:t>
      </w:r>
      <w:r w:rsidRPr="00C5596D">
        <w:t xml:space="preserve"> or </w:t>
      </w:r>
      <w:r w:rsidRPr="00C5596D">
        <w:rPr>
          <w:rFonts w:eastAsia="Calibri"/>
        </w:rPr>
        <w:t>chemotherapy</w:t>
      </w:r>
    </w:p>
    <w:p w14:paraId="069B9CC9" w14:textId="77777777" w:rsidR="0031003E" w:rsidRPr="00C5596D" w:rsidRDefault="0031003E" w:rsidP="0031003E">
      <w:pPr>
        <w:numPr>
          <w:ilvl w:val="0"/>
          <w:numId w:val="45"/>
        </w:numPr>
        <w:spacing w:after="100" w:afterAutospacing="1" w:line="276" w:lineRule="auto"/>
      </w:pPr>
      <w:r w:rsidRPr="00C5596D">
        <w:t xml:space="preserve">Those living in a long-stay residential care home or other long-stay care facility </w:t>
      </w:r>
    </w:p>
    <w:p w14:paraId="1ADA6DA4" w14:textId="77777777" w:rsidR="0031003E" w:rsidRPr="00C5596D" w:rsidRDefault="0031003E" w:rsidP="0031003E">
      <w:pPr>
        <w:numPr>
          <w:ilvl w:val="0"/>
          <w:numId w:val="45"/>
        </w:numPr>
        <w:spacing w:before="100" w:beforeAutospacing="1" w:after="100" w:afterAutospacing="1" w:line="276" w:lineRule="auto"/>
      </w:pPr>
      <w:r w:rsidRPr="00C5596D">
        <w:t xml:space="preserve">People receiving carer's allowance, or who are the main carer for an elderly or disabled person whose welfare may be at risk if they fall ill </w:t>
      </w:r>
    </w:p>
    <w:p w14:paraId="48ACDCE8" w14:textId="77777777" w:rsidR="0031003E" w:rsidRPr="00C5596D" w:rsidRDefault="0031003E" w:rsidP="0031003E">
      <w:pPr>
        <w:numPr>
          <w:ilvl w:val="0"/>
          <w:numId w:val="45"/>
        </w:numPr>
        <w:spacing w:before="100" w:beforeAutospacing="1" w:after="100" w:afterAutospacing="1" w:line="276" w:lineRule="auto"/>
      </w:pPr>
      <w:r w:rsidRPr="00C5596D">
        <w:t xml:space="preserve">Healthcare workers with direct patient contact or social care workers </w:t>
      </w:r>
    </w:p>
    <w:p w14:paraId="65BCC6C6" w14:textId="02B709D1" w:rsidR="0031003E" w:rsidRDefault="0031003E" w:rsidP="0031003E">
      <w:pPr>
        <w:spacing w:line="276" w:lineRule="auto"/>
        <w:jc w:val="both"/>
        <w:rPr>
          <w:color w:val="00B050"/>
        </w:rPr>
      </w:pPr>
      <w:r w:rsidRPr="00C5596D">
        <w:t xml:space="preserve">Research has shown that immunisation services can be safely provided in community pharmacy </w:t>
      </w:r>
      <w:bookmarkStart w:id="137" w:name="_Int_04EsnxaV"/>
      <w:r w:rsidRPr="00C5596D">
        <w:t>settings,</w:t>
      </w:r>
      <w:bookmarkEnd w:id="137"/>
      <w:r w:rsidR="00CC73F3">
        <w:rPr>
          <w:vertAlign w:val="superscript"/>
        </w:rPr>
        <w:t>i</w:t>
      </w:r>
      <w:r w:rsidRPr="00C5596D">
        <w:t xml:space="preserve"> that the review of medication records is a useful tool in flagging up those ‘at risk’ and inviting them to take part in the programme.</w:t>
      </w:r>
      <w:r w:rsidR="00CC73F3">
        <w:rPr>
          <w:vertAlign w:val="superscript"/>
        </w:rPr>
        <w:t>ii</w:t>
      </w:r>
      <w:r w:rsidRPr="00C5596D">
        <w:t xml:space="preserve"> Such programmes are also well received by both patients and doctors.</w:t>
      </w:r>
      <w:r w:rsidR="00CC73F3">
        <w:rPr>
          <w:vertAlign w:val="superscript"/>
        </w:rPr>
        <w:t>iii</w:t>
      </w:r>
    </w:p>
    <w:p w14:paraId="634BB737" w14:textId="77777777" w:rsidR="005D4296" w:rsidRDefault="005D4296" w:rsidP="005D4296">
      <w:pPr>
        <w:spacing w:line="276" w:lineRule="auto"/>
        <w:jc w:val="both"/>
        <w:rPr>
          <w:color w:val="00B050"/>
        </w:rPr>
      </w:pPr>
    </w:p>
    <w:p w14:paraId="3251762C" w14:textId="7D5A6F94" w:rsidR="005D4296" w:rsidRPr="00931D50" w:rsidRDefault="005D4296" w:rsidP="005D4296">
      <w:pPr>
        <w:spacing w:line="276" w:lineRule="auto"/>
        <w:jc w:val="both"/>
        <w:rPr>
          <w:color w:val="000000" w:themeColor="text1"/>
        </w:rPr>
      </w:pPr>
      <w:r w:rsidRPr="2296F8CA">
        <w:rPr>
          <w:color w:val="000000" w:themeColor="text1"/>
        </w:rPr>
        <w:lastRenderedPageBreak/>
        <w:t>Uptake rates of the national seasonal influenza vaccination programme for those aged 65 and over in Sefton increased in 2020/21 compared to 2019/20 to 81.4% - above the WHO target of 75%. Immunisation of those under 65 and considered at clinical risk is consistently lower, though it has also increased since the 2019/18 flu season (</w:t>
      </w:r>
      <w:r w:rsidR="0059749F" w:rsidRPr="2296F8CA">
        <w:rPr>
          <w:color w:val="000000" w:themeColor="text1"/>
        </w:rPr>
        <w:t>Table 4</w:t>
      </w:r>
      <w:r w:rsidRPr="2296F8CA">
        <w:rPr>
          <w:color w:val="000000" w:themeColor="text1"/>
        </w:rPr>
        <w:t xml:space="preserve">). </w:t>
      </w:r>
    </w:p>
    <w:p w14:paraId="7A2F4D33" w14:textId="77777777" w:rsidR="005D4296" w:rsidRPr="00931D50" w:rsidRDefault="005D4296" w:rsidP="005D4296">
      <w:pPr>
        <w:spacing w:line="276" w:lineRule="auto"/>
        <w:jc w:val="both"/>
        <w:rPr>
          <w:color w:val="000000" w:themeColor="text1"/>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8"/>
        <w:gridCol w:w="1169"/>
        <w:gridCol w:w="1169"/>
        <w:gridCol w:w="1233"/>
      </w:tblGrid>
      <w:tr w:rsidR="00931D50" w:rsidRPr="00931D50" w14:paraId="2B82F9E6" w14:textId="77777777" w:rsidTr="00F761AF">
        <w:trPr>
          <w:jc w:val="center"/>
        </w:trPr>
        <w:tc>
          <w:tcPr>
            <w:tcW w:w="2658" w:type="dxa"/>
            <w:shd w:val="clear" w:color="auto" w:fill="EEECE1" w:themeFill="background2"/>
          </w:tcPr>
          <w:p w14:paraId="03B187DB"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Flu vaccine uptake</w:t>
            </w:r>
          </w:p>
        </w:tc>
        <w:tc>
          <w:tcPr>
            <w:tcW w:w="1169" w:type="dxa"/>
            <w:shd w:val="clear" w:color="auto" w:fill="EEECE1" w:themeFill="background2"/>
          </w:tcPr>
          <w:p w14:paraId="4CB58671"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2020/21</w:t>
            </w:r>
          </w:p>
        </w:tc>
        <w:tc>
          <w:tcPr>
            <w:tcW w:w="1169" w:type="dxa"/>
            <w:shd w:val="clear" w:color="auto" w:fill="EEECE1" w:themeFill="background2"/>
          </w:tcPr>
          <w:p w14:paraId="6AF38B7E"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2019/20</w:t>
            </w:r>
          </w:p>
        </w:tc>
        <w:tc>
          <w:tcPr>
            <w:tcW w:w="1233" w:type="dxa"/>
            <w:shd w:val="clear" w:color="auto" w:fill="EEECE1" w:themeFill="background2"/>
          </w:tcPr>
          <w:p w14:paraId="1C3B56F0"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2018/19</w:t>
            </w:r>
          </w:p>
        </w:tc>
      </w:tr>
      <w:tr w:rsidR="00931D50" w:rsidRPr="00931D50" w14:paraId="21D64EDF" w14:textId="77777777" w:rsidTr="00F761AF">
        <w:trPr>
          <w:jc w:val="center"/>
        </w:trPr>
        <w:tc>
          <w:tcPr>
            <w:tcW w:w="2658" w:type="dxa"/>
          </w:tcPr>
          <w:p w14:paraId="5AB9B5AF" w14:textId="77777777" w:rsidR="005D4296" w:rsidRPr="00931D50" w:rsidRDefault="005D4296" w:rsidP="00F761AF">
            <w:pPr>
              <w:spacing w:line="276" w:lineRule="auto"/>
              <w:jc w:val="both"/>
              <w:rPr>
                <w:color w:val="000000" w:themeColor="text1"/>
                <w:lang w:eastAsia="en-US"/>
              </w:rPr>
            </w:pPr>
            <w:r w:rsidRPr="00931D50">
              <w:rPr>
                <w:color w:val="000000" w:themeColor="text1"/>
                <w:lang w:eastAsia="en-US"/>
              </w:rPr>
              <w:t>Over 65s</w:t>
            </w:r>
          </w:p>
        </w:tc>
        <w:tc>
          <w:tcPr>
            <w:tcW w:w="1169" w:type="dxa"/>
          </w:tcPr>
          <w:p w14:paraId="217BDF35"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81.4%</w:t>
            </w:r>
          </w:p>
        </w:tc>
        <w:tc>
          <w:tcPr>
            <w:tcW w:w="1169" w:type="dxa"/>
          </w:tcPr>
          <w:p w14:paraId="282EA58F"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74.2%</w:t>
            </w:r>
          </w:p>
        </w:tc>
        <w:tc>
          <w:tcPr>
            <w:tcW w:w="1233" w:type="dxa"/>
          </w:tcPr>
          <w:p w14:paraId="2092265C"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73.8%</w:t>
            </w:r>
          </w:p>
        </w:tc>
      </w:tr>
      <w:tr w:rsidR="00931D50" w:rsidRPr="00931D50" w14:paraId="5B400DF9" w14:textId="77777777" w:rsidTr="00F761AF">
        <w:trPr>
          <w:jc w:val="center"/>
        </w:trPr>
        <w:tc>
          <w:tcPr>
            <w:tcW w:w="2658" w:type="dxa"/>
          </w:tcPr>
          <w:p w14:paraId="359C8460" w14:textId="77777777" w:rsidR="005D4296" w:rsidRPr="00931D50" w:rsidRDefault="005D4296" w:rsidP="00F761AF">
            <w:pPr>
              <w:spacing w:line="276" w:lineRule="auto"/>
              <w:jc w:val="both"/>
              <w:rPr>
                <w:color w:val="000000" w:themeColor="text1"/>
                <w:lang w:eastAsia="en-US"/>
              </w:rPr>
            </w:pPr>
            <w:r w:rsidRPr="00931D50">
              <w:rPr>
                <w:color w:val="000000" w:themeColor="text1"/>
                <w:lang w:eastAsia="en-US"/>
              </w:rPr>
              <w:t>Under 65 at clinical risk</w:t>
            </w:r>
          </w:p>
        </w:tc>
        <w:tc>
          <w:tcPr>
            <w:tcW w:w="1169" w:type="dxa"/>
          </w:tcPr>
          <w:p w14:paraId="508F15AA"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51.8%</w:t>
            </w:r>
          </w:p>
        </w:tc>
        <w:tc>
          <w:tcPr>
            <w:tcW w:w="1169" w:type="dxa"/>
          </w:tcPr>
          <w:p w14:paraId="1C3EFCD7" w14:textId="77777777" w:rsidR="005D4296" w:rsidRPr="00931D50" w:rsidRDefault="005D4296" w:rsidP="00F761AF">
            <w:pPr>
              <w:spacing w:line="276" w:lineRule="auto"/>
              <w:jc w:val="center"/>
              <w:rPr>
                <w:color w:val="000000" w:themeColor="text1"/>
                <w:lang w:eastAsia="en-US"/>
              </w:rPr>
            </w:pPr>
            <w:r w:rsidRPr="00931D50">
              <w:rPr>
                <w:color w:val="000000" w:themeColor="text1"/>
                <w:lang w:eastAsia="en-US"/>
              </w:rPr>
              <w:t>45.0%</w:t>
            </w:r>
          </w:p>
        </w:tc>
        <w:tc>
          <w:tcPr>
            <w:tcW w:w="1233" w:type="dxa"/>
          </w:tcPr>
          <w:p w14:paraId="37769507" w14:textId="77777777" w:rsidR="005D4296" w:rsidRPr="00931D50" w:rsidRDefault="005D4296" w:rsidP="00F761AF">
            <w:pPr>
              <w:keepNext/>
              <w:spacing w:line="276" w:lineRule="auto"/>
              <w:jc w:val="center"/>
              <w:rPr>
                <w:color w:val="000000" w:themeColor="text1"/>
                <w:lang w:eastAsia="en-US"/>
              </w:rPr>
            </w:pPr>
            <w:r w:rsidRPr="00931D50">
              <w:rPr>
                <w:color w:val="000000" w:themeColor="text1"/>
                <w:lang w:eastAsia="en-US"/>
              </w:rPr>
              <w:t>47.3%</w:t>
            </w:r>
          </w:p>
        </w:tc>
      </w:tr>
    </w:tbl>
    <w:p w14:paraId="14E01933" w14:textId="468D0B79" w:rsidR="005D4296" w:rsidRDefault="005D4296" w:rsidP="2296F8CA">
      <w:pPr>
        <w:spacing w:before="120" w:after="120" w:line="276" w:lineRule="auto"/>
        <w:rPr>
          <w:b/>
          <w:bCs/>
          <w:i/>
          <w:iCs/>
          <w:color w:val="000000" w:themeColor="text1"/>
        </w:rPr>
      </w:pPr>
      <w:bookmarkStart w:id="138" w:name="_Ref496861907"/>
      <w:bookmarkStart w:id="139" w:name="_Toc498611026"/>
      <w:r w:rsidRPr="2296F8CA">
        <w:rPr>
          <w:b/>
          <w:bCs/>
          <w:i/>
          <w:iCs/>
          <w:color w:val="000000" w:themeColor="text1"/>
        </w:rPr>
        <w:t>Table 4</w:t>
      </w:r>
      <w:bookmarkEnd w:id="138"/>
      <w:r w:rsidR="0059749F" w:rsidRPr="2296F8CA">
        <w:rPr>
          <w:b/>
          <w:bCs/>
          <w:i/>
          <w:iCs/>
          <w:color w:val="000000" w:themeColor="text1"/>
        </w:rPr>
        <w:t xml:space="preserve"> </w:t>
      </w:r>
      <w:r w:rsidRPr="2296F8CA">
        <w:rPr>
          <w:b/>
          <w:bCs/>
          <w:i/>
          <w:iCs/>
          <w:color w:val="000000" w:themeColor="text1"/>
        </w:rPr>
        <w:t xml:space="preserve">- Uptake of flu vaccine in Sefton 2018/19 – </w:t>
      </w:r>
      <w:bookmarkEnd w:id="139"/>
      <w:r w:rsidRPr="2296F8CA">
        <w:rPr>
          <w:b/>
          <w:bCs/>
          <w:i/>
          <w:iCs/>
          <w:color w:val="000000" w:themeColor="text1"/>
        </w:rPr>
        <w:t>2020/21</w:t>
      </w:r>
    </w:p>
    <w:p w14:paraId="62117BAD" w14:textId="77777777" w:rsidR="00931D50" w:rsidRPr="00931D50" w:rsidRDefault="00931D50" w:rsidP="00931D50">
      <w:pPr>
        <w:spacing w:before="120" w:after="120" w:line="276" w:lineRule="auto"/>
        <w:rPr>
          <w:bCs/>
          <w:i/>
          <w:color w:val="000000" w:themeColor="text1"/>
          <w:sz w:val="22"/>
          <w:szCs w:val="22"/>
        </w:rPr>
      </w:pPr>
      <w:r w:rsidRPr="00931D50">
        <w:rPr>
          <w:bCs/>
          <w:i/>
          <w:color w:val="000000" w:themeColor="text1"/>
          <w:sz w:val="22"/>
          <w:szCs w:val="22"/>
        </w:rPr>
        <w:t>Source: Public Health England (2022)</w:t>
      </w:r>
    </w:p>
    <w:p w14:paraId="6723DE5C" w14:textId="77777777" w:rsidR="00931D50" w:rsidRDefault="00931D50" w:rsidP="004531B1">
      <w:pPr>
        <w:spacing w:line="276" w:lineRule="auto"/>
        <w:jc w:val="both"/>
        <w:rPr>
          <w:b/>
          <w:bCs/>
          <w:i/>
          <w:color w:val="000000" w:themeColor="text1"/>
        </w:rPr>
      </w:pPr>
    </w:p>
    <w:p w14:paraId="36562DAE" w14:textId="08F868DD" w:rsidR="005A4CFF" w:rsidRPr="00931D50" w:rsidRDefault="004026A1" w:rsidP="004531B1">
      <w:pPr>
        <w:spacing w:line="276" w:lineRule="auto"/>
        <w:jc w:val="both"/>
        <w:rPr>
          <w:b/>
          <w:bCs/>
          <w:color w:val="000000" w:themeColor="text1"/>
          <w:sz w:val="28"/>
          <w:szCs w:val="28"/>
          <w:lang w:eastAsia="en-US"/>
        </w:rPr>
      </w:pPr>
      <w:r w:rsidRPr="00FF254C">
        <w:rPr>
          <w:b/>
          <w:bCs/>
          <w:color w:val="000000" w:themeColor="text1"/>
        </w:rPr>
        <w:t>6.1</w:t>
      </w:r>
      <w:r w:rsidR="00363690" w:rsidRPr="00FF254C">
        <w:rPr>
          <w:b/>
          <w:bCs/>
          <w:color w:val="000000" w:themeColor="text1"/>
        </w:rPr>
        <w:t>2</w:t>
      </w:r>
      <w:r w:rsidRPr="00FF254C">
        <w:rPr>
          <w:b/>
          <w:bCs/>
          <w:color w:val="000000" w:themeColor="text1"/>
        </w:rPr>
        <w:t xml:space="preserve"> </w:t>
      </w:r>
      <w:r w:rsidR="009003E7" w:rsidRPr="00FF254C">
        <w:rPr>
          <w:b/>
          <w:bCs/>
          <w:color w:val="000000" w:themeColor="text1"/>
        </w:rPr>
        <w:t>Mental Health</w:t>
      </w:r>
      <w:r w:rsidR="009003E7" w:rsidRPr="00931D50">
        <w:rPr>
          <w:b/>
          <w:bCs/>
          <w:color w:val="000000" w:themeColor="text1"/>
          <w:sz w:val="28"/>
          <w:szCs w:val="28"/>
          <w:lang w:eastAsia="en-US"/>
        </w:rPr>
        <w:t xml:space="preserve"> </w:t>
      </w:r>
    </w:p>
    <w:p w14:paraId="0D07875B" w14:textId="77777777" w:rsidR="001A42C9" w:rsidRPr="00931D50" w:rsidRDefault="001A42C9" w:rsidP="001A42C9">
      <w:pPr>
        <w:spacing w:line="276" w:lineRule="auto"/>
        <w:jc w:val="both"/>
        <w:rPr>
          <w:color w:val="000000" w:themeColor="text1"/>
          <w:lang w:eastAsia="en-US"/>
        </w:rPr>
      </w:pPr>
      <w:r w:rsidRPr="00931D50">
        <w:rPr>
          <w:color w:val="000000" w:themeColor="text1"/>
          <w:lang w:eastAsia="en-US"/>
        </w:rPr>
        <w:t>One in four adults and one in ten children will experience mental ill health in any given year.</w:t>
      </w:r>
    </w:p>
    <w:p w14:paraId="74E075D6" w14:textId="72613D86" w:rsidR="001A42C9" w:rsidRPr="00931D50" w:rsidRDefault="001A42C9" w:rsidP="001A42C9">
      <w:pPr>
        <w:spacing w:line="276" w:lineRule="auto"/>
        <w:jc w:val="both"/>
        <w:rPr>
          <w:color w:val="000000" w:themeColor="text1"/>
        </w:rPr>
      </w:pPr>
      <w:r w:rsidRPr="2296F8CA">
        <w:rPr>
          <w:color w:val="000000" w:themeColor="text1"/>
        </w:rPr>
        <w:t xml:space="preserve">Mental health problems represent the largest single cause of disability in the UK. It covers a wide range of conditions such as depression, anxiety disorders and </w:t>
      </w:r>
      <w:bookmarkStart w:id="140" w:name="_Int_NNHuXpTv"/>
      <w:r w:rsidRPr="2296F8CA">
        <w:rPr>
          <w:color w:val="000000" w:themeColor="text1"/>
        </w:rPr>
        <w:t>obsessive compulsive</w:t>
      </w:r>
      <w:bookmarkEnd w:id="140"/>
      <w:r w:rsidRPr="2296F8CA">
        <w:rPr>
          <w:color w:val="000000" w:themeColor="text1"/>
        </w:rPr>
        <w:t xml:space="preserve"> disorders, through to more severe conditions like schizophrenia. The cost of mental ill health to the economy in the UK has been estimated at £118 billion – roughly 5% of the UK’s GDP. </w:t>
      </w:r>
    </w:p>
    <w:p w14:paraId="2E565E01" w14:textId="77777777" w:rsidR="001A42C9" w:rsidRPr="00931D50" w:rsidRDefault="001A42C9" w:rsidP="001A42C9">
      <w:pPr>
        <w:spacing w:line="276" w:lineRule="auto"/>
        <w:jc w:val="both"/>
        <w:rPr>
          <w:color w:val="000000" w:themeColor="text1"/>
        </w:rPr>
      </w:pPr>
    </w:p>
    <w:p w14:paraId="5E8EA0C5" w14:textId="77777777" w:rsidR="00642FD1" w:rsidRDefault="001A42C9" w:rsidP="00363690">
      <w:pPr>
        <w:spacing w:line="276" w:lineRule="auto"/>
        <w:jc w:val="both"/>
        <w:rPr>
          <w:color w:val="000000" w:themeColor="text1"/>
        </w:rPr>
      </w:pPr>
      <w:r w:rsidRPr="00931D50">
        <w:rPr>
          <w:color w:val="000000" w:themeColor="text1"/>
        </w:rPr>
        <w:t>The Office of National Statistics produces national measures of well-being based on the annual population survey.  The survey includes the following four questions:</w:t>
      </w:r>
    </w:p>
    <w:p w14:paraId="0A8F8F62" w14:textId="77777777" w:rsidR="00642FD1" w:rsidRDefault="00642FD1" w:rsidP="00363690">
      <w:pPr>
        <w:spacing w:line="276" w:lineRule="auto"/>
        <w:jc w:val="both"/>
        <w:rPr>
          <w:color w:val="000000" w:themeColor="text1"/>
        </w:rPr>
      </w:pPr>
    </w:p>
    <w:p w14:paraId="4678A31B" w14:textId="77777777" w:rsidR="00642FD1" w:rsidRPr="00642FD1" w:rsidRDefault="00642FD1" w:rsidP="2296F8CA">
      <w:pPr>
        <w:pStyle w:val="ListParagraph"/>
        <w:keepNext/>
        <w:numPr>
          <w:ilvl w:val="0"/>
          <w:numId w:val="59"/>
        </w:numPr>
        <w:autoSpaceDE w:val="0"/>
        <w:autoSpaceDN w:val="0"/>
        <w:adjustRightInd w:val="0"/>
        <w:rPr>
          <w:rFonts w:asciiTheme="minorHAnsi" w:hAnsiTheme="minorHAnsi"/>
          <w:color w:val="000000" w:themeColor="text1"/>
          <w:sz w:val="24"/>
          <w:szCs w:val="24"/>
        </w:rPr>
      </w:pPr>
      <w:bookmarkStart w:id="141" w:name="_Int_RSP4F4uM"/>
      <w:r w:rsidRPr="2296F8CA">
        <w:rPr>
          <w:rFonts w:asciiTheme="minorHAnsi" w:hAnsiTheme="minorHAnsi"/>
          <w:color w:val="000000" w:themeColor="text1"/>
          <w:sz w:val="24"/>
          <w:szCs w:val="24"/>
        </w:rPr>
        <w:t>Overall</w:t>
      </w:r>
      <w:bookmarkEnd w:id="141"/>
      <w:r w:rsidRPr="2296F8CA">
        <w:rPr>
          <w:rFonts w:asciiTheme="minorHAnsi" w:hAnsiTheme="minorHAnsi"/>
          <w:color w:val="000000" w:themeColor="text1"/>
          <w:sz w:val="24"/>
          <w:szCs w:val="24"/>
        </w:rPr>
        <w:t xml:space="preserve"> how satisfied are you with your life nowadays?</w:t>
      </w:r>
    </w:p>
    <w:p w14:paraId="1D161A41" w14:textId="77777777" w:rsidR="00642FD1" w:rsidRPr="00642FD1" w:rsidRDefault="00642FD1" w:rsidP="2296F8CA">
      <w:pPr>
        <w:pStyle w:val="ListParagraph"/>
        <w:keepNext/>
        <w:numPr>
          <w:ilvl w:val="0"/>
          <w:numId w:val="59"/>
        </w:numPr>
        <w:autoSpaceDE w:val="0"/>
        <w:autoSpaceDN w:val="0"/>
        <w:adjustRightInd w:val="0"/>
        <w:rPr>
          <w:rFonts w:asciiTheme="minorHAnsi" w:hAnsiTheme="minorHAnsi"/>
          <w:color w:val="000000" w:themeColor="text1"/>
          <w:sz w:val="24"/>
          <w:szCs w:val="24"/>
        </w:rPr>
      </w:pPr>
      <w:bookmarkStart w:id="142" w:name="_Int_dCjwqgN9"/>
      <w:r w:rsidRPr="2296F8CA">
        <w:rPr>
          <w:rFonts w:asciiTheme="minorHAnsi" w:hAnsiTheme="minorHAnsi"/>
          <w:color w:val="000000" w:themeColor="text1"/>
          <w:sz w:val="24"/>
          <w:szCs w:val="24"/>
        </w:rPr>
        <w:t>Overall</w:t>
      </w:r>
      <w:bookmarkEnd w:id="142"/>
      <w:r w:rsidRPr="2296F8CA">
        <w:rPr>
          <w:rFonts w:asciiTheme="minorHAnsi" w:hAnsiTheme="minorHAnsi"/>
          <w:color w:val="000000" w:themeColor="text1"/>
          <w:sz w:val="24"/>
          <w:szCs w:val="24"/>
        </w:rPr>
        <w:t xml:space="preserve"> how happy did you feel yesterday?</w:t>
      </w:r>
    </w:p>
    <w:p w14:paraId="73F9E21D" w14:textId="77777777" w:rsidR="00642FD1" w:rsidRPr="00642FD1" w:rsidRDefault="00642FD1" w:rsidP="2296F8CA">
      <w:pPr>
        <w:pStyle w:val="ListParagraph"/>
        <w:keepNext/>
        <w:numPr>
          <w:ilvl w:val="0"/>
          <w:numId w:val="59"/>
        </w:numPr>
        <w:autoSpaceDE w:val="0"/>
        <w:autoSpaceDN w:val="0"/>
        <w:adjustRightInd w:val="0"/>
        <w:rPr>
          <w:rFonts w:asciiTheme="minorHAnsi" w:hAnsiTheme="minorHAnsi"/>
          <w:color w:val="000000" w:themeColor="text1"/>
          <w:sz w:val="24"/>
          <w:szCs w:val="24"/>
        </w:rPr>
      </w:pPr>
      <w:bookmarkStart w:id="143" w:name="_Int_DGEcpQMM"/>
      <w:r w:rsidRPr="2296F8CA">
        <w:rPr>
          <w:rFonts w:asciiTheme="minorHAnsi" w:hAnsiTheme="minorHAnsi"/>
          <w:color w:val="000000" w:themeColor="text1"/>
          <w:sz w:val="24"/>
          <w:szCs w:val="24"/>
        </w:rPr>
        <w:t>Overall</w:t>
      </w:r>
      <w:bookmarkEnd w:id="143"/>
      <w:r w:rsidRPr="2296F8CA">
        <w:rPr>
          <w:rFonts w:asciiTheme="minorHAnsi" w:hAnsiTheme="minorHAnsi"/>
          <w:color w:val="000000" w:themeColor="text1"/>
          <w:sz w:val="24"/>
          <w:szCs w:val="24"/>
        </w:rPr>
        <w:t xml:space="preserve"> how anxious did you feel yesterday?</w:t>
      </w:r>
    </w:p>
    <w:p w14:paraId="54645CB5" w14:textId="77777777" w:rsidR="00642FD1" w:rsidRPr="00642FD1" w:rsidRDefault="00642FD1" w:rsidP="2296F8CA">
      <w:pPr>
        <w:pStyle w:val="ListParagraph"/>
        <w:keepNext/>
        <w:numPr>
          <w:ilvl w:val="0"/>
          <w:numId w:val="59"/>
        </w:numPr>
        <w:autoSpaceDE w:val="0"/>
        <w:autoSpaceDN w:val="0"/>
        <w:adjustRightInd w:val="0"/>
        <w:rPr>
          <w:rFonts w:asciiTheme="minorHAnsi" w:hAnsiTheme="minorHAnsi"/>
          <w:color w:val="000000" w:themeColor="text1"/>
          <w:sz w:val="24"/>
          <w:szCs w:val="24"/>
        </w:rPr>
      </w:pPr>
      <w:bookmarkStart w:id="144" w:name="_Int_kfuDhSbt"/>
      <w:r w:rsidRPr="2296F8CA">
        <w:rPr>
          <w:rFonts w:asciiTheme="minorHAnsi" w:hAnsiTheme="minorHAnsi"/>
          <w:color w:val="000000" w:themeColor="text1"/>
          <w:sz w:val="24"/>
          <w:szCs w:val="24"/>
        </w:rPr>
        <w:t>Overall</w:t>
      </w:r>
      <w:bookmarkEnd w:id="144"/>
      <w:r w:rsidRPr="2296F8CA">
        <w:rPr>
          <w:rFonts w:asciiTheme="minorHAnsi" w:hAnsiTheme="minorHAnsi"/>
          <w:color w:val="000000" w:themeColor="text1"/>
          <w:sz w:val="24"/>
          <w:szCs w:val="24"/>
        </w:rPr>
        <w:t xml:space="preserve"> to what extent do you feel the things you do in your life are worthwhile?</w:t>
      </w:r>
    </w:p>
    <w:p w14:paraId="35ED9D7B" w14:textId="0C902852" w:rsidR="001A42C9" w:rsidRPr="00642FD1" w:rsidRDefault="001A42C9" w:rsidP="00363690">
      <w:pPr>
        <w:spacing w:line="276" w:lineRule="auto"/>
        <w:jc w:val="both"/>
        <w:rPr>
          <w:color w:val="000000" w:themeColor="text1"/>
        </w:rPr>
      </w:pPr>
      <w:r w:rsidRPr="00642FD1">
        <w:rPr>
          <w:color w:val="000000" w:themeColor="text1"/>
        </w:rPr>
        <w:t>The latest survey results (2020-21) found Sefton residents reported poorer well-being than England overall, although the percentages were not statistically significant. A robust estimate of the fourth measure (worthwhile) could not be produced for Sefton in 2020/21</w:t>
      </w:r>
    </w:p>
    <w:p w14:paraId="77BF3A84" w14:textId="77777777" w:rsidR="001A42C9" w:rsidRPr="00931D50" w:rsidRDefault="001A42C9" w:rsidP="001A42C9">
      <w:pPr>
        <w:keepNext/>
        <w:autoSpaceDE w:val="0"/>
        <w:autoSpaceDN w:val="0"/>
        <w:adjustRightInd w:val="0"/>
        <w:rPr>
          <w:color w:val="000000" w:themeColor="text1"/>
        </w:rPr>
      </w:pPr>
    </w:p>
    <w:p w14:paraId="7E34DB0D" w14:textId="77777777" w:rsidR="001A42C9" w:rsidRPr="00931D50" w:rsidRDefault="001A42C9" w:rsidP="001A42C9">
      <w:pPr>
        <w:keepNext/>
        <w:autoSpaceDE w:val="0"/>
        <w:autoSpaceDN w:val="0"/>
        <w:adjustRightInd w:val="0"/>
        <w:rPr>
          <w:color w:val="000000" w:themeColor="text1"/>
        </w:rPr>
      </w:pPr>
      <w:r w:rsidRPr="00931D50">
        <w:rPr>
          <w:noProof/>
          <w:color w:val="000000" w:themeColor="text1"/>
        </w:rPr>
        <w:drawing>
          <wp:inline distT="0" distB="0" distL="0" distR="0" wp14:anchorId="6267967C" wp14:editId="3B04F248">
            <wp:extent cx="6637750" cy="4334007"/>
            <wp:effectExtent l="0" t="0" r="0" b="9525"/>
            <wp:docPr id="209" name="Picture 20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Chart, bar chart&#10;&#10;Description automatically generated"/>
                    <pic:cNvPicPr>
                      <a:picLocks noChangeAspect="1" noChangeArrowheads="1"/>
                    </pic:cNvPicPr>
                  </pic:nvPicPr>
                  <pic:blipFill>
                    <a:blip r:embed="rId33" cstate="screen">
                      <a:extLst>
                        <a:ext uri="{28A0092B-C50C-407E-A947-70E740481C1C}">
                          <a14:useLocalDpi xmlns:a14="http://schemas.microsoft.com/office/drawing/2010/main" val="0"/>
                        </a:ext>
                      </a:extLst>
                    </a:blip>
                    <a:srcRect/>
                    <a:stretch>
                      <a:fillRect/>
                    </a:stretch>
                  </pic:blipFill>
                  <pic:spPr bwMode="auto">
                    <a:xfrm>
                      <a:off x="0" y="0"/>
                      <a:ext cx="6655422" cy="4345545"/>
                    </a:xfrm>
                    <a:prstGeom prst="rect">
                      <a:avLst/>
                    </a:prstGeom>
                    <a:noFill/>
                  </pic:spPr>
                </pic:pic>
              </a:graphicData>
            </a:graphic>
          </wp:inline>
        </w:drawing>
      </w:r>
    </w:p>
    <w:p w14:paraId="4CC480BA" w14:textId="77777777" w:rsidR="001A42C9" w:rsidRPr="00931D50" w:rsidRDefault="001A42C9" w:rsidP="001A42C9">
      <w:pPr>
        <w:keepNext/>
        <w:autoSpaceDE w:val="0"/>
        <w:autoSpaceDN w:val="0"/>
        <w:adjustRightInd w:val="0"/>
        <w:spacing w:line="276" w:lineRule="auto"/>
        <w:jc w:val="both"/>
        <w:rPr>
          <w:color w:val="000000" w:themeColor="text1"/>
        </w:rPr>
      </w:pPr>
      <w:r w:rsidRPr="00931D50">
        <w:rPr>
          <w:bCs/>
          <w:i/>
          <w:color w:val="000000" w:themeColor="text1"/>
          <w:sz w:val="22"/>
          <w:szCs w:val="22"/>
        </w:rPr>
        <w:t>Source: Public Health Outcomes Framework (2022)</w:t>
      </w:r>
    </w:p>
    <w:p w14:paraId="298B34EA" w14:textId="1D6EFF6E" w:rsidR="001A42C9" w:rsidRPr="00931D50" w:rsidRDefault="001A42C9" w:rsidP="2296F8CA">
      <w:pPr>
        <w:spacing w:before="120" w:after="120"/>
        <w:jc w:val="both"/>
        <w:rPr>
          <w:b/>
          <w:bCs/>
          <w:i/>
          <w:iCs/>
          <w:color w:val="000000" w:themeColor="text1"/>
          <w:sz w:val="22"/>
          <w:szCs w:val="22"/>
        </w:rPr>
      </w:pPr>
      <w:r w:rsidRPr="2296F8CA">
        <w:rPr>
          <w:b/>
          <w:bCs/>
          <w:i/>
          <w:iCs/>
          <w:color w:val="000000" w:themeColor="text1"/>
          <w:sz w:val="22"/>
          <w:szCs w:val="22"/>
        </w:rPr>
        <w:t xml:space="preserve">Figure </w:t>
      </w:r>
      <w:r w:rsidR="0059749F" w:rsidRPr="2296F8CA">
        <w:rPr>
          <w:b/>
          <w:bCs/>
          <w:i/>
          <w:iCs/>
          <w:color w:val="000000" w:themeColor="text1"/>
          <w:sz w:val="22"/>
          <w:szCs w:val="22"/>
        </w:rPr>
        <w:t xml:space="preserve">12 </w:t>
      </w:r>
      <w:r w:rsidRPr="2296F8CA">
        <w:rPr>
          <w:b/>
          <w:bCs/>
          <w:i/>
          <w:iCs/>
          <w:color w:val="000000" w:themeColor="text1"/>
          <w:sz w:val="22"/>
          <w:szCs w:val="22"/>
        </w:rPr>
        <w:t xml:space="preserve">– Self-reported wellbeing for Sefton, </w:t>
      </w:r>
      <w:bookmarkStart w:id="145" w:name="_Int_sDCOMV2n"/>
      <w:r w:rsidRPr="2296F8CA">
        <w:rPr>
          <w:b/>
          <w:bCs/>
          <w:i/>
          <w:iCs/>
          <w:color w:val="000000" w:themeColor="text1"/>
          <w:sz w:val="22"/>
          <w:szCs w:val="22"/>
        </w:rPr>
        <w:t>North West</w:t>
      </w:r>
      <w:bookmarkEnd w:id="145"/>
      <w:r w:rsidRPr="2296F8CA">
        <w:rPr>
          <w:b/>
          <w:bCs/>
          <w:i/>
          <w:iCs/>
          <w:color w:val="000000" w:themeColor="text1"/>
          <w:sz w:val="22"/>
          <w:szCs w:val="22"/>
        </w:rPr>
        <w:t xml:space="preserve"> and England (2020-21)</w:t>
      </w:r>
    </w:p>
    <w:p w14:paraId="5C79CA93" w14:textId="77777777" w:rsidR="001A42C9" w:rsidRPr="00931D50" w:rsidRDefault="001A42C9" w:rsidP="001A42C9">
      <w:pPr>
        <w:spacing w:before="120" w:after="120"/>
        <w:jc w:val="both"/>
        <w:rPr>
          <w:b/>
          <w:bCs/>
          <w:i/>
          <w:color w:val="000000" w:themeColor="text1"/>
          <w:sz w:val="22"/>
          <w:szCs w:val="22"/>
        </w:rPr>
      </w:pPr>
    </w:p>
    <w:p w14:paraId="74E5F916" w14:textId="5AEE511D" w:rsidR="001A42C9" w:rsidRPr="00931D50" w:rsidRDefault="001A42C9" w:rsidP="001A42C9">
      <w:pPr>
        <w:spacing w:line="276" w:lineRule="auto"/>
        <w:jc w:val="both"/>
        <w:rPr>
          <w:color w:val="000000" w:themeColor="text1"/>
        </w:rPr>
      </w:pPr>
      <w:r w:rsidRPr="00931D50">
        <w:rPr>
          <w:color w:val="000000" w:themeColor="text1"/>
        </w:rPr>
        <w:t>Prevalence of serious mental health problems such as schizophrenia or bipolar disorder is also higher than the England average. Approximately 1.2% of patients registered with a Sefton GP have a diagnosed serious mental health problem compared to approximately 0.95% across England. This equates to roughly 3,400 adults suffering from a serious mental health condition. The Common Mental Health Disorders Profile also provides an indication of levels of antidepressant prescribing within Sefton. For South Sefton, the average level of antidepressant prescribing in 2017/18 was 2.0 ADQ per STAR-PU</w:t>
      </w:r>
      <w:r w:rsidRPr="00931D50">
        <w:rPr>
          <w:color w:val="000000" w:themeColor="text1"/>
          <w:vertAlign w:val="superscript"/>
        </w:rPr>
        <w:footnoteReference w:id="6"/>
      </w:r>
      <w:r w:rsidRPr="00931D50">
        <w:rPr>
          <w:color w:val="000000" w:themeColor="text1"/>
        </w:rPr>
        <w:t>. For Southport and Formby CCG, the average level of antidepressant prescribing was 1.6 ADQ per STAR-PU. The average for England was 1.5 ADQ per STAR-P</w:t>
      </w:r>
    </w:p>
    <w:p w14:paraId="03AAA7FF" w14:textId="77777777" w:rsidR="001935E1" w:rsidRPr="00931D50" w:rsidRDefault="001935E1" w:rsidP="001A42C9">
      <w:pPr>
        <w:spacing w:line="276" w:lineRule="auto"/>
        <w:jc w:val="both"/>
        <w:rPr>
          <w:color w:val="000000" w:themeColor="text1"/>
        </w:rPr>
      </w:pPr>
    </w:p>
    <w:p w14:paraId="475D53E0" w14:textId="77777777" w:rsidR="001A42C9" w:rsidRPr="00931D50" w:rsidRDefault="001A42C9" w:rsidP="001A42C9">
      <w:pPr>
        <w:spacing w:line="276" w:lineRule="auto"/>
        <w:jc w:val="both"/>
        <w:rPr>
          <w:rFonts w:cs="Arial"/>
          <w:color w:val="000000" w:themeColor="text1"/>
        </w:rPr>
      </w:pPr>
      <w:r w:rsidRPr="00931D50">
        <w:rPr>
          <w:rFonts w:cs="Arial"/>
          <w:color w:val="000000" w:themeColor="text1"/>
        </w:rPr>
        <w:t>In 2020, there were 20 deaths due to suicide or undetermined injury amongst Sefton residents.  The standardised rate for deaths from suicide and undetermined injuries within Sefton is 9.0 per 100,000 for 2018-20. The rate has reduced by 30% since 2014-16 (12.8%), but this is not a statistically significant change. Sefton’s rate is not significantly different from the North-West or England as a whole.</w:t>
      </w:r>
    </w:p>
    <w:p w14:paraId="57E2AEBD" w14:textId="77777777" w:rsidR="001A42C9" w:rsidRPr="00931D50" w:rsidRDefault="001A42C9" w:rsidP="001A42C9">
      <w:pPr>
        <w:spacing w:line="276" w:lineRule="auto"/>
        <w:jc w:val="both"/>
        <w:rPr>
          <w:color w:val="000000" w:themeColor="text1"/>
        </w:rPr>
      </w:pPr>
    </w:p>
    <w:p w14:paraId="62159364" w14:textId="77777777" w:rsidR="001A42C9" w:rsidRPr="00753031" w:rsidRDefault="001A42C9" w:rsidP="001A42C9">
      <w:pPr>
        <w:spacing w:line="276" w:lineRule="auto"/>
        <w:jc w:val="both"/>
        <w:rPr>
          <w:color w:val="FF0000"/>
          <w:highlight w:val="yellow"/>
        </w:rPr>
      </w:pPr>
    </w:p>
    <w:p w14:paraId="7C014176" w14:textId="23232BFA" w:rsidR="004531B1" w:rsidRPr="00642FD1" w:rsidRDefault="00AE20BD" w:rsidP="004531B1">
      <w:pPr>
        <w:spacing w:line="276" w:lineRule="auto"/>
        <w:jc w:val="both"/>
        <w:rPr>
          <w:b/>
          <w:bCs/>
          <w:color w:val="4F81BD" w:themeColor="accent1"/>
          <w:sz w:val="32"/>
          <w:szCs w:val="32"/>
          <w:lang w:eastAsia="en-US"/>
        </w:rPr>
      </w:pPr>
      <w:r w:rsidRPr="00642FD1">
        <w:rPr>
          <w:b/>
          <w:bCs/>
          <w:color w:val="4F81BD" w:themeColor="accent1"/>
          <w:sz w:val="32"/>
          <w:szCs w:val="32"/>
          <w:lang w:eastAsia="en-US"/>
        </w:rPr>
        <w:t>Part 3 -</w:t>
      </w:r>
      <w:r w:rsidRPr="00642FD1">
        <w:rPr>
          <w:b/>
          <w:bCs/>
          <w:color w:val="4F81BD" w:themeColor="accent1"/>
          <w:sz w:val="32"/>
          <w:szCs w:val="32"/>
        </w:rPr>
        <w:t>Current service provision: access; prescribing; advanced and locally commissioned services</w:t>
      </w:r>
    </w:p>
    <w:p w14:paraId="02E02DC5" w14:textId="2D818AD8" w:rsidR="00126022" w:rsidRPr="00931D50" w:rsidRDefault="00AE20BD" w:rsidP="00C8335D">
      <w:pPr>
        <w:pStyle w:val="Heading1"/>
        <w:ind w:firstLine="0"/>
        <w:rPr>
          <w:color w:val="000000" w:themeColor="text1"/>
        </w:rPr>
      </w:pPr>
      <w:bookmarkStart w:id="146" w:name="_Toc496888084"/>
      <w:bookmarkStart w:id="147" w:name="_Toc498511922"/>
      <w:r w:rsidRPr="00642FD1">
        <w:rPr>
          <w:color w:val="4F81BD" w:themeColor="accent1"/>
        </w:rPr>
        <w:t>7</w:t>
      </w:r>
      <w:r w:rsidR="00126022" w:rsidRPr="00642FD1">
        <w:rPr>
          <w:color w:val="4F81BD" w:themeColor="accent1"/>
        </w:rPr>
        <w:t>. Pharmacy Premises and Workforce</w:t>
      </w:r>
      <w:bookmarkEnd w:id="146"/>
      <w:bookmarkEnd w:id="147"/>
      <w:r w:rsidR="00126022" w:rsidRPr="00931D50">
        <w:rPr>
          <w:color w:val="000000" w:themeColor="text1"/>
        </w:rPr>
        <w:tab/>
      </w:r>
    </w:p>
    <w:p w14:paraId="6D487FC2" w14:textId="03060A8A" w:rsidR="00126022" w:rsidRPr="00931D50" w:rsidRDefault="00AE20BD" w:rsidP="00C8335D">
      <w:pPr>
        <w:pStyle w:val="Heading2"/>
        <w:ind w:firstLine="0"/>
        <w:rPr>
          <w:color w:val="000000" w:themeColor="text1"/>
        </w:rPr>
      </w:pPr>
      <w:bookmarkStart w:id="148" w:name="_Toc496888085"/>
      <w:bookmarkStart w:id="149" w:name="_Toc498511923"/>
      <w:r w:rsidRPr="00931D50">
        <w:rPr>
          <w:color w:val="000000" w:themeColor="text1"/>
        </w:rPr>
        <w:t>7</w:t>
      </w:r>
      <w:r w:rsidR="00126022" w:rsidRPr="00931D50">
        <w:rPr>
          <w:color w:val="000000" w:themeColor="text1"/>
        </w:rPr>
        <w:t>.1 Pharmacy locations and level of provision</w:t>
      </w:r>
      <w:bookmarkEnd w:id="148"/>
      <w:bookmarkEnd w:id="149"/>
    </w:p>
    <w:p w14:paraId="115A213B" w14:textId="53E12E2E" w:rsidR="00126022" w:rsidRPr="00931D50" w:rsidRDefault="00126022" w:rsidP="00C8335D">
      <w:pPr>
        <w:spacing w:line="276" w:lineRule="auto"/>
        <w:jc w:val="both"/>
        <w:rPr>
          <w:i/>
          <w:color w:val="000000" w:themeColor="text1"/>
        </w:rPr>
      </w:pPr>
      <w:r w:rsidRPr="00931D50">
        <w:rPr>
          <w:color w:val="000000" w:themeColor="text1"/>
        </w:rPr>
        <w:t>There are 7</w:t>
      </w:r>
      <w:r w:rsidR="002158D6" w:rsidRPr="00931D50">
        <w:rPr>
          <w:color w:val="000000" w:themeColor="text1"/>
        </w:rPr>
        <w:t>3</w:t>
      </w:r>
      <w:r w:rsidRPr="00931D50">
        <w:rPr>
          <w:color w:val="000000" w:themeColor="text1"/>
        </w:rPr>
        <w:t xml:space="preserve"> community pharmacies across Sefton (</w:t>
      </w:r>
      <w:r w:rsidR="0022132E" w:rsidRPr="00931D50">
        <w:rPr>
          <w:color w:val="000000" w:themeColor="text1"/>
        </w:rPr>
        <w:t>Maps</w:t>
      </w:r>
      <w:r w:rsidRPr="00931D50">
        <w:rPr>
          <w:color w:val="000000" w:themeColor="text1"/>
        </w:rPr>
        <w:t xml:space="preserve"> </w:t>
      </w:r>
      <w:r w:rsidR="0022132E" w:rsidRPr="00931D50">
        <w:rPr>
          <w:color w:val="000000" w:themeColor="text1"/>
        </w:rPr>
        <w:t>1, 2, 3 and 4</w:t>
      </w:r>
      <w:r w:rsidRPr="00931D50">
        <w:rPr>
          <w:color w:val="000000" w:themeColor="text1"/>
        </w:rPr>
        <w:t xml:space="preserve">).  The following four maps illustrate </w:t>
      </w:r>
      <w:r w:rsidR="00680236" w:rsidRPr="00931D50">
        <w:rPr>
          <w:color w:val="000000" w:themeColor="text1"/>
        </w:rPr>
        <w:t>the locations of these services and indicate an equitable spread across the borough.</w:t>
      </w:r>
      <w:r w:rsidR="006922BD" w:rsidRPr="00931D50">
        <w:rPr>
          <w:color w:val="000000" w:themeColor="text1"/>
        </w:rPr>
        <w:t xml:space="preserve"> </w:t>
      </w:r>
      <w:r w:rsidR="006922BD" w:rsidRPr="00931D50">
        <w:rPr>
          <w:color w:val="000000" w:themeColor="text1"/>
          <w:lang w:eastAsia="en-US"/>
        </w:rPr>
        <w:t>Information on pharmacy locations</w:t>
      </w:r>
      <w:r w:rsidR="00CB0011" w:rsidRPr="00931D50">
        <w:rPr>
          <w:color w:val="000000" w:themeColor="text1"/>
          <w:lang w:eastAsia="en-US"/>
        </w:rPr>
        <w:t xml:space="preserve"> and opening times</w:t>
      </w:r>
      <w:r w:rsidR="006922BD" w:rsidRPr="00931D50">
        <w:rPr>
          <w:color w:val="000000" w:themeColor="text1"/>
          <w:lang w:eastAsia="en-US"/>
        </w:rPr>
        <w:t xml:space="preserve"> was correct at the time of </w:t>
      </w:r>
      <w:r w:rsidR="00CB0011" w:rsidRPr="00931D50">
        <w:rPr>
          <w:color w:val="000000" w:themeColor="text1"/>
          <w:lang w:eastAsia="en-US"/>
        </w:rPr>
        <w:t xml:space="preserve">completing the </w:t>
      </w:r>
      <w:r w:rsidR="00906FB9" w:rsidRPr="00931D50">
        <w:rPr>
          <w:color w:val="000000" w:themeColor="text1"/>
          <w:lang w:eastAsia="en-US"/>
        </w:rPr>
        <w:t>draft</w:t>
      </w:r>
      <w:r w:rsidR="00CB0011" w:rsidRPr="00931D50">
        <w:rPr>
          <w:color w:val="000000" w:themeColor="text1"/>
          <w:lang w:eastAsia="en-US"/>
        </w:rPr>
        <w:t xml:space="preserve"> PNA </w:t>
      </w:r>
      <w:r w:rsidR="006F12A7" w:rsidRPr="00931D50">
        <w:rPr>
          <w:color w:val="000000" w:themeColor="text1"/>
          <w:lang w:eastAsia="en-US"/>
        </w:rPr>
        <w:t>January 2022</w:t>
      </w:r>
      <w:r w:rsidR="006922BD" w:rsidRPr="00931D50">
        <w:rPr>
          <w:color w:val="000000" w:themeColor="text1"/>
          <w:lang w:eastAsia="en-US"/>
        </w:rPr>
        <w:t>.</w:t>
      </w:r>
      <w:r w:rsidR="00CB0011" w:rsidRPr="00931D50">
        <w:rPr>
          <w:color w:val="000000" w:themeColor="text1"/>
          <w:lang w:eastAsia="en-US"/>
        </w:rPr>
        <w:t xml:space="preserve"> Illustrative maps have been compiled using this data. Localities are represented at ward level and further presented on sub borough geography to maximise illustration.</w:t>
      </w:r>
      <w:r w:rsidRPr="00931D50">
        <w:rPr>
          <w:color w:val="000000" w:themeColor="text1"/>
        </w:rPr>
        <w:tab/>
      </w:r>
    </w:p>
    <w:p w14:paraId="49B98044" w14:textId="71A5DD17" w:rsidR="0022132E" w:rsidRPr="00931D50" w:rsidRDefault="005D2B18" w:rsidP="0022132E">
      <w:pPr>
        <w:keepNext/>
        <w:spacing w:line="276" w:lineRule="auto"/>
        <w:jc w:val="center"/>
        <w:rPr>
          <w:color w:val="000000" w:themeColor="text1"/>
        </w:rPr>
      </w:pPr>
      <w:r w:rsidRPr="00931D50">
        <w:rPr>
          <w:noProof/>
          <w:color w:val="000000" w:themeColor="text1"/>
        </w:rPr>
        <w:drawing>
          <wp:inline distT="0" distB="0" distL="0" distR="0" wp14:anchorId="031FBC03" wp14:editId="56E6BBB7">
            <wp:extent cx="3892550" cy="5582001"/>
            <wp:effectExtent l="19050" t="19050" r="12700" b="19050"/>
            <wp:docPr id="9"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34" cstate="screen">
                      <a:extLst>
                        <a:ext uri="{28A0092B-C50C-407E-A947-70E740481C1C}">
                          <a14:useLocalDpi xmlns:a14="http://schemas.microsoft.com/office/drawing/2010/main" val="0"/>
                        </a:ext>
                      </a:extLst>
                    </a:blip>
                    <a:srcRect l="3467" t="2977" r="2918" b="2081"/>
                    <a:stretch/>
                  </pic:blipFill>
                  <pic:spPr bwMode="auto">
                    <a:xfrm>
                      <a:off x="0" y="0"/>
                      <a:ext cx="3915407" cy="5614779"/>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C7A9481" w14:textId="126B2AF6" w:rsidR="00126022" w:rsidRPr="00931D50" w:rsidRDefault="0022132E" w:rsidP="00642FD1">
      <w:pPr>
        <w:pStyle w:val="Caption"/>
        <w:ind w:left="1440"/>
        <w:rPr>
          <w:rFonts w:asciiTheme="minorHAnsi" w:hAnsiTheme="minorHAnsi"/>
          <w:i/>
          <w:color w:val="000000" w:themeColor="text1"/>
          <w:sz w:val="22"/>
          <w:szCs w:val="22"/>
        </w:rPr>
      </w:pPr>
      <w:bookmarkStart w:id="150" w:name="_Toc496880781"/>
      <w:r w:rsidRPr="00931D50">
        <w:rPr>
          <w:rFonts w:asciiTheme="minorHAnsi" w:hAnsiTheme="minorHAnsi"/>
          <w:i/>
          <w:color w:val="000000" w:themeColor="text1"/>
          <w:sz w:val="22"/>
          <w:szCs w:val="22"/>
        </w:rPr>
        <w:t xml:space="preserve">Map </w:t>
      </w:r>
      <w:r w:rsidR="00767A03" w:rsidRPr="00931D50">
        <w:rPr>
          <w:rFonts w:asciiTheme="minorHAnsi" w:hAnsiTheme="minorHAnsi"/>
          <w:i/>
          <w:color w:val="000000" w:themeColor="text1"/>
          <w:sz w:val="22"/>
          <w:szCs w:val="22"/>
        </w:rPr>
        <w:fldChar w:fldCharType="begin"/>
      </w:r>
      <w:r w:rsidRPr="00931D50">
        <w:rPr>
          <w:rFonts w:asciiTheme="minorHAnsi" w:hAnsiTheme="minorHAnsi"/>
          <w:i/>
          <w:color w:val="000000" w:themeColor="text1"/>
          <w:sz w:val="22"/>
          <w:szCs w:val="22"/>
        </w:rPr>
        <w:instrText xml:space="preserve"> SEQ Map \* ARABIC </w:instrText>
      </w:r>
      <w:r w:rsidR="00767A03" w:rsidRPr="00931D50">
        <w:rPr>
          <w:rFonts w:asciiTheme="minorHAnsi" w:hAnsiTheme="minorHAnsi"/>
          <w:i/>
          <w:color w:val="000000" w:themeColor="text1"/>
          <w:sz w:val="22"/>
          <w:szCs w:val="22"/>
        </w:rPr>
        <w:fldChar w:fldCharType="separate"/>
      </w:r>
      <w:r w:rsidR="00306ED5" w:rsidRPr="00931D50">
        <w:rPr>
          <w:rFonts w:asciiTheme="minorHAnsi" w:hAnsiTheme="minorHAnsi"/>
          <w:i/>
          <w:noProof/>
          <w:color w:val="000000" w:themeColor="text1"/>
          <w:sz w:val="22"/>
          <w:szCs w:val="22"/>
        </w:rPr>
        <w:t>1</w:t>
      </w:r>
      <w:r w:rsidR="00767A03" w:rsidRPr="00931D50">
        <w:rPr>
          <w:rFonts w:asciiTheme="minorHAnsi" w:hAnsiTheme="minorHAnsi"/>
          <w:i/>
          <w:color w:val="000000" w:themeColor="text1"/>
          <w:sz w:val="22"/>
          <w:szCs w:val="22"/>
        </w:rPr>
        <w:fldChar w:fldCharType="end"/>
      </w:r>
      <w:r w:rsidRPr="00931D50">
        <w:rPr>
          <w:rFonts w:asciiTheme="minorHAnsi" w:hAnsiTheme="minorHAnsi"/>
          <w:i/>
          <w:color w:val="000000" w:themeColor="text1"/>
          <w:sz w:val="22"/>
          <w:szCs w:val="22"/>
        </w:rPr>
        <w:t xml:space="preserve"> - Pharmacy locations in Sefton</w:t>
      </w:r>
      <w:bookmarkEnd w:id="150"/>
      <w:r w:rsidR="00AC4438" w:rsidRPr="00931D50">
        <w:rPr>
          <w:rFonts w:asciiTheme="minorHAnsi" w:hAnsiTheme="minorHAnsi"/>
          <w:i/>
          <w:color w:val="000000" w:themeColor="text1"/>
          <w:sz w:val="22"/>
          <w:szCs w:val="22"/>
        </w:rPr>
        <w:t xml:space="preserve"> </w:t>
      </w:r>
      <w:r w:rsidR="008810BF" w:rsidRPr="00931D50">
        <w:rPr>
          <w:rFonts w:asciiTheme="minorHAnsi" w:hAnsiTheme="minorHAnsi"/>
          <w:i/>
          <w:color w:val="000000" w:themeColor="text1"/>
          <w:sz w:val="22"/>
          <w:szCs w:val="22"/>
        </w:rPr>
        <w:t>– January 2022</w:t>
      </w:r>
    </w:p>
    <w:p w14:paraId="067ABF6C" w14:textId="0CFDFDE8" w:rsidR="006F12A7" w:rsidRDefault="006F12A7" w:rsidP="00C8335D">
      <w:pPr>
        <w:spacing w:line="276" w:lineRule="auto"/>
        <w:jc w:val="both"/>
        <w:rPr>
          <w:color w:val="FF0000"/>
        </w:rPr>
        <w:sectPr w:rsidR="006F12A7" w:rsidSect="00FA6D5F">
          <w:headerReference w:type="even" r:id="rId35"/>
          <w:headerReference w:type="default" r:id="rId36"/>
          <w:footerReference w:type="default" r:id="rId37"/>
          <w:headerReference w:type="first" r:id="rId38"/>
          <w:footerReference w:type="first" r:id="rId39"/>
          <w:pgSz w:w="11906" w:h="16838" w:code="9"/>
          <w:pgMar w:top="993" w:right="1134" w:bottom="1134" w:left="1134" w:header="284" w:footer="806" w:gutter="0"/>
          <w:cols w:space="94"/>
          <w:titlePg/>
          <w:docGrid w:linePitch="360"/>
        </w:sectPr>
      </w:pPr>
    </w:p>
    <w:p w14:paraId="74C91230" w14:textId="7DF0B505" w:rsidR="006F12A7" w:rsidRDefault="00E87B03" w:rsidP="006F12A7">
      <w:pPr>
        <w:spacing w:line="276" w:lineRule="auto"/>
        <w:jc w:val="both"/>
        <w:rPr>
          <w:color w:val="FF0000"/>
        </w:rPr>
      </w:pPr>
      <w:r>
        <w:rPr>
          <w:noProof/>
          <w:color w:val="FF0000"/>
        </w:rPr>
        <w:lastRenderedPageBreak/>
        <w:drawing>
          <wp:anchor distT="0" distB="0" distL="114300" distR="114300" simplePos="0" relativeHeight="252233728" behindDoc="0" locked="0" layoutInCell="1" allowOverlap="1" wp14:anchorId="75C74D6E" wp14:editId="37F6FCFA">
            <wp:simplePos x="0" y="0"/>
            <wp:positionH relativeFrom="margin">
              <wp:align>right</wp:align>
            </wp:positionH>
            <wp:positionV relativeFrom="margin">
              <wp:align>top</wp:align>
            </wp:positionV>
            <wp:extent cx="5403850" cy="3804285"/>
            <wp:effectExtent l="19050" t="19050" r="25400" b="24765"/>
            <wp:wrapSquare wrapText="bothSides"/>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rotWithShape="1">
                    <a:blip r:embed="rId40" cstate="screen">
                      <a:extLst>
                        <a:ext uri="{28A0092B-C50C-407E-A947-70E740481C1C}">
                          <a14:useLocalDpi xmlns:a14="http://schemas.microsoft.com/office/drawing/2010/main" val="0"/>
                        </a:ext>
                      </a:extLst>
                    </a:blip>
                    <a:srcRect l="1797" t="2179" r="2311" b="2324"/>
                    <a:stretch/>
                  </pic:blipFill>
                  <pic:spPr bwMode="auto">
                    <a:xfrm>
                      <a:off x="0" y="0"/>
                      <a:ext cx="5403850" cy="3804285"/>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AEE2AA" w14:textId="77777777" w:rsidR="00E87B03" w:rsidRPr="00E87B03" w:rsidRDefault="00E87B03" w:rsidP="00E87B03"/>
    <w:p w14:paraId="2B60BCBA" w14:textId="77777777" w:rsidR="00E87B03" w:rsidRPr="00E87B03" w:rsidRDefault="00E87B03" w:rsidP="00E87B03"/>
    <w:p w14:paraId="3DFB8E69" w14:textId="77777777" w:rsidR="00E87B03" w:rsidRPr="00E87B03" w:rsidRDefault="00E87B03" w:rsidP="00E87B03"/>
    <w:p w14:paraId="04481409" w14:textId="77777777" w:rsidR="00E87B03" w:rsidRPr="00E87B03" w:rsidRDefault="00E87B03" w:rsidP="00E87B03"/>
    <w:p w14:paraId="06C8E5A5" w14:textId="77777777" w:rsidR="00E87B03" w:rsidRPr="00E87B03" w:rsidRDefault="00E87B03" w:rsidP="00E87B03"/>
    <w:p w14:paraId="06EC7252" w14:textId="77777777" w:rsidR="00E87B03" w:rsidRPr="00E87B03" w:rsidRDefault="00E87B03" w:rsidP="00E87B03"/>
    <w:p w14:paraId="378561FF" w14:textId="77777777" w:rsidR="00E87B03" w:rsidRPr="00E87B03" w:rsidRDefault="00E87B03" w:rsidP="00E87B03"/>
    <w:p w14:paraId="7DB5F1C5" w14:textId="77777777" w:rsidR="00E87B03" w:rsidRPr="00E87B03" w:rsidRDefault="00E87B03" w:rsidP="00E87B03"/>
    <w:p w14:paraId="1C927ECD" w14:textId="77777777" w:rsidR="00E87B03" w:rsidRPr="00E87B03" w:rsidRDefault="00E87B03" w:rsidP="00E87B03"/>
    <w:p w14:paraId="07B27D1D" w14:textId="77777777" w:rsidR="00E87B03" w:rsidRPr="00E87B03" w:rsidRDefault="00E87B03" w:rsidP="00E87B03"/>
    <w:p w14:paraId="09FE4216" w14:textId="77777777" w:rsidR="00E87B03" w:rsidRPr="00E87B03" w:rsidRDefault="00E87B03" w:rsidP="00E87B03"/>
    <w:p w14:paraId="20184041" w14:textId="77777777" w:rsidR="00E87B03" w:rsidRPr="00E87B03" w:rsidRDefault="00E87B03" w:rsidP="00E87B03"/>
    <w:p w14:paraId="25862025" w14:textId="77777777" w:rsidR="00E87B03" w:rsidRPr="00E87B03" w:rsidRDefault="00E87B03" w:rsidP="00E87B03"/>
    <w:p w14:paraId="042715B3" w14:textId="77777777" w:rsidR="00E87B03" w:rsidRPr="00E87B03" w:rsidRDefault="00E87B03" w:rsidP="00E87B03"/>
    <w:p w14:paraId="1E2E95EF" w14:textId="77777777" w:rsidR="00E87B03" w:rsidRPr="00E87B03" w:rsidRDefault="00E87B03" w:rsidP="00E87B03"/>
    <w:p w14:paraId="74932239" w14:textId="77777777" w:rsidR="00E87B03" w:rsidRPr="00E87B03" w:rsidRDefault="00E87B03" w:rsidP="00E87B03"/>
    <w:p w14:paraId="28BA206E" w14:textId="77777777" w:rsidR="00E87B03" w:rsidRPr="00E87B03" w:rsidRDefault="00E87B03" w:rsidP="00E87B03"/>
    <w:p w14:paraId="10464CE7" w14:textId="77777777" w:rsidR="00E87B03" w:rsidRPr="00E87B03" w:rsidRDefault="00E87B03" w:rsidP="00E87B03"/>
    <w:p w14:paraId="62C56BAE" w14:textId="77777777" w:rsidR="00E87B03" w:rsidRPr="00E87B03" w:rsidRDefault="00E87B03" w:rsidP="00E87B03"/>
    <w:p w14:paraId="64CAB914" w14:textId="007D6614" w:rsidR="00E87B03" w:rsidRPr="00E87B03" w:rsidRDefault="00E87B03" w:rsidP="00E87B03">
      <w:r w:rsidRPr="006F12A7">
        <w:rPr>
          <w:noProof/>
          <w:color w:val="FF0000"/>
        </w:rPr>
        <mc:AlternateContent>
          <mc:Choice Requires="wps">
            <w:drawing>
              <wp:anchor distT="45720" distB="45720" distL="114300" distR="114300" simplePos="0" relativeHeight="252225536" behindDoc="0" locked="0" layoutInCell="1" allowOverlap="1" wp14:anchorId="42C1B7AB" wp14:editId="29238B55">
                <wp:simplePos x="0" y="0"/>
                <wp:positionH relativeFrom="column">
                  <wp:posOffset>693420</wp:posOffset>
                </wp:positionH>
                <wp:positionV relativeFrom="paragraph">
                  <wp:posOffset>110490</wp:posOffset>
                </wp:positionV>
                <wp:extent cx="4381500" cy="3619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61950"/>
                        </a:xfrm>
                        <a:prstGeom prst="rect">
                          <a:avLst/>
                        </a:prstGeom>
                        <a:solidFill>
                          <a:srgbClr val="FFFFFF"/>
                        </a:solidFill>
                        <a:ln w="9525">
                          <a:noFill/>
                          <a:miter lim="800000"/>
                          <a:headEnd/>
                          <a:tailEnd/>
                        </a:ln>
                      </wps:spPr>
                      <wps:txbx>
                        <w:txbxContent>
                          <w:p w14:paraId="3C7787AB" w14:textId="74E4CAFF" w:rsidR="00E13375" w:rsidRPr="00642FD1" w:rsidRDefault="00E13375" w:rsidP="00E13375">
                            <w:pPr>
                              <w:rPr>
                                <w:b/>
                                <w:bCs/>
                                <w:color w:val="000000" w:themeColor="text1"/>
                                <w:sz w:val="22"/>
                                <w:szCs w:val="22"/>
                              </w:rPr>
                            </w:pPr>
                            <w:r w:rsidRPr="00642FD1">
                              <w:rPr>
                                <w:b/>
                                <w:bCs/>
                                <w:i/>
                                <w:iCs/>
                                <w:color w:val="000000" w:themeColor="text1"/>
                                <w:sz w:val="22"/>
                                <w:szCs w:val="22"/>
                              </w:rPr>
                              <w:t xml:space="preserve">Map </w:t>
                            </w:r>
                            <w:r w:rsidR="00E87B03" w:rsidRPr="00642FD1">
                              <w:rPr>
                                <w:b/>
                                <w:bCs/>
                                <w:i/>
                                <w:iCs/>
                                <w:color w:val="000000" w:themeColor="text1"/>
                                <w:sz w:val="22"/>
                                <w:szCs w:val="22"/>
                              </w:rPr>
                              <w:t>2</w:t>
                            </w:r>
                            <w:r w:rsidRPr="00642FD1">
                              <w:rPr>
                                <w:b/>
                                <w:bCs/>
                                <w:i/>
                                <w:iCs/>
                                <w:color w:val="000000" w:themeColor="text1"/>
                                <w:sz w:val="22"/>
                                <w:szCs w:val="22"/>
                              </w:rPr>
                              <w:t>:</w:t>
                            </w:r>
                            <w:r w:rsidRPr="00642FD1">
                              <w:rPr>
                                <w:b/>
                                <w:bCs/>
                                <w:color w:val="000000" w:themeColor="text1"/>
                                <w:sz w:val="22"/>
                                <w:szCs w:val="22"/>
                              </w:rPr>
                              <w:t xml:space="preserve"> </w:t>
                            </w:r>
                            <w:r w:rsidRPr="00642FD1">
                              <w:rPr>
                                <w:b/>
                                <w:bCs/>
                                <w:i/>
                                <w:color w:val="000000" w:themeColor="text1"/>
                                <w:sz w:val="22"/>
                                <w:szCs w:val="22"/>
                              </w:rPr>
                              <w:t xml:space="preserve">Pharmacy locations in </w:t>
                            </w:r>
                            <w:r w:rsidR="0006265E" w:rsidRPr="00642FD1">
                              <w:rPr>
                                <w:b/>
                                <w:bCs/>
                                <w:i/>
                                <w:color w:val="000000" w:themeColor="text1"/>
                                <w:sz w:val="22"/>
                                <w:szCs w:val="22"/>
                              </w:rPr>
                              <w:t xml:space="preserve">North </w:t>
                            </w:r>
                            <w:r w:rsidRPr="00642FD1">
                              <w:rPr>
                                <w:b/>
                                <w:bCs/>
                                <w:i/>
                                <w:color w:val="000000" w:themeColor="text1"/>
                                <w:sz w:val="22"/>
                                <w:szCs w:val="22"/>
                              </w:rPr>
                              <w:t>Sefton – 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C1B7AB" id="_x0000_t202" coordsize="21600,21600" o:spt="202" path="m,l,21600r21600,l21600,xe">
                <v:stroke joinstyle="miter"/>
                <v:path gradientshapeok="t" o:connecttype="rect"/>
              </v:shapetype>
              <v:shape id="Text Box 2" o:spid="_x0000_s1026" type="#_x0000_t202" style="position:absolute;margin-left:54.6pt;margin-top:8.7pt;width:345pt;height:28.5pt;z-index:25222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" stroked="f">
                <v:textbox>
                  <w:txbxContent>
                    <w:p w14:paraId="3C7787AB" w14:textId="74E4CAFF" w:rsidR="00E13375" w:rsidRPr="00642FD1" w:rsidRDefault="00E13375" w:rsidP="00E13375">
                      <w:pPr>
                        <w:rPr>
                          <w:b/>
                          <w:bCs/>
                          <w:color w:val="000000" w:themeColor="text1"/>
                          <w:sz w:val="22"/>
                          <w:szCs w:val="22"/>
                        </w:rPr>
                      </w:pPr>
                      <w:r w:rsidRPr="00642FD1">
                        <w:rPr>
                          <w:b/>
                          <w:bCs/>
                          <w:i/>
                          <w:iCs/>
                          <w:color w:val="000000" w:themeColor="text1"/>
                          <w:sz w:val="22"/>
                          <w:szCs w:val="22"/>
                        </w:rPr>
                        <w:t xml:space="preserve">Map </w:t>
                      </w:r>
                      <w:r w:rsidR="00E87B03" w:rsidRPr="00642FD1">
                        <w:rPr>
                          <w:b/>
                          <w:bCs/>
                          <w:i/>
                          <w:iCs/>
                          <w:color w:val="000000" w:themeColor="text1"/>
                          <w:sz w:val="22"/>
                          <w:szCs w:val="22"/>
                        </w:rPr>
                        <w:t>2</w:t>
                      </w:r>
                      <w:r w:rsidRPr="00642FD1">
                        <w:rPr>
                          <w:b/>
                          <w:bCs/>
                          <w:i/>
                          <w:iCs/>
                          <w:color w:val="000000" w:themeColor="text1"/>
                          <w:sz w:val="22"/>
                          <w:szCs w:val="22"/>
                        </w:rPr>
                        <w:t>:</w:t>
                      </w:r>
                      <w:r w:rsidRPr="00642FD1">
                        <w:rPr>
                          <w:b/>
                          <w:bCs/>
                          <w:color w:val="000000" w:themeColor="text1"/>
                          <w:sz w:val="22"/>
                          <w:szCs w:val="22"/>
                        </w:rPr>
                        <w:t xml:space="preserve"> </w:t>
                      </w:r>
                      <w:r w:rsidRPr="00642FD1">
                        <w:rPr>
                          <w:b/>
                          <w:bCs/>
                          <w:i/>
                          <w:color w:val="000000" w:themeColor="text1"/>
                          <w:sz w:val="22"/>
                          <w:szCs w:val="22"/>
                        </w:rPr>
                        <w:t xml:space="preserve">Pharmacy locations in </w:t>
                      </w:r>
                      <w:r w:rsidR="0006265E" w:rsidRPr="00642FD1">
                        <w:rPr>
                          <w:b/>
                          <w:bCs/>
                          <w:i/>
                          <w:color w:val="000000" w:themeColor="text1"/>
                          <w:sz w:val="22"/>
                          <w:szCs w:val="22"/>
                        </w:rPr>
                        <w:t xml:space="preserve">North </w:t>
                      </w:r>
                      <w:r w:rsidRPr="00642FD1">
                        <w:rPr>
                          <w:b/>
                          <w:bCs/>
                          <w:i/>
                          <w:color w:val="000000" w:themeColor="text1"/>
                          <w:sz w:val="22"/>
                          <w:szCs w:val="22"/>
                        </w:rPr>
                        <w:t>Sefton – January 2022</w:t>
                      </w:r>
                    </w:p>
                  </w:txbxContent>
                </v:textbox>
                <w10:wrap type="square"/>
              </v:shape>
            </w:pict>
          </mc:Fallback>
        </mc:AlternateContent>
      </w:r>
    </w:p>
    <w:p w14:paraId="20B19D7F" w14:textId="77777777" w:rsidR="00E87B03" w:rsidRDefault="00E87B03" w:rsidP="00E87B03">
      <w:pPr>
        <w:rPr>
          <w:color w:val="FF0000"/>
        </w:rPr>
      </w:pPr>
    </w:p>
    <w:p w14:paraId="0F4BF325" w14:textId="28365347" w:rsidR="00E87B03" w:rsidRDefault="00E87B03" w:rsidP="00E87B03">
      <w:pPr>
        <w:tabs>
          <w:tab w:val="left" w:pos="1720"/>
        </w:tabs>
        <w:rPr>
          <w:color w:val="FF0000"/>
        </w:rPr>
      </w:pPr>
      <w:r>
        <w:rPr>
          <w:noProof/>
          <w:color w:val="FF0000"/>
        </w:rPr>
        <w:drawing>
          <wp:anchor distT="0" distB="0" distL="114300" distR="114300" simplePos="0" relativeHeight="252234752" behindDoc="0" locked="0" layoutInCell="1" allowOverlap="1" wp14:anchorId="57578720" wp14:editId="2655A657">
            <wp:simplePos x="0" y="0"/>
            <wp:positionH relativeFrom="margin">
              <wp:align>right</wp:align>
            </wp:positionH>
            <wp:positionV relativeFrom="margin">
              <wp:posOffset>4354830</wp:posOffset>
            </wp:positionV>
            <wp:extent cx="5421630" cy="3867150"/>
            <wp:effectExtent l="19050" t="19050" r="26670" b="19050"/>
            <wp:wrapSquare wrapText="bothSides"/>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pic:nvPicPr>
                  <pic:blipFill rotWithShape="1">
                    <a:blip r:embed="rId41" cstate="screen">
                      <a:extLst>
                        <a:ext uri="{28A0092B-C50C-407E-A947-70E740481C1C}">
                          <a14:useLocalDpi xmlns:a14="http://schemas.microsoft.com/office/drawing/2010/main" val="0"/>
                        </a:ext>
                      </a:extLst>
                    </a:blip>
                    <a:srcRect l="3112" t="2347" r="3506" b="3462"/>
                    <a:stretch/>
                  </pic:blipFill>
                  <pic:spPr bwMode="auto">
                    <a:xfrm>
                      <a:off x="0" y="0"/>
                      <a:ext cx="5421630" cy="38671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color w:val="FF0000"/>
        </w:rPr>
        <w:tab/>
      </w:r>
    </w:p>
    <w:p w14:paraId="2E0E45B6" w14:textId="02A0918D" w:rsidR="00E87B03" w:rsidRPr="00E87B03" w:rsidRDefault="00E87B03" w:rsidP="00E87B03">
      <w:pPr>
        <w:tabs>
          <w:tab w:val="left" w:pos="1720"/>
        </w:tabs>
        <w:sectPr w:rsidR="00E87B03" w:rsidRPr="00E87B03" w:rsidSect="00E87B03">
          <w:pgSz w:w="11906" w:h="16838" w:code="9"/>
          <w:pgMar w:top="992" w:right="1134" w:bottom="1134" w:left="1134" w:header="284" w:footer="805" w:gutter="0"/>
          <w:cols w:space="94"/>
          <w:titlePg/>
          <w:docGrid w:linePitch="360"/>
        </w:sectPr>
      </w:pPr>
      <w:r w:rsidRPr="006F12A7">
        <w:rPr>
          <w:noProof/>
          <w:color w:val="FF0000"/>
        </w:rPr>
        <mc:AlternateContent>
          <mc:Choice Requires="wps">
            <w:drawing>
              <wp:anchor distT="45720" distB="45720" distL="114300" distR="114300" simplePos="0" relativeHeight="252236800" behindDoc="0" locked="0" layoutInCell="1" allowOverlap="1" wp14:anchorId="11E9118E" wp14:editId="58CBCC33">
                <wp:simplePos x="0" y="0"/>
                <wp:positionH relativeFrom="margin">
                  <wp:posOffset>647700</wp:posOffset>
                </wp:positionH>
                <wp:positionV relativeFrom="paragraph">
                  <wp:posOffset>4030345</wp:posOffset>
                </wp:positionV>
                <wp:extent cx="4381500" cy="3619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61950"/>
                        </a:xfrm>
                        <a:prstGeom prst="rect">
                          <a:avLst/>
                        </a:prstGeom>
                        <a:solidFill>
                          <a:srgbClr val="FFFFFF"/>
                        </a:solidFill>
                        <a:ln w="9525">
                          <a:noFill/>
                          <a:miter lim="800000"/>
                          <a:headEnd/>
                          <a:tailEnd/>
                        </a:ln>
                      </wps:spPr>
                      <wps:txbx>
                        <w:txbxContent>
                          <w:p w14:paraId="3EDB2A7A" w14:textId="482AA921" w:rsidR="00E87B03" w:rsidRPr="00642FD1" w:rsidRDefault="00E87B03" w:rsidP="00E87B03">
                            <w:pPr>
                              <w:rPr>
                                <w:b/>
                                <w:bCs/>
                                <w:color w:val="000000" w:themeColor="text1"/>
                                <w:sz w:val="22"/>
                                <w:szCs w:val="22"/>
                              </w:rPr>
                            </w:pPr>
                            <w:r w:rsidRPr="00642FD1">
                              <w:rPr>
                                <w:b/>
                                <w:bCs/>
                                <w:i/>
                                <w:iCs/>
                                <w:color w:val="000000" w:themeColor="text1"/>
                                <w:sz w:val="22"/>
                                <w:szCs w:val="22"/>
                              </w:rPr>
                              <w:t>Map 3:</w:t>
                            </w:r>
                            <w:r w:rsidRPr="00642FD1">
                              <w:rPr>
                                <w:b/>
                                <w:bCs/>
                                <w:color w:val="000000" w:themeColor="text1"/>
                                <w:sz w:val="22"/>
                                <w:szCs w:val="22"/>
                              </w:rPr>
                              <w:t xml:space="preserve"> </w:t>
                            </w:r>
                            <w:r w:rsidRPr="00642FD1">
                              <w:rPr>
                                <w:b/>
                                <w:bCs/>
                                <w:i/>
                                <w:color w:val="000000" w:themeColor="text1"/>
                                <w:sz w:val="22"/>
                                <w:szCs w:val="22"/>
                              </w:rPr>
                              <w:t>Pharmacy locations in Central Sefton – 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E9118E" id="_x0000_s1027" type="#_x0000_t202" style="position:absolute;margin-left:51pt;margin-top:317.35pt;width:345pt;height:28.5pt;z-index:252236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" stroked="f">
                <v:textbox>
                  <w:txbxContent>
                    <w:p w14:paraId="3EDB2A7A" w14:textId="482AA921" w:rsidR="00E87B03" w:rsidRPr="00642FD1" w:rsidRDefault="00E87B03" w:rsidP="00E87B03">
                      <w:pPr>
                        <w:rPr>
                          <w:b/>
                          <w:bCs/>
                          <w:color w:val="000000" w:themeColor="text1"/>
                          <w:sz w:val="22"/>
                          <w:szCs w:val="22"/>
                        </w:rPr>
                      </w:pPr>
                      <w:r w:rsidRPr="00642FD1">
                        <w:rPr>
                          <w:b/>
                          <w:bCs/>
                          <w:i/>
                          <w:iCs/>
                          <w:color w:val="000000" w:themeColor="text1"/>
                          <w:sz w:val="22"/>
                          <w:szCs w:val="22"/>
                        </w:rPr>
                        <w:t>Map 3:</w:t>
                      </w:r>
                      <w:r w:rsidRPr="00642FD1">
                        <w:rPr>
                          <w:b/>
                          <w:bCs/>
                          <w:color w:val="000000" w:themeColor="text1"/>
                          <w:sz w:val="22"/>
                          <w:szCs w:val="22"/>
                        </w:rPr>
                        <w:t xml:space="preserve"> </w:t>
                      </w:r>
                      <w:r w:rsidRPr="00642FD1">
                        <w:rPr>
                          <w:b/>
                          <w:bCs/>
                          <w:i/>
                          <w:color w:val="000000" w:themeColor="text1"/>
                          <w:sz w:val="22"/>
                          <w:szCs w:val="22"/>
                        </w:rPr>
                        <w:t>Pharmacy locations in Central Sefton – January 2022</w:t>
                      </w:r>
                    </w:p>
                  </w:txbxContent>
                </v:textbox>
                <w10:wrap type="square" anchorx="margin"/>
              </v:shape>
            </w:pict>
          </mc:Fallback>
        </mc:AlternateContent>
      </w:r>
      <w:r>
        <w:tab/>
      </w:r>
    </w:p>
    <w:p w14:paraId="0DB6F23D" w14:textId="7FB78F13" w:rsidR="001B3DC4" w:rsidRDefault="00642FD1" w:rsidP="00FF132A">
      <w:pPr>
        <w:spacing w:line="276" w:lineRule="auto"/>
        <w:jc w:val="both"/>
        <w:rPr>
          <w:i/>
          <w:color w:val="92D050"/>
          <w:sz w:val="22"/>
          <w:szCs w:val="22"/>
        </w:rPr>
      </w:pPr>
      <w:bookmarkStart w:id="151" w:name="_Toc496880783"/>
      <w:r w:rsidRPr="0006265E">
        <w:rPr>
          <w:iCs/>
          <w:noProof/>
          <w:color w:val="92D050"/>
          <w:sz w:val="22"/>
          <w:szCs w:val="22"/>
        </w:rPr>
        <w:lastRenderedPageBreak/>
        <w:drawing>
          <wp:anchor distT="0" distB="0" distL="114300" distR="114300" simplePos="0" relativeHeight="252247040" behindDoc="0" locked="0" layoutInCell="1" allowOverlap="1" wp14:anchorId="5C125B09" wp14:editId="0A00F6A7">
            <wp:simplePos x="0" y="0"/>
            <wp:positionH relativeFrom="margin">
              <wp:posOffset>619760</wp:posOffset>
            </wp:positionH>
            <wp:positionV relativeFrom="margin">
              <wp:posOffset>-116205</wp:posOffset>
            </wp:positionV>
            <wp:extent cx="5378450" cy="3840480"/>
            <wp:effectExtent l="19050" t="19050" r="12700" b="26670"/>
            <wp:wrapSquare wrapText="bothSides"/>
            <wp:docPr id="3" name="Picture 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42" cstate="screen">
                      <a:extLst>
                        <a:ext uri="{28A0092B-C50C-407E-A947-70E740481C1C}">
                          <a14:useLocalDpi xmlns:a14="http://schemas.microsoft.com/office/drawing/2010/main" val="0"/>
                        </a:ext>
                      </a:extLst>
                    </a:blip>
                    <a:srcRect l="4357" t="2789" r="1638" b="2288"/>
                    <a:stretch/>
                  </pic:blipFill>
                  <pic:spPr bwMode="auto">
                    <a:xfrm>
                      <a:off x="0" y="0"/>
                      <a:ext cx="5378450" cy="3840480"/>
                    </a:xfrm>
                    <a:prstGeom prst="rect">
                      <a:avLst/>
                    </a:prstGeom>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0A6A60" w14:textId="556EAF5C" w:rsidR="001B3DC4" w:rsidRDefault="001B3DC4" w:rsidP="00642FD1">
      <w:pPr>
        <w:spacing w:line="276" w:lineRule="auto"/>
        <w:rPr>
          <w:i/>
          <w:color w:val="92D050"/>
          <w:sz w:val="22"/>
          <w:szCs w:val="22"/>
        </w:rPr>
      </w:pPr>
    </w:p>
    <w:bookmarkEnd w:id="151"/>
    <w:p w14:paraId="145AEBFB" w14:textId="505A991A" w:rsidR="00371339" w:rsidRDefault="00371339" w:rsidP="00A55C78">
      <w:pPr>
        <w:spacing w:line="276" w:lineRule="auto"/>
        <w:jc w:val="both"/>
        <w:rPr>
          <w:color w:val="FF0000"/>
        </w:rPr>
      </w:pPr>
    </w:p>
    <w:p w14:paraId="72F55F30" w14:textId="77777777" w:rsidR="008852BC" w:rsidRDefault="008852BC" w:rsidP="00A55C78">
      <w:pPr>
        <w:spacing w:line="276" w:lineRule="auto"/>
        <w:jc w:val="both"/>
        <w:rPr>
          <w:color w:val="00B050"/>
        </w:rPr>
      </w:pPr>
    </w:p>
    <w:p w14:paraId="38AECA3B" w14:textId="77777777" w:rsidR="008852BC" w:rsidRDefault="008852BC" w:rsidP="00A55C78">
      <w:pPr>
        <w:spacing w:line="276" w:lineRule="auto"/>
        <w:jc w:val="both"/>
        <w:rPr>
          <w:color w:val="00B050"/>
        </w:rPr>
      </w:pPr>
    </w:p>
    <w:p w14:paraId="355DB1D1" w14:textId="77777777" w:rsidR="00642FD1" w:rsidRDefault="00642FD1" w:rsidP="00A55C78">
      <w:pPr>
        <w:spacing w:line="276" w:lineRule="auto"/>
        <w:jc w:val="both"/>
        <w:rPr>
          <w:color w:val="000000" w:themeColor="text1"/>
        </w:rPr>
      </w:pPr>
    </w:p>
    <w:p w14:paraId="26BE4C71" w14:textId="77777777" w:rsidR="00642FD1" w:rsidRDefault="00642FD1" w:rsidP="00A55C78">
      <w:pPr>
        <w:spacing w:line="276" w:lineRule="auto"/>
        <w:jc w:val="both"/>
        <w:rPr>
          <w:color w:val="000000" w:themeColor="text1"/>
        </w:rPr>
      </w:pPr>
    </w:p>
    <w:p w14:paraId="7B818FAA" w14:textId="77777777" w:rsidR="00642FD1" w:rsidRDefault="00642FD1" w:rsidP="00A55C78">
      <w:pPr>
        <w:spacing w:line="276" w:lineRule="auto"/>
        <w:jc w:val="both"/>
        <w:rPr>
          <w:color w:val="000000" w:themeColor="text1"/>
        </w:rPr>
      </w:pPr>
    </w:p>
    <w:p w14:paraId="7DBBB321" w14:textId="77777777" w:rsidR="00642FD1" w:rsidRDefault="00642FD1" w:rsidP="00A55C78">
      <w:pPr>
        <w:spacing w:line="276" w:lineRule="auto"/>
        <w:jc w:val="both"/>
        <w:rPr>
          <w:color w:val="000000" w:themeColor="text1"/>
        </w:rPr>
      </w:pPr>
    </w:p>
    <w:p w14:paraId="721189B9" w14:textId="77777777" w:rsidR="00642FD1" w:rsidRDefault="00642FD1" w:rsidP="00A55C78">
      <w:pPr>
        <w:spacing w:line="276" w:lineRule="auto"/>
        <w:jc w:val="both"/>
        <w:rPr>
          <w:color w:val="000000" w:themeColor="text1"/>
        </w:rPr>
      </w:pPr>
    </w:p>
    <w:p w14:paraId="39732011" w14:textId="77777777" w:rsidR="00642FD1" w:rsidRDefault="00642FD1" w:rsidP="00A55C78">
      <w:pPr>
        <w:spacing w:line="276" w:lineRule="auto"/>
        <w:jc w:val="both"/>
        <w:rPr>
          <w:color w:val="000000" w:themeColor="text1"/>
        </w:rPr>
      </w:pPr>
    </w:p>
    <w:p w14:paraId="32B3BA4A" w14:textId="77777777" w:rsidR="00642FD1" w:rsidRDefault="00642FD1" w:rsidP="00A55C78">
      <w:pPr>
        <w:spacing w:line="276" w:lineRule="auto"/>
        <w:jc w:val="both"/>
        <w:rPr>
          <w:color w:val="000000" w:themeColor="text1"/>
        </w:rPr>
      </w:pPr>
    </w:p>
    <w:p w14:paraId="45A7A7DA" w14:textId="77777777" w:rsidR="00642FD1" w:rsidRDefault="00642FD1" w:rsidP="00A55C78">
      <w:pPr>
        <w:spacing w:line="276" w:lineRule="auto"/>
        <w:jc w:val="both"/>
        <w:rPr>
          <w:color w:val="000000" w:themeColor="text1"/>
        </w:rPr>
      </w:pPr>
    </w:p>
    <w:p w14:paraId="4EE61C8D" w14:textId="77777777" w:rsidR="00642FD1" w:rsidRDefault="00642FD1" w:rsidP="00A55C78">
      <w:pPr>
        <w:spacing w:line="276" w:lineRule="auto"/>
        <w:jc w:val="both"/>
        <w:rPr>
          <w:color w:val="000000" w:themeColor="text1"/>
        </w:rPr>
      </w:pPr>
    </w:p>
    <w:p w14:paraId="3988D36D" w14:textId="77777777" w:rsidR="00642FD1" w:rsidRDefault="00642FD1" w:rsidP="00A55C78">
      <w:pPr>
        <w:spacing w:line="276" w:lineRule="auto"/>
        <w:jc w:val="both"/>
        <w:rPr>
          <w:color w:val="000000" w:themeColor="text1"/>
        </w:rPr>
      </w:pPr>
    </w:p>
    <w:p w14:paraId="67425438" w14:textId="77777777" w:rsidR="00642FD1" w:rsidRDefault="00642FD1" w:rsidP="00A55C78">
      <w:pPr>
        <w:spacing w:line="276" w:lineRule="auto"/>
        <w:jc w:val="both"/>
        <w:rPr>
          <w:color w:val="000000" w:themeColor="text1"/>
        </w:rPr>
      </w:pPr>
    </w:p>
    <w:p w14:paraId="5341F246" w14:textId="5CFF89CC" w:rsidR="00642FD1" w:rsidRDefault="00642FD1" w:rsidP="00A55C78">
      <w:pPr>
        <w:spacing w:line="276" w:lineRule="auto"/>
        <w:jc w:val="both"/>
        <w:rPr>
          <w:color w:val="000000" w:themeColor="text1"/>
        </w:rPr>
      </w:pPr>
    </w:p>
    <w:p w14:paraId="09EC17B4" w14:textId="082EC827" w:rsidR="00642FD1" w:rsidRDefault="00642FD1" w:rsidP="00A55C78">
      <w:pPr>
        <w:spacing w:line="276" w:lineRule="auto"/>
        <w:jc w:val="both"/>
        <w:rPr>
          <w:color w:val="000000" w:themeColor="text1"/>
        </w:rPr>
      </w:pPr>
      <w:r w:rsidRPr="006F12A7">
        <w:rPr>
          <w:noProof/>
          <w:color w:val="FF0000"/>
        </w:rPr>
        <mc:AlternateContent>
          <mc:Choice Requires="wps">
            <w:drawing>
              <wp:anchor distT="45720" distB="45720" distL="114300" distR="114300" simplePos="0" relativeHeight="252238848" behindDoc="0" locked="0" layoutInCell="1" allowOverlap="1" wp14:anchorId="4E9A526F" wp14:editId="40E02329">
                <wp:simplePos x="0" y="0"/>
                <wp:positionH relativeFrom="margin">
                  <wp:posOffset>615950</wp:posOffset>
                </wp:positionH>
                <wp:positionV relativeFrom="paragraph">
                  <wp:posOffset>184150</wp:posOffset>
                </wp:positionV>
                <wp:extent cx="4381500" cy="361950"/>
                <wp:effectExtent l="0" t="0" r="0" b="0"/>
                <wp:wrapSquare wrapText="bothSides"/>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361950"/>
                        </a:xfrm>
                        <a:prstGeom prst="rect">
                          <a:avLst/>
                        </a:prstGeom>
                        <a:solidFill>
                          <a:srgbClr val="FFFFFF"/>
                        </a:solidFill>
                        <a:ln w="9525">
                          <a:noFill/>
                          <a:miter lim="800000"/>
                          <a:headEnd/>
                          <a:tailEnd/>
                        </a:ln>
                      </wps:spPr>
                      <wps:txbx>
                        <w:txbxContent>
                          <w:p w14:paraId="2597CD5F" w14:textId="3D95DA5A" w:rsidR="00E87B03" w:rsidRPr="00642FD1" w:rsidRDefault="00E87B03" w:rsidP="00E87B03">
                            <w:pPr>
                              <w:rPr>
                                <w:b/>
                                <w:bCs/>
                                <w:color w:val="000000" w:themeColor="text1"/>
                                <w:sz w:val="22"/>
                                <w:szCs w:val="22"/>
                              </w:rPr>
                            </w:pPr>
                            <w:r w:rsidRPr="00642FD1">
                              <w:rPr>
                                <w:b/>
                                <w:bCs/>
                                <w:i/>
                                <w:iCs/>
                                <w:color w:val="000000" w:themeColor="text1"/>
                                <w:sz w:val="22"/>
                                <w:szCs w:val="22"/>
                              </w:rPr>
                              <w:t>Map 4:</w:t>
                            </w:r>
                            <w:r w:rsidRPr="00642FD1">
                              <w:rPr>
                                <w:b/>
                                <w:bCs/>
                                <w:color w:val="000000" w:themeColor="text1"/>
                                <w:sz w:val="22"/>
                                <w:szCs w:val="22"/>
                              </w:rPr>
                              <w:t xml:space="preserve"> </w:t>
                            </w:r>
                            <w:r w:rsidRPr="00642FD1">
                              <w:rPr>
                                <w:b/>
                                <w:bCs/>
                                <w:i/>
                                <w:color w:val="000000" w:themeColor="text1"/>
                                <w:sz w:val="22"/>
                                <w:szCs w:val="22"/>
                              </w:rPr>
                              <w:t>Pharmacy locations in South Sefton – January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A526F" id="_x0000_s1028" type="#_x0000_t202" style="position:absolute;left:0;text-align:left;margin-left:48.5pt;margin-top:14.5pt;width:345pt;height:28.5pt;z-index:252238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" stroked="f">
                <v:textbox>
                  <w:txbxContent>
                    <w:p w14:paraId="2597CD5F" w14:textId="3D95DA5A" w:rsidR="00E87B03" w:rsidRPr="00642FD1" w:rsidRDefault="00E87B03" w:rsidP="00E87B03">
                      <w:pPr>
                        <w:rPr>
                          <w:b/>
                          <w:bCs/>
                          <w:color w:val="000000" w:themeColor="text1"/>
                          <w:sz w:val="22"/>
                          <w:szCs w:val="22"/>
                        </w:rPr>
                      </w:pPr>
                      <w:r w:rsidRPr="00642FD1">
                        <w:rPr>
                          <w:b/>
                          <w:bCs/>
                          <w:i/>
                          <w:iCs/>
                          <w:color w:val="000000" w:themeColor="text1"/>
                          <w:sz w:val="22"/>
                          <w:szCs w:val="22"/>
                        </w:rPr>
                        <w:t>Map 4:</w:t>
                      </w:r>
                      <w:r w:rsidRPr="00642FD1">
                        <w:rPr>
                          <w:b/>
                          <w:bCs/>
                          <w:color w:val="000000" w:themeColor="text1"/>
                          <w:sz w:val="22"/>
                          <w:szCs w:val="22"/>
                        </w:rPr>
                        <w:t xml:space="preserve"> </w:t>
                      </w:r>
                      <w:r w:rsidRPr="00642FD1">
                        <w:rPr>
                          <w:b/>
                          <w:bCs/>
                          <w:i/>
                          <w:color w:val="000000" w:themeColor="text1"/>
                          <w:sz w:val="22"/>
                          <w:szCs w:val="22"/>
                        </w:rPr>
                        <w:t>Pharmacy locations in South Sefton – January 2022</w:t>
                      </w:r>
                    </w:p>
                  </w:txbxContent>
                </v:textbox>
                <w10:wrap type="square" anchorx="margin"/>
              </v:shape>
            </w:pict>
          </mc:Fallback>
        </mc:AlternateContent>
      </w:r>
    </w:p>
    <w:p w14:paraId="1B02F223" w14:textId="785EDF26" w:rsidR="00642FD1" w:rsidRDefault="00642FD1" w:rsidP="00A55C78">
      <w:pPr>
        <w:spacing w:line="276" w:lineRule="auto"/>
        <w:jc w:val="both"/>
        <w:rPr>
          <w:color w:val="000000" w:themeColor="text1"/>
        </w:rPr>
      </w:pPr>
    </w:p>
    <w:p w14:paraId="0A3A1894" w14:textId="77777777" w:rsidR="00642FD1" w:rsidRDefault="00642FD1" w:rsidP="00A55C78">
      <w:pPr>
        <w:spacing w:line="276" w:lineRule="auto"/>
        <w:jc w:val="both"/>
        <w:rPr>
          <w:color w:val="000000" w:themeColor="text1"/>
        </w:rPr>
      </w:pPr>
    </w:p>
    <w:p w14:paraId="23B06AB4" w14:textId="4ADDD780" w:rsidR="00995460" w:rsidRPr="00931D50" w:rsidRDefault="00086C6D" w:rsidP="00A55C78">
      <w:pPr>
        <w:spacing w:line="276" w:lineRule="auto"/>
        <w:jc w:val="both"/>
        <w:rPr>
          <w:color w:val="000000" w:themeColor="text1"/>
        </w:rPr>
      </w:pPr>
      <w:r>
        <w:rPr>
          <w:noProof/>
          <w:color w:val="FF0000"/>
        </w:rPr>
        <w:drawing>
          <wp:anchor distT="0" distB="0" distL="114300" distR="114300" simplePos="0" relativeHeight="252250112" behindDoc="0" locked="0" layoutInCell="1" allowOverlap="1" wp14:anchorId="1D3D6AA7" wp14:editId="3BA11840">
            <wp:simplePos x="0" y="0"/>
            <wp:positionH relativeFrom="margin">
              <wp:align>left</wp:align>
            </wp:positionH>
            <wp:positionV relativeFrom="paragraph">
              <wp:posOffset>34925</wp:posOffset>
            </wp:positionV>
            <wp:extent cx="3329305" cy="4968240"/>
            <wp:effectExtent l="19050" t="19050" r="23495" b="22860"/>
            <wp:wrapSquare wrapText="bothSides"/>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rotWithShape="1">
                    <a:blip r:embed="rId43" cstate="screen">
                      <a:extLst>
                        <a:ext uri="{28A0092B-C50C-407E-A947-70E740481C1C}">
                          <a14:useLocalDpi xmlns:a14="http://schemas.microsoft.com/office/drawing/2010/main" val="0"/>
                        </a:ext>
                      </a:extLst>
                    </a:blip>
                    <a:srcRect l="3761" t="1861" r="5030" b="1884"/>
                    <a:stretch/>
                  </pic:blipFill>
                  <pic:spPr bwMode="auto">
                    <a:xfrm>
                      <a:off x="0" y="0"/>
                      <a:ext cx="3329305" cy="496824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C78" w:rsidRPr="00931D50">
        <w:rPr>
          <w:color w:val="000000" w:themeColor="text1"/>
        </w:rPr>
        <w:t>Sefton has a larger number of pharmacies in relation to the size of its</w:t>
      </w:r>
      <w:r w:rsidR="00A41D18" w:rsidRPr="00931D50">
        <w:rPr>
          <w:color w:val="000000" w:themeColor="text1"/>
        </w:rPr>
        <w:t xml:space="preserve"> GP</w:t>
      </w:r>
      <w:r w:rsidR="00A55C78" w:rsidRPr="00931D50">
        <w:rPr>
          <w:color w:val="000000" w:themeColor="text1"/>
        </w:rPr>
        <w:t xml:space="preserve"> </w:t>
      </w:r>
      <w:r w:rsidR="00A41D18" w:rsidRPr="00931D50">
        <w:rPr>
          <w:color w:val="000000" w:themeColor="text1"/>
        </w:rPr>
        <w:t xml:space="preserve">registered </w:t>
      </w:r>
      <w:r w:rsidR="00A55C78" w:rsidRPr="00931D50">
        <w:rPr>
          <w:color w:val="000000" w:themeColor="text1"/>
        </w:rPr>
        <w:t>population (</w:t>
      </w:r>
      <w:r w:rsidR="00FB0CFD" w:rsidRPr="00931D50">
        <w:rPr>
          <w:color w:val="000000" w:themeColor="text1"/>
        </w:rPr>
        <w:t xml:space="preserve">25.7 </w:t>
      </w:r>
      <w:r w:rsidR="00A55C78" w:rsidRPr="00931D50">
        <w:rPr>
          <w:color w:val="000000" w:themeColor="text1"/>
        </w:rPr>
        <w:t>per 10</w:t>
      </w:r>
      <w:r w:rsidR="00A41D18" w:rsidRPr="00931D50">
        <w:rPr>
          <w:color w:val="000000" w:themeColor="text1"/>
        </w:rPr>
        <w:t>0</w:t>
      </w:r>
      <w:r w:rsidR="00A55C78" w:rsidRPr="00931D50">
        <w:rPr>
          <w:color w:val="000000" w:themeColor="text1"/>
        </w:rPr>
        <w:t>,000) when compared to England (</w:t>
      </w:r>
      <w:r w:rsidR="00FB0CFD" w:rsidRPr="00931D50">
        <w:rPr>
          <w:color w:val="000000" w:themeColor="text1"/>
        </w:rPr>
        <w:t xml:space="preserve">22.3 </w:t>
      </w:r>
      <w:r w:rsidR="00A55C78" w:rsidRPr="00931D50">
        <w:rPr>
          <w:color w:val="000000" w:themeColor="text1"/>
        </w:rPr>
        <w:t>per 10,000)</w:t>
      </w:r>
      <w:r w:rsidR="00FB0CFD" w:rsidRPr="00931D50">
        <w:rPr>
          <w:color w:val="000000" w:themeColor="text1"/>
        </w:rPr>
        <w:t xml:space="preserve">, </w:t>
      </w:r>
      <w:r w:rsidR="00A55C78" w:rsidRPr="00931D50">
        <w:rPr>
          <w:color w:val="000000" w:themeColor="text1"/>
        </w:rPr>
        <w:t>Cheshire and Merseyside (2</w:t>
      </w:r>
      <w:r w:rsidR="00FB0CFD" w:rsidRPr="00931D50">
        <w:rPr>
          <w:color w:val="000000" w:themeColor="text1"/>
        </w:rPr>
        <w:t>3.5</w:t>
      </w:r>
      <w:r w:rsidR="00A55C78" w:rsidRPr="00931D50">
        <w:rPr>
          <w:color w:val="000000" w:themeColor="text1"/>
        </w:rPr>
        <w:t xml:space="preserve"> per 10,000) and </w:t>
      </w:r>
      <w:r w:rsidR="00FB0CFD" w:rsidRPr="00931D50">
        <w:rPr>
          <w:color w:val="000000" w:themeColor="text1"/>
        </w:rPr>
        <w:t xml:space="preserve">the </w:t>
      </w:r>
      <w:bookmarkStart w:id="152" w:name="_Int_DrfatjqY"/>
      <w:r w:rsidR="00A55C78" w:rsidRPr="00931D50">
        <w:rPr>
          <w:color w:val="000000" w:themeColor="text1"/>
        </w:rPr>
        <w:t>North</w:t>
      </w:r>
      <w:r w:rsidR="00FB0CFD" w:rsidRPr="00931D50">
        <w:rPr>
          <w:color w:val="000000" w:themeColor="text1"/>
        </w:rPr>
        <w:t xml:space="preserve"> West</w:t>
      </w:r>
      <w:bookmarkEnd w:id="152"/>
      <w:r w:rsidR="00A55C78" w:rsidRPr="00931D50">
        <w:rPr>
          <w:color w:val="000000" w:themeColor="text1"/>
        </w:rPr>
        <w:t xml:space="preserve"> of England (</w:t>
      </w:r>
      <w:r w:rsidR="00FB0CFD" w:rsidRPr="00931D50">
        <w:rPr>
          <w:color w:val="000000" w:themeColor="text1"/>
        </w:rPr>
        <w:t>23.1</w:t>
      </w:r>
      <w:r w:rsidR="00A55C78" w:rsidRPr="00931D50">
        <w:rPr>
          <w:color w:val="000000" w:themeColor="text1"/>
        </w:rPr>
        <w:t xml:space="preserve"> per 10,000).</w:t>
      </w:r>
    </w:p>
    <w:p w14:paraId="41FA3277" w14:textId="5B891925" w:rsidR="00A55C78" w:rsidRPr="004C4BBF" w:rsidRDefault="00A55C78" w:rsidP="00A55C78">
      <w:pPr>
        <w:spacing w:line="276" w:lineRule="auto"/>
        <w:jc w:val="both"/>
        <w:rPr>
          <w:color w:val="FF0000"/>
        </w:rPr>
      </w:pPr>
    </w:p>
    <w:p w14:paraId="6D7E2E45" w14:textId="5187A62F" w:rsidR="00086C6D" w:rsidRDefault="00086C6D" w:rsidP="00086C6D">
      <w:r w:rsidRPr="00086C6D">
        <w:t xml:space="preserve"> </w:t>
      </w:r>
    </w:p>
    <w:p w14:paraId="7F5845A6" w14:textId="24199B8C" w:rsidR="00A55C78" w:rsidRPr="00931D50" w:rsidRDefault="00A55C78" w:rsidP="00A55C78">
      <w:pPr>
        <w:spacing w:line="276" w:lineRule="auto"/>
        <w:jc w:val="both"/>
        <w:rPr>
          <w:color w:val="000000" w:themeColor="text1"/>
        </w:rPr>
      </w:pPr>
      <w:r w:rsidRPr="2296F8CA">
        <w:rPr>
          <w:color w:val="000000" w:themeColor="text1"/>
        </w:rPr>
        <w:t xml:space="preserve">However, </w:t>
      </w:r>
      <w:r w:rsidR="00086C6D" w:rsidRPr="2296F8CA">
        <w:rPr>
          <w:color w:val="000000" w:themeColor="text1"/>
        </w:rPr>
        <w:t>Figure 13</w:t>
      </w:r>
      <w:r w:rsidRPr="2296F8CA">
        <w:rPr>
          <w:color w:val="000000" w:themeColor="text1"/>
        </w:rPr>
        <w:t xml:space="preserve"> shows there is a wide range across Sefton when analysed by electoral ward.  All wards have a pharmacy, and the wards with the highest rate per 10,000 are also those areas with </w:t>
      </w:r>
      <w:r w:rsidR="002C7C7F" w:rsidRPr="2296F8CA">
        <w:rPr>
          <w:color w:val="000000" w:themeColor="text1"/>
        </w:rPr>
        <w:t xml:space="preserve">shopping centres and </w:t>
      </w:r>
      <w:r w:rsidRPr="2296F8CA">
        <w:rPr>
          <w:color w:val="000000" w:themeColor="text1"/>
        </w:rPr>
        <w:t xml:space="preserve">high population density (see map </w:t>
      </w:r>
      <w:r w:rsidR="000E66FF" w:rsidRPr="2296F8CA">
        <w:rPr>
          <w:color w:val="000000" w:themeColor="text1"/>
        </w:rPr>
        <w:t>5</w:t>
      </w:r>
      <w:r w:rsidRPr="2296F8CA">
        <w:rPr>
          <w:color w:val="000000" w:themeColor="text1"/>
        </w:rPr>
        <w:t>).</w:t>
      </w:r>
    </w:p>
    <w:p w14:paraId="10C351A7" w14:textId="359699D4" w:rsidR="002C7C7F" w:rsidRPr="00931D50" w:rsidRDefault="00086C6D" w:rsidP="00A55C78">
      <w:pPr>
        <w:spacing w:line="276" w:lineRule="auto"/>
        <w:jc w:val="both"/>
        <w:rPr>
          <w:color w:val="000000" w:themeColor="text1"/>
        </w:rPr>
      </w:pPr>
      <w:r w:rsidRPr="00086C6D">
        <w:rPr>
          <w:noProof/>
          <w:color w:val="FF0000"/>
        </w:rPr>
        <mc:AlternateContent>
          <mc:Choice Requires="wps">
            <w:drawing>
              <wp:anchor distT="45720" distB="45720" distL="114300" distR="114300" simplePos="0" relativeHeight="252249088" behindDoc="0" locked="0" layoutInCell="1" allowOverlap="1" wp14:anchorId="7C3E78C1" wp14:editId="2134C238">
                <wp:simplePos x="0" y="0"/>
                <wp:positionH relativeFrom="column">
                  <wp:posOffset>3369310</wp:posOffset>
                </wp:positionH>
                <wp:positionV relativeFrom="paragraph">
                  <wp:posOffset>970280</wp:posOffset>
                </wp:positionV>
                <wp:extent cx="3276600" cy="5715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71500"/>
                        </a:xfrm>
                        <a:prstGeom prst="rect">
                          <a:avLst/>
                        </a:prstGeom>
                        <a:solidFill>
                          <a:srgbClr val="FFFFFF"/>
                        </a:solidFill>
                        <a:ln w="9525">
                          <a:noFill/>
                          <a:miter lim="800000"/>
                          <a:headEnd/>
                          <a:tailEnd/>
                        </a:ln>
                      </wps:spPr>
                      <wps:txbx>
                        <w:txbxContent>
                          <w:p w14:paraId="5E4717CC" w14:textId="77777777" w:rsidR="00086C6D" w:rsidRPr="00931D50" w:rsidRDefault="00086C6D" w:rsidP="00086C6D">
                            <w:pPr>
                              <w:pStyle w:val="Caption"/>
                              <w:jc w:val="both"/>
                              <w:rPr>
                                <w:rFonts w:asciiTheme="minorHAnsi" w:hAnsiTheme="minorHAnsi"/>
                                <w:i/>
                                <w:color w:val="000000" w:themeColor="text1"/>
                                <w:sz w:val="22"/>
                                <w:szCs w:val="22"/>
                              </w:rPr>
                            </w:pPr>
                            <w:r w:rsidRPr="00931D50">
                              <w:rPr>
                                <w:rFonts w:asciiTheme="minorHAnsi" w:hAnsiTheme="minorHAnsi"/>
                                <w:i/>
                                <w:color w:val="000000" w:themeColor="text1"/>
                                <w:sz w:val="22"/>
                                <w:szCs w:val="22"/>
                              </w:rPr>
                              <w:t xml:space="preserve">Map </w:t>
                            </w:r>
                            <w:r w:rsidRPr="00931D50">
                              <w:rPr>
                                <w:rFonts w:asciiTheme="minorHAnsi" w:hAnsiTheme="minorHAnsi"/>
                                <w:i/>
                                <w:color w:val="000000" w:themeColor="text1"/>
                                <w:sz w:val="22"/>
                                <w:szCs w:val="22"/>
                              </w:rPr>
                              <w:fldChar w:fldCharType="begin"/>
                            </w:r>
                            <w:r w:rsidRPr="00931D50">
                              <w:rPr>
                                <w:rFonts w:asciiTheme="minorHAnsi" w:hAnsiTheme="minorHAnsi"/>
                                <w:i/>
                                <w:color w:val="000000" w:themeColor="text1"/>
                                <w:sz w:val="22"/>
                                <w:szCs w:val="22"/>
                              </w:rPr>
                              <w:instrText xml:space="preserve"> SEQ Map \* ARABIC </w:instrText>
                            </w:r>
                            <w:r w:rsidRPr="00931D50">
                              <w:rPr>
                                <w:rFonts w:asciiTheme="minorHAnsi" w:hAnsiTheme="minorHAnsi"/>
                                <w:i/>
                                <w:color w:val="000000" w:themeColor="text1"/>
                                <w:sz w:val="22"/>
                                <w:szCs w:val="22"/>
                              </w:rPr>
                              <w:fldChar w:fldCharType="separate"/>
                            </w:r>
                            <w:r w:rsidRPr="00931D50">
                              <w:rPr>
                                <w:rFonts w:asciiTheme="minorHAnsi" w:hAnsiTheme="minorHAnsi"/>
                                <w:i/>
                                <w:noProof/>
                                <w:color w:val="000000" w:themeColor="text1"/>
                                <w:sz w:val="22"/>
                                <w:szCs w:val="22"/>
                              </w:rPr>
                              <w:t>5</w:t>
                            </w:r>
                            <w:r w:rsidRPr="00931D50">
                              <w:rPr>
                                <w:rFonts w:asciiTheme="minorHAnsi" w:hAnsiTheme="minorHAnsi"/>
                                <w:i/>
                                <w:color w:val="000000" w:themeColor="text1"/>
                                <w:sz w:val="22"/>
                                <w:szCs w:val="22"/>
                              </w:rPr>
                              <w:fldChar w:fldCharType="end"/>
                            </w:r>
                            <w:r w:rsidRPr="00931D50">
                              <w:rPr>
                                <w:rFonts w:asciiTheme="minorHAnsi" w:hAnsiTheme="minorHAnsi"/>
                                <w:i/>
                                <w:color w:val="000000" w:themeColor="text1"/>
                                <w:sz w:val="22"/>
                                <w:szCs w:val="22"/>
                              </w:rPr>
                              <w:t xml:space="preserve"> – Pharmacy location (with 1 mile buffer) and population density</w:t>
                            </w:r>
                          </w:p>
                          <w:p w14:paraId="42FDBC68" w14:textId="2FD084AA" w:rsidR="00086C6D" w:rsidRDefault="00086C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3E78C1" id="_x0000_s1029" type="#_x0000_t202" style="position:absolute;left:0;text-align:left;margin-left:265.3pt;margin-top:76.4pt;width:258pt;height:45pt;z-index:252249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" stroked="f">
                <v:textbox>
                  <w:txbxContent>
                    <w:p w14:paraId="5E4717CC" w14:textId="77777777" w:rsidR="00086C6D" w:rsidRPr="00931D50" w:rsidRDefault="00086C6D" w:rsidP="00086C6D">
                      <w:pPr>
                        <w:pStyle w:val="Caption"/>
                        <w:jc w:val="both"/>
                        <w:rPr>
                          <w:rFonts w:asciiTheme="minorHAnsi" w:hAnsiTheme="minorHAnsi"/>
                          <w:i/>
                          <w:color w:val="000000" w:themeColor="text1"/>
                          <w:sz w:val="22"/>
                          <w:szCs w:val="22"/>
                        </w:rPr>
                      </w:pPr>
                      <w:r w:rsidRPr="00931D50">
                        <w:rPr>
                          <w:rFonts w:asciiTheme="minorHAnsi" w:hAnsiTheme="minorHAnsi"/>
                          <w:i/>
                          <w:color w:val="000000" w:themeColor="text1"/>
                          <w:sz w:val="22"/>
                          <w:szCs w:val="22"/>
                        </w:rPr>
                        <w:t xml:space="preserve">Map </w:t>
                      </w:r>
                      <w:r w:rsidRPr="00931D50">
                        <w:rPr>
                          <w:rFonts w:asciiTheme="minorHAnsi" w:hAnsiTheme="minorHAnsi"/>
                          <w:i/>
                          <w:color w:val="000000" w:themeColor="text1"/>
                          <w:sz w:val="22"/>
                          <w:szCs w:val="22"/>
                        </w:rPr>
                        <w:fldChar w:fldCharType="begin"/>
                      </w:r>
                      <w:r w:rsidRPr="00931D50">
                        <w:rPr>
                          <w:rFonts w:asciiTheme="minorHAnsi" w:hAnsiTheme="minorHAnsi"/>
                          <w:i/>
                          <w:color w:val="000000" w:themeColor="text1"/>
                          <w:sz w:val="22"/>
                          <w:szCs w:val="22"/>
                        </w:rPr>
                        <w:instrText xml:space="preserve"> SEQ Map \* ARABIC </w:instrText>
                      </w:r>
                      <w:r w:rsidRPr="00931D50">
                        <w:rPr>
                          <w:rFonts w:asciiTheme="minorHAnsi" w:hAnsiTheme="minorHAnsi"/>
                          <w:i/>
                          <w:color w:val="000000" w:themeColor="text1"/>
                          <w:sz w:val="22"/>
                          <w:szCs w:val="22"/>
                        </w:rPr>
                        <w:fldChar w:fldCharType="separate"/>
                      </w:r>
                      <w:r w:rsidRPr="00931D50">
                        <w:rPr>
                          <w:rFonts w:asciiTheme="minorHAnsi" w:hAnsiTheme="minorHAnsi"/>
                          <w:i/>
                          <w:noProof/>
                          <w:color w:val="000000" w:themeColor="text1"/>
                          <w:sz w:val="22"/>
                          <w:szCs w:val="22"/>
                        </w:rPr>
                        <w:t>5</w:t>
                      </w:r>
                      <w:r w:rsidRPr="00931D50">
                        <w:rPr>
                          <w:rFonts w:asciiTheme="minorHAnsi" w:hAnsiTheme="minorHAnsi"/>
                          <w:i/>
                          <w:color w:val="000000" w:themeColor="text1"/>
                          <w:sz w:val="22"/>
                          <w:szCs w:val="22"/>
                        </w:rPr>
                        <w:fldChar w:fldCharType="end"/>
                      </w:r>
                      <w:r w:rsidRPr="00931D50">
                        <w:rPr>
                          <w:rFonts w:asciiTheme="minorHAnsi" w:hAnsiTheme="minorHAnsi"/>
                          <w:i/>
                          <w:color w:val="000000" w:themeColor="text1"/>
                          <w:sz w:val="22"/>
                          <w:szCs w:val="22"/>
                        </w:rPr>
                        <w:t xml:space="preserve"> – Pharmacy location (with 1 mile buffer) and population density</w:t>
                      </w:r>
                    </w:p>
                    <w:p w14:paraId="42FDBC68" w14:textId="2FD084AA" w:rsidR="00086C6D" w:rsidRDefault="00086C6D"/>
                  </w:txbxContent>
                </v:textbox>
                <w10:wrap type="square"/>
              </v:shape>
            </w:pict>
          </mc:Fallback>
        </mc:AlternateContent>
      </w:r>
    </w:p>
    <w:p w14:paraId="7874EC09" w14:textId="68883B9A" w:rsidR="00A55C78" w:rsidRDefault="002C7C7F" w:rsidP="002C7C7F">
      <w:pPr>
        <w:spacing w:line="276" w:lineRule="auto"/>
        <w:jc w:val="center"/>
        <w:rPr>
          <w:color w:val="FF0000"/>
        </w:rPr>
      </w:pPr>
      <w:r>
        <w:rPr>
          <w:noProof/>
          <w:color w:val="FF0000"/>
        </w:rPr>
        <w:lastRenderedPageBreak/>
        <w:drawing>
          <wp:inline distT="0" distB="0" distL="0" distR="0" wp14:anchorId="70A88581" wp14:editId="32EC824D">
            <wp:extent cx="5355522" cy="3496798"/>
            <wp:effectExtent l="0" t="0" r="0" b="889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screen">
                      <a:extLst>
                        <a:ext uri="{28A0092B-C50C-407E-A947-70E740481C1C}">
                          <a14:useLocalDpi xmlns:a14="http://schemas.microsoft.com/office/drawing/2010/main" val="0"/>
                        </a:ext>
                      </a:extLst>
                    </a:blip>
                    <a:srcRect/>
                    <a:stretch>
                      <a:fillRect/>
                    </a:stretch>
                  </pic:blipFill>
                  <pic:spPr bwMode="auto">
                    <a:xfrm>
                      <a:off x="0" y="0"/>
                      <a:ext cx="5360408" cy="3499988"/>
                    </a:xfrm>
                    <a:prstGeom prst="rect">
                      <a:avLst/>
                    </a:prstGeom>
                    <a:noFill/>
                  </pic:spPr>
                </pic:pic>
              </a:graphicData>
            </a:graphic>
          </wp:inline>
        </w:drawing>
      </w:r>
    </w:p>
    <w:p w14:paraId="07E2B3BF" w14:textId="37416498" w:rsidR="00A55C78" w:rsidRPr="00931D50" w:rsidRDefault="00A55C78" w:rsidP="2296F8CA">
      <w:pPr>
        <w:pStyle w:val="Caption"/>
        <w:rPr>
          <w:rFonts w:asciiTheme="minorHAnsi" w:hAnsiTheme="minorHAnsi"/>
          <w:color w:val="000000" w:themeColor="text1"/>
        </w:rPr>
      </w:pPr>
      <w:bookmarkStart w:id="153" w:name="_Ref496788338"/>
      <w:bookmarkStart w:id="154" w:name="_Toc496880755"/>
      <w:r w:rsidRPr="2296F8CA">
        <w:rPr>
          <w:rFonts w:asciiTheme="minorHAnsi" w:hAnsiTheme="minorHAnsi"/>
          <w:color w:val="000000" w:themeColor="text1"/>
        </w:rPr>
        <w:t xml:space="preserve">Figure </w:t>
      </w:r>
      <w:r w:rsidR="0059749F" w:rsidRPr="2296F8CA">
        <w:rPr>
          <w:rFonts w:asciiTheme="minorHAnsi" w:hAnsiTheme="minorHAnsi"/>
          <w:color w:val="000000" w:themeColor="text1"/>
        </w:rPr>
        <w:t>13</w:t>
      </w:r>
      <w:bookmarkEnd w:id="153"/>
      <w:r w:rsidRPr="2296F8CA">
        <w:rPr>
          <w:rFonts w:asciiTheme="minorHAnsi" w:hAnsiTheme="minorHAnsi"/>
          <w:color w:val="000000" w:themeColor="text1"/>
        </w:rPr>
        <w:t xml:space="preserve"> - Crude rate of pharmacies in Sefton wards per 10,000 population</w:t>
      </w:r>
      <w:bookmarkEnd w:id="154"/>
    </w:p>
    <w:p w14:paraId="1F1657FE" w14:textId="77777777" w:rsidR="000E66FF" w:rsidRPr="00931D50" w:rsidRDefault="000E66FF" w:rsidP="0046021B">
      <w:pPr>
        <w:spacing w:line="276" w:lineRule="auto"/>
        <w:jc w:val="both"/>
        <w:rPr>
          <w:color w:val="000000" w:themeColor="text1"/>
        </w:rPr>
      </w:pPr>
    </w:p>
    <w:p w14:paraId="373A6831" w14:textId="77777777" w:rsidR="0053182E" w:rsidRPr="00931D50" w:rsidRDefault="0046021B" w:rsidP="0046021B">
      <w:pPr>
        <w:spacing w:line="276" w:lineRule="auto"/>
        <w:jc w:val="both"/>
        <w:rPr>
          <w:color w:val="000000" w:themeColor="text1"/>
        </w:rPr>
      </w:pPr>
      <w:r w:rsidRPr="00931D50">
        <w:rPr>
          <w:color w:val="000000" w:themeColor="text1"/>
        </w:rPr>
        <w:t>In the public survey of community pharmacy services</w:t>
      </w:r>
      <w:r w:rsidR="0053182E" w:rsidRPr="00931D50">
        <w:rPr>
          <w:color w:val="000000" w:themeColor="text1"/>
        </w:rPr>
        <w:t>:</w:t>
      </w:r>
    </w:p>
    <w:p w14:paraId="56BBED20" w14:textId="77777777" w:rsidR="0053182E" w:rsidRPr="00931D50" w:rsidRDefault="0053182E" w:rsidP="0046021B">
      <w:pPr>
        <w:spacing w:line="276" w:lineRule="auto"/>
        <w:jc w:val="both"/>
        <w:rPr>
          <w:color w:val="000000" w:themeColor="text1"/>
        </w:rPr>
      </w:pPr>
    </w:p>
    <w:p w14:paraId="0284CFDA" w14:textId="77777777" w:rsidR="0053182E" w:rsidRPr="00931D50" w:rsidRDefault="0053182E" w:rsidP="004B71AA">
      <w:pPr>
        <w:pStyle w:val="ListParagraph"/>
        <w:numPr>
          <w:ilvl w:val="0"/>
          <w:numId w:val="53"/>
        </w:numPr>
        <w:rPr>
          <w:rFonts w:asciiTheme="minorHAnsi" w:hAnsiTheme="minorHAnsi"/>
          <w:color w:val="000000" w:themeColor="text1"/>
        </w:rPr>
      </w:pPr>
      <w:r w:rsidRPr="00931D50">
        <w:rPr>
          <w:rFonts w:asciiTheme="minorHAnsi" w:hAnsiTheme="minorHAnsi"/>
          <w:color w:val="000000" w:themeColor="text1"/>
          <w:sz w:val="24"/>
        </w:rPr>
        <w:t>The</w:t>
      </w:r>
      <w:r w:rsidR="0046021B" w:rsidRPr="00931D50">
        <w:rPr>
          <w:rFonts w:asciiTheme="minorHAnsi" w:hAnsiTheme="minorHAnsi"/>
          <w:color w:val="000000" w:themeColor="text1"/>
          <w:sz w:val="24"/>
        </w:rPr>
        <w:t xml:space="preserve"> most important factor for choosing a pharmacy is it being close to home. </w:t>
      </w:r>
    </w:p>
    <w:p w14:paraId="3C268EE6" w14:textId="69B98AE4" w:rsidR="0053182E" w:rsidRPr="00931D50" w:rsidRDefault="00094D66" w:rsidP="004B71AA">
      <w:pPr>
        <w:pStyle w:val="ListParagraph"/>
        <w:numPr>
          <w:ilvl w:val="0"/>
          <w:numId w:val="52"/>
        </w:numPr>
        <w:rPr>
          <w:rFonts w:asciiTheme="minorHAnsi" w:hAnsiTheme="minorHAnsi"/>
          <w:color w:val="000000" w:themeColor="text1"/>
        </w:rPr>
      </w:pPr>
      <w:r w:rsidRPr="00931D50">
        <w:rPr>
          <w:rFonts w:asciiTheme="minorHAnsi" w:hAnsiTheme="minorHAnsi"/>
          <w:color w:val="000000" w:themeColor="text1"/>
          <w:sz w:val="24"/>
        </w:rPr>
        <w:t xml:space="preserve">Sixty-seven </w:t>
      </w:r>
      <w:r w:rsidR="0046021B" w:rsidRPr="00931D50">
        <w:rPr>
          <w:rFonts w:asciiTheme="minorHAnsi" w:hAnsiTheme="minorHAnsi"/>
          <w:color w:val="000000" w:themeColor="text1"/>
          <w:sz w:val="24"/>
        </w:rPr>
        <w:t xml:space="preserve">percent of respondents stated that this is the most important factor. </w:t>
      </w:r>
    </w:p>
    <w:p w14:paraId="2E44E9F2" w14:textId="6D72D0F9" w:rsidR="0053182E" w:rsidRPr="00931D50" w:rsidRDefault="0046021B" w:rsidP="004B71AA">
      <w:pPr>
        <w:pStyle w:val="ListParagraph"/>
        <w:numPr>
          <w:ilvl w:val="0"/>
          <w:numId w:val="52"/>
        </w:numPr>
        <w:rPr>
          <w:rFonts w:asciiTheme="minorHAnsi" w:hAnsiTheme="minorHAnsi"/>
          <w:color w:val="000000" w:themeColor="text1"/>
        </w:rPr>
      </w:pPr>
      <w:r w:rsidRPr="00931D50">
        <w:rPr>
          <w:rFonts w:asciiTheme="minorHAnsi" w:hAnsiTheme="minorHAnsi"/>
          <w:color w:val="000000" w:themeColor="text1"/>
          <w:sz w:val="24"/>
        </w:rPr>
        <w:t>A further 4</w:t>
      </w:r>
      <w:r w:rsidR="00094D66" w:rsidRPr="00931D50">
        <w:rPr>
          <w:rFonts w:asciiTheme="minorHAnsi" w:hAnsiTheme="minorHAnsi"/>
          <w:color w:val="000000" w:themeColor="text1"/>
          <w:sz w:val="24"/>
        </w:rPr>
        <w:t>3</w:t>
      </w:r>
      <w:r w:rsidRPr="00931D50">
        <w:rPr>
          <w:rFonts w:asciiTheme="minorHAnsi" w:hAnsiTheme="minorHAnsi"/>
          <w:color w:val="000000" w:themeColor="text1"/>
          <w:sz w:val="24"/>
        </w:rPr>
        <w:t>% said that their pharmacy being close to their doctor’s surgery is important.</w:t>
      </w:r>
    </w:p>
    <w:p w14:paraId="24CFB1F9" w14:textId="77777777" w:rsidR="0053182E" w:rsidRPr="00931D50" w:rsidRDefault="0046021B" w:rsidP="004B71AA">
      <w:pPr>
        <w:pStyle w:val="ListParagraph"/>
        <w:numPr>
          <w:ilvl w:val="0"/>
          <w:numId w:val="52"/>
        </w:numPr>
        <w:rPr>
          <w:rFonts w:asciiTheme="minorHAnsi" w:hAnsiTheme="minorHAnsi"/>
          <w:color w:val="000000" w:themeColor="text1"/>
        </w:rPr>
      </w:pPr>
      <w:r w:rsidRPr="00931D50">
        <w:rPr>
          <w:rFonts w:asciiTheme="minorHAnsi" w:hAnsiTheme="minorHAnsi"/>
          <w:color w:val="000000" w:themeColor="text1"/>
          <w:sz w:val="24"/>
        </w:rPr>
        <w:t>One third of respondents feel that being able to park close to their pharmacy is important</w:t>
      </w:r>
    </w:p>
    <w:p w14:paraId="4EEB54C1" w14:textId="43B9F2B4" w:rsidR="0053182E" w:rsidRPr="00931D50" w:rsidRDefault="00094D66" w:rsidP="004B71AA">
      <w:pPr>
        <w:pStyle w:val="ListParagraph"/>
        <w:numPr>
          <w:ilvl w:val="0"/>
          <w:numId w:val="52"/>
        </w:numPr>
        <w:rPr>
          <w:rFonts w:asciiTheme="minorHAnsi" w:hAnsiTheme="minorHAnsi"/>
          <w:color w:val="000000" w:themeColor="text1"/>
        </w:rPr>
      </w:pPr>
      <w:r w:rsidRPr="00931D50">
        <w:rPr>
          <w:rFonts w:asciiTheme="minorHAnsi" w:hAnsiTheme="minorHAnsi"/>
          <w:color w:val="000000" w:themeColor="text1"/>
          <w:sz w:val="24"/>
        </w:rPr>
        <w:t>31%</w:t>
      </w:r>
      <w:r w:rsidR="0046021B" w:rsidRPr="00931D50">
        <w:rPr>
          <w:rFonts w:asciiTheme="minorHAnsi" w:hAnsiTheme="minorHAnsi"/>
          <w:color w:val="000000" w:themeColor="text1"/>
          <w:sz w:val="24"/>
        </w:rPr>
        <w:t xml:space="preserve"> think it is important for their pharmacy to be close to other shops they use. </w:t>
      </w:r>
    </w:p>
    <w:p w14:paraId="351F4BE7" w14:textId="71795810" w:rsidR="0046021B" w:rsidRPr="00B070EF" w:rsidRDefault="0046021B" w:rsidP="004B71AA">
      <w:pPr>
        <w:pStyle w:val="ListParagraph"/>
        <w:numPr>
          <w:ilvl w:val="0"/>
          <w:numId w:val="52"/>
        </w:numPr>
        <w:rPr>
          <w:rFonts w:asciiTheme="minorHAnsi" w:hAnsiTheme="minorHAnsi"/>
          <w:color w:val="000000" w:themeColor="text1"/>
        </w:rPr>
      </w:pPr>
      <w:r w:rsidRPr="00931D50">
        <w:rPr>
          <w:rFonts w:asciiTheme="minorHAnsi" w:hAnsiTheme="minorHAnsi"/>
          <w:color w:val="000000" w:themeColor="text1"/>
          <w:sz w:val="24"/>
        </w:rPr>
        <w:t>Smaller proportions of respondents think that a pharmacy being close to work or near public transport links are important (</w:t>
      </w:r>
      <w:r w:rsidR="0059749F" w:rsidRPr="00931D50">
        <w:rPr>
          <w:rFonts w:asciiTheme="minorHAnsi" w:hAnsiTheme="minorHAnsi"/>
          <w:color w:val="000000" w:themeColor="text1"/>
          <w:sz w:val="24"/>
        </w:rPr>
        <w:t>Figure 12</w:t>
      </w:r>
      <w:r w:rsidRPr="00931D50">
        <w:rPr>
          <w:rFonts w:asciiTheme="minorHAnsi" w:hAnsiTheme="minorHAnsi"/>
          <w:color w:val="000000" w:themeColor="text1"/>
          <w:sz w:val="24"/>
        </w:rPr>
        <w:t xml:space="preserve">). </w:t>
      </w:r>
    </w:p>
    <w:p w14:paraId="66B1163B" w14:textId="77777777" w:rsidR="00B070EF" w:rsidRPr="00B070EF" w:rsidRDefault="00B070EF" w:rsidP="00153535">
      <w:pPr>
        <w:autoSpaceDE w:val="0"/>
        <w:autoSpaceDN w:val="0"/>
        <w:adjustRightInd w:val="0"/>
        <w:spacing w:line="276" w:lineRule="auto"/>
        <w:ind w:left="360"/>
        <w:rPr>
          <w:rFonts w:eastAsiaTheme="minorHAnsi" w:cs="Calibri"/>
          <w:color w:val="000000"/>
        </w:rPr>
      </w:pPr>
    </w:p>
    <w:p w14:paraId="32AEBA97" w14:textId="55529341" w:rsidR="00B070EF" w:rsidRPr="00B070EF" w:rsidRDefault="00B070EF" w:rsidP="2296F8CA">
      <w:pPr>
        <w:autoSpaceDE w:val="0"/>
        <w:autoSpaceDN w:val="0"/>
        <w:adjustRightInd w:val="0"/>
        <w:spacing w:line="276" w:lineRule="auto"/>
        <w:jc w:val="both"/>
        <w:rPr>
          <w:rFonts w:eastAsiaTheme="minorEastAsia" w:cs="Calibri"/>
          <w:color w:val="000000"/>
        </w:rPr>
      </w:pPr>
      <w:r w:rsidRPr="2296F8CA">
        <w:rPr>
          <w:rFonts w:eastAsiaTheme="minorEastAsia" w:cs="Calibri"/>
          <w:color w:val="000000"/>
        </w:rPr>
        <w:t>Public Health England’s Strategic Health Asset Planning and Evaluation tool (SHAPE)</w:t>
      </w:r>
      <w:r w:rsidRPr="2296F8CA">
        <w:rPr>
          <w:rStyle w:val="FootnoteReference"/>
          <w:rFonts w:eastAsiaTheme="minorEastAsia" w:cs="Calibri"/>
          <w:color w:val="000000"/>
        </w:rPr>
        <w:footnoteReference w:id="7"/>
      </w:r>
      <w:r w:rsidRPr="2296F8CA">
        <w:rPr>
          <w:rFonts w:eastAsiaTheme="minorEastAsia" w:cs="Calibri"/>
          <w:color w:val="000000"/>
        </w:rPr>
        <w:t xml:space="preserve"> was used to map travel times to community pharmacies by car, public transport and on foot</w:t>
      </w:r>
      <w:r w:rsidR="001470B2" w:rsidRPr="2296F8CA">
        <w:rPr>
          <w:rFonts w:eastAsiaTheme="minorEastAsia" w:cs="Calibri"/>
          <w:color w:val="000000"/>
        </w:rPr>
        <w:t xml:space="preserve"> (Maps 6-9)</w:t>
      </w:r>
      <w:r w:rsidRPr="2296F8CA">
        <w:rPr>
          <w:rFonts w:eastAsiaTheme="minorEastAsia" w:cs="Calibri"/>
          <w:color w:val="000000"/>
        </w:rPr>
        <w:t>. The mapping shows that</w:t>
      </w:r>
      <w:r w:rsidR="00D215BB" w:rsidRPr="2296F8CA">
        <w:rPr>
          <w:rFonts w:eastAsiaTheme="minorEastAsia" w:cs="Calibri"/>
          <w:color w:val="000000"/>
        </w:rPr>
        <w:t xml:space="preserve"> all Sefton communities are within a 15-minute drive of a community pharmacy in the daytime. During rush hour, </w:t>
      </w:r>
      <w:bookmarkStart w:id="155" w:name="_Int_z0WEBh3H"/>
      <w:r w:rsidR="00D215BB" w:rsidRPr="2296F8CA">
        <w:rPr>
          <w:rFonts w:eastAsiaTheme="minorEastAsia" w:cs="Calibri"/>
          <w:color w:val="000000"/>
        </w:rPr>
        <w:t>the vast majority of</w:t>
      </w:r>
      <w:bookmarkEnd w:id="155"/>
      <w:r w:rsidR="00D215BB" w:rsidRPr="2296F8CA">
        <w:rPr>
          <w:rFonts w:eastAsiaTheme="minorEastAsia" w:cs="Calibri"/>
          <w:color w:val="000000"/>
        </w:rPr>
        <w:t xml:space="preserve"> locations remain within 1</w:t>
      </w:r>
      <w:r w:rsidR="00961EF8" w:rsidRPr="2296F8CA">
        <w:rPr>
          <w:rFonts w:eastAsiaTheme="minorEastAsia" w:cs="Calibri"/>
          <w:color w:val="000000"/>
        </w:rPr>
        <w:t xml:space="preserve">5 </w:t>
      </w:r>
      <w:bookmarkStart w:id="156" w:name="_Int_N5pC2aKG"/>
      <w:r w:rsidR="00961EF8" w:rsidRPr="2296F8CA">
        <w:rPr>
          <w:rFonts w:eastAsiaTheme="minorEastAsia" w:cs="Calibri"/>
          <w:color w:val="000000"/>
        </w:rPr>
        <w:t>minutes</w:t>
      </w:r>
      <w:r w:rsidR="00D215BB" w:rsidRPr="2296F8CA">
        <w:rPr>
          <w:rFonts w:eastAsiaTheme="minorEastAsia" w:cs="Calibri"/>
          <w:color w:val="000000"/>
        </w:rPr>
        <w:t xml:space="preserve"> drive</w:t>
      </w:r>
      <w:bookmarkEnd w:id="156"/>
      <w:r w:rsidR="00D215BB" w:rsidRPr="2296F8CA">
        <w:rPr>
          <w:rFonts w:eastAsiaTheme="minorEastAsia" w:cs="Calibri"/>
          <w:color w:val="000000"/>
        </w:rPr>
        <w:t xml:space="preserve"> </w:t>
      </w:r>
      <w:r w:rsidR="00961EF8" w:rsidRPr="2296F8CA">
        <w:rPr>
          <w:rFonts w:eastAsiaTheme="minorEastAsia" w:cs="Calibri"/>
          <w:color w:val="000000"/>
        </w:rPr>
        <w:t xml:space="preserve">and none are more than 20 </w:t>
      </w:r>
      <w:bookmarkStart w:id="157" w:name="_Int_bypyv3TP"/>
      <w:r w:rsidR="00961EF8" w:rsidRPr="2296F8CA">
        <w:rPr>
          <w:rFonts w:eastAsiaTheme="minorEastAsia" w:cs="Calibri"/>
          <w:color w:val="000000"/>
        </w:rPr>
        <w:t>minutes drive</w:t>
      </w:r>
      <w:bookmarkEnd w:id="157"/>
      <w:r w:rsidR="001470B2" w:rsidRPr="2296F8CA">
        <w:rPr>
          <w:rFonts w:eastAsiaTheme="minorEastAsia" w:cs="Calibri"/>
          <w:color w:val="000000"/>
        </w:rPr>
        <w:t xml:space="preserve"> from a pharmacy</w:t>
      </w:r>
      <w:r w:rsidR="00961EF8" w:rsidRPr="2296F8CA">
        <w:rPr>
          <w:rFonts w:eastAsiaTheme="minorEastAsia" w:cs="Calibri"/>
          <w:color w:val="000000"/>
        </w:rPr>
        <w:t>.</w:t>
      </w:r>
      <w:r w:rsidR="000B4BD5" w:rsidRPr="2296F8CA">
        <w:rPr>
          <w:rFonts w:eastAsiaTheme="minorEastAsia" w:cs="Calibri"/>
          <w:color w:val="000000"/>
        </w:rPr>
        <w:t xml:space="preserve"> If walking </w:t>
      </w:r>
      <w:r w:rsidR="00E53057" w:rsidRPr="2296F8CA">
        <w:rPr>
          <w:rFonts w:eastAsiaTheme="minorEastAsia" w:cs="Calibri"/>
          <w:color w:val="000000"/>
        </w:rPr>
        <w:t>i</w:t>
      </w:r>
      <w:r w:rsidR="000B4BD5" w:rsidRPr="2296F8CA">
        <w:rPr>
          <w:rFonts w:eastAsiaTheme="minorEastAsia" w:cs="Calibri"/>
          <w:color w:val="000000"/>
        </w:rPr>
        <w:t>s considered, travel times are longer for some communities,</w:t>
      </w:r>
      <w:r w:rsidR="006D3CAD" w:rsidRPr="2296F8CA">
        <w:rPr>
          <w:rFonts w:eastAsiaTheme="minorEastAsia" w:cs="Calibri"/>
          <w:color w:val="000000"/>
        </w:rPr>
        <w:t xml:space="preserve"> most notably </w:t>
      </w:r>
      <w:r w:rsidR="001043E3" w:rsidRPr="2296F8CA">
        <w:rPr>
          <w:rFonts w:eastAsiaTheme="minorEastAsia" w:cs="Calibri"/>
          <w:color w:val="000000"/>
        </w:rPr>
        <w:t xml:space="preserve">the less urban areas </w:t>
      </w:r>
      <w:r w:rsidR="00E53057" w:rsidRPr="2296F8CA">
        <w:rPr>
          <w:rFonts w:eastAsiaTheme="minorEastAsia" w:cs="Calibri"/>
          <w:color w:val="000000"/>
        </w:rPr>
        <w:t>South</w:t>
      </w:r>
      <w:r w:rsidR="00A70230" w:rsidRPr="2296F8CA">
        <w:rPr>
          <w:rFonts w:eastAsiaTheme="minorEastAsia" w:cs="Calibri"/>
          <w:color w:val="000000"/>
        </w:rPr>
        <w:t>-</w:t>
      </w:r>
      <w:r w:rsidR="00E53057" w:rsidRPr="2296F8CA">
        <w:rPr>
          <w:rFonts w:eastAsiaTheme="minorEastAsia" w:cs="Calibri"/>
          <w:color w:val="000000"/>
        </w:rPr>
        <w:t xml:space="preserve">East of Formby (Ince Blundell, </w:t>
      </w:r>
      <w:r w:rsidR="001043E3" w:rsidRPr="2296F8CA">
        <w:rPr>
          <w:rFonts w:eastAsiaTheme="minorEastAsia" w:cs="Calibri"/>
          <w:color w:val="000000"/>
        </w:rPr>
        <w:t>Sefton Village, Lunt</w:t>
      </w:r>
      <w:r w:rsidR="00E53057" w:rsidRPr="2296F8CA">
        <w:rPr>
          <w:rFonts w:eastAsiaTheme="minorEastAsia" w:cs="Calibri"/>
          <w:color w:val="000000"/>
        </w:rPr>
        <w:t xml:space="preserve">) and </w:t>
      </w:r>
      <w:r w:rsidR="001470B2" w:rsidRPr="2296F8CA">
        <w:rPr>
          <w:rFonts w:eastAsiaTheme="minorEastAsia" w:cs="Calibri"/>
          <w:color w:val="000000"/>
        </w:rPr>
        <w:t>N</w:t>
      </w:r>
      <w:r w:rsidR="00E53057" w:rsidRPr="2296F8CA">
        <w:rPr>
          <w:rFonts w:eastAsiaTheme="minorEastAsia" w:cs="Calibri"/>
          <w:color w:val="000000"/>
        </w:rPr>
        <w:t xml:space="preserve">orth of Lydiate. </w:t>
      </w:r>
      <w:r w:rsidR="001470B2" w:rsidRPr="2296F8CA">
        <w:rPr>
          <w:rFonts w:eastAsiaTheme="minorEastAsia" w:cs="Calibri"/>
          <w:color w:val="000000"/>
        </w:rPr>
        <w:t xml:space="preserve">Most </w:t>
      </w:r>
      <w:r w:rsidR="00D37A5F" w:rsidRPr="2296F8CA">
        <w:rPr>
          <w:rFonts w:eastAsiaTheme="minorEastAsia" w:cs="Calibri"/>
          <w:color w:val="000000"/>
        </w:rPr>
        <w:t>locations</w:t>
      </w:r>
      <w:r w:rsidR="001470B2" w:rsidRPr="2296F8CA">
        <w:rPr>
          <w:rFonts w:eastAsiaTheme="minorEastAsia" w:cs="Calibri"/>
          <w:color w:val="000000"/>
        </w:rPr>
        <w:t xml:space="preserve"> in Sefton can, however, reach a</w:t>
      </w:r>
      <w:r w:rsidR="00D37A5F" w:rsidRPr="2296F8CA">
        <w:rPr>
          <w:rFonts w:eastAsiaTheme="minorEastAsia" w:cs="Calibri"/>
          <w:color w:val="000000"/>
        </w:rPr>
        <w:t xml:space="preserve"> </w:t>
      </w:r>
      <w:r w:rsidR="001470B2" w:rsidRPr="2296F8CA">
        <w:rPr>
          <w:rFonts w:eastAsiaTheme="minorEastAsia" w:cs="Calibri"/>
          <w:color w:val="000000"/>
        </w:rPr>
        <w:t xml:space="preserve">community pharmacy </w:t>
      </w:r>
      <w:r w:rsidR="009F6845" w:rsidRPr="2296F8CA">
        <w:rPr>
          <w:rFonts w:eastAsiaTheme="minorEastAsia" w:cs="Calibri"/>
          <w:color w:val="000000"/>
        </w:rPr>
        <w:t xml:space="preserve">within 30 minutes </w:t>
      </w:r>
      <w:r w:rsidR="001470B2" w:rsidRPr="2296F8CA">
        <w:rPr>
          <w:rFonts w:eastAsiaTheme="minorEastAsia" w:cs="Calibri"/>
          <w:color w:val="000000"/>
        </w:rPr>
        <w:t>on public transport (</w:t>
      </w:r>
      <w:r w:rsidR="009F6845" w:rsidRPr="2296F8CA">
        <w:rPr>
          <w:rFonts w:eastAsiaTheme="minorEastAsia" w:cs="Calibri"/>
          <w:color w:val="000000"/>
        </w:rPr>
        <w:t>on an average weekday morning</w:t>
      </w:r>
      <w:r w:rsidR="001470B2" w:rsidRPr="2296F8CA">
        <w:rPr>
          <w:rFonts w:eastAsiaTheme="minorEastAsia" w:cs="Calibri"/>
          <w:color w:val="000000"/>
        </w:rPr>
        <w:t>)</w:t>
      </w:r>
      <w:bookmarkStart w:id="158" w:name="_Int_x9jM99mV"/>
      <w:bookmarkStart w:id="159" w:name="_Int_vSdz9Fcj"/>
      <w:r w:rsidR="001470B2" w:rsidRPr="2296F8CA">
        <w:rPr>
          <w:rFonts w:eastAsiaTheme="minorEastAsia" w:cs="Calibri"/>
          <w:color w:val="000000"/>
        </w:rPr>
        <w:t xml:space="preserve">. </w:t>
      </w:r>
      <w:bookmarkEnd w:id="158"/>
      <w:bookmarkEnd w:id="159"/>
    </w:p>
    <w:p w14:paraId="57345D90" w14:textId="77777777" w:rsidR="00B070EF" w:rsidRPr="00B070EF" w:rsidRDefault="00B070EF" w:rsidP="00B070EF">
      <w:pPr>
        <w:rPr>
          <w:color w:val="000000" w:themeColor="text1"/>
        </w:rPr>
      </w:pPr>
    </w:p>
    <w:p w14:paraId="326092EC" w14:textId="77777777" w:rsidR="001D5601" w:rsidRPr="001D5601" w:rsidRDefault="001D5601" w:rsidP="00CE4F9A">
      <w:pPr>
        <w:pStyle w:val="ListParagraph"/>
        <w:ind w:firstLine="0"/>
        <w:rPr>
          <w:color w:val="FF0000"/>
        </w:rPr>
      </w:pPr>
      <w:r>
        <w:rPr>
          <w:noProof/>
        </w:rPr>
        <w:lastRenderedPageBreak/>
        <w:drawing>
          <wp:inline distT="0" distB="0" distL="0" distR="0" wp14:anchorId="7784493A" wp14:editId="28FA1CE0">
            <wp:extent cx="6120130" cy="3442335"/>
            <wp:effectExtent l="0" t="0" r="0" b="571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45"/>
                    <a:stretch>
                      <a:fillRect/>
                    </a:stretch>
                  </pic:blipFill>
                  <pic:spPr>
                    <a:xfrm>
                      <a:off x="0" y="0"/>
                      <a:ext cx="6120130" cy="3442335"/>
                    </a:xfrm>
                    <a:prstGeom prst="rect">
                      <a:avLst/>
                    </a:prstGeom>
                  </pic:spPr>
                </pic:pic>
              </a:graphicData>
            </a:graphic>
          </wp:inline>
        </w:drawing>
      </w:r>
    </w:p>
    <w:p w14:paraId="3DF137E8" w14:textId="67330F6D" w:rsidR="001D5601" w:rsidRPr="00153535" w:rsidRDefault="0059749F" w:rsidP="00CE4F9A">
      <w:pPr>
        <w:pStyle w:val="ListParagraph"/>
        <w:ind w:firstLine="0"/>
        <w:rPr>
          <w:b/>
          <w:bCs/>
        </w:rPr>
      </w:pPr>
      <w:r w:rsidRPr="00153535">
        <w:rPr>
          <w:b/>
          <w:bCs/>
        </w:rPr>
        <w:t xml:space="preserve">Map 6. </w:t>
      </w:r>
      <w:r w:rsidR="001D5601" w:rsidRPr="00153535">
        <w:rPr>
          <w:b/>
          <w:bCs/>
        </w:rPr>
        <w:t>Map of drive times to community pharmacies during day</w:t>
      </w:r>
    </w:p>
    <w:p w14:paraId="69FAA6C1" w14:textId="77777777" w:rsidR="001D5601" w:rsidRPr="001D5601" w:rsidRDefault="001D5601" w:rsidP="00CE4F9A">
      <w:pPr>
        <w:pStyle w:val="ListParagraph"/>
        <w:ind w:firstLine="0"/>
        <w:rPr>
          <w:color w:val="FF0000"/>
        </w:rPr>
      </w:pPr>
    </w:p>
    <w:p w14:paraId="4DD2F150" w14:textId="7B4450B8" w:rsidR="001D5601" w:rsidRPr="00635AE1" w:rsidRDefault="001D5601" w:rsidP="00635AE1">
      <w:pPr>
        <w:pStyle w:val="ListParagraph"/>
        <w:ind w:firstLine="0"/>
        <w:rPr>
          <w:color w:val="FF0000"/>
        </w:rPr>
      </w:pPr>
      <w:r>
        <w:rPr>
          <w:noProof/>
        </w:rPr>
        <w:drawing>
          <wp:inline distT="0" distB="0" distL="0" distR="0" wp14:anchorId="1E3278F2" wp14:editId="11569EE7">
            <wp:extent cx="6120130" cy="3442335"/>
            <wp:effectExtent l="0" t="0" r="0" b="5715"/>
            <wp:docPr id="91" name="Picture 9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Map&#10;&#10;Description automatically generated"/>
                    <pic:cNvPicPr/>
                  </pic:nvPicPr>
                  <pic:blipFill>
                    <a:blip r:embed="rId46"/>
                    <a:stretch>
                      <a:fillRect/>
                    </a:stretch>
                  </pic:blipFill>
                  <pic:spPr>
                    <a:xfrm>
                      <a:off x="0" y="0"/>
                      <a:ext cx="6120130" cy="3442335"/>
                    </a:xfrm>
                    <a:prstGeom prst="rect">
                      <a:avLst/>
                    </a:prstGeom>
                  </pic:spPr>
                </pic:pic>
              </a:graphicData>
            </a:graphic>
          </wp:inline>
        </w:drawing>
      </w:r>
      <w:r w:rsidR="0059749F" w:rsidRPr="00635AE1">
        <w:rPr>
          <w:b/>
          <w:bCs/>
          <w:color w:val="000000" w:themeColor="text1"/>
        </w:rPr>
        <w:t xml:space="preserve">Map 7. </w:t>
      </w:r>
      <w:r w:rsidRPr="00635AE1">
        <w:rPr>
          <w:b/>
          <w:bCs/>
          <w:color w:val="000000" w:themeColor="text1"/>
        </w:rPr>
        <w:t>Map of drive times to community pharmacies during rush hour</w:t>
      </w:r>
    </w:p>
    <w:p w14:paraId="3080761C" w14:textId="77777777" w:rsidR="001D5601" w:rsidRPr="00153535" w:rsidRDefault="001D5601" w:rsidP="00D37A5F">
      <w:pPr>
        <w:ind w:left="360"/>
        <w:rPr>
          <w:b/>
          <w:bCs/>
          <w:color w:val="000000" w:themeColor="text1"/>
        </w:rPr>
      </w:pPr>
    </w:p>
    <w:p w14:paraId="6D940BAC" w14:textId="6C6CBF20" w:rsidR="001D5601" w:rsidRPr="00635AE1" w:rsidRDefault="009F6845" w:rsidP="000B4BD5">
      <w:pPr>
        <w:rPr>
          <w:color w:val="FF0000"/>
          <w:sz w:val="22"/>
          <w:szCs w:val="22"/>
        </w:rPr>
      </w:pPr>
      <w:r w:rsidRPr="00635AE1">
        <w:rPr>
          <w:noProof/>
          <w:sz w:val="22"/>
          <w:szCs w:val="22"/>
        </w:rPr>
        <w:lastRenderedPageBreak/>
        <w:drawing>
          <wp:anchor distT="0" distB="0" distL="114300" distR="114300" simplePos="0" relativeHeight="252244992" behindDoc="0" locked="0" layoutInCell="1" allowOverlap="1" wp14:anchorId="431AC63B" wp14:editId="4140A645">
            <wp:simplePos x="717550" y="628650"/>
            <wp:positionH relativeFrom="margin">
              <wp:align>center</wp:align>
            </wp:positionH>
            <wp:positionV relativeFrom="margin">
              <wp:align>top</wp:align>
            </wp:positionV>
            <wp:extent cx="6120130" cy="3442335"/>
            <wp:effectExtent l="0" t="0" r="0" b="5715"/>
            <wp:wrapSquare wrapText="bothSides"/>
            <wp:docPr id="95" name="Picture 9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Map&#10;&#10;Description automatically generated"/>
                    <pic:cNvPicPr/>
                  </pic:nvPicPr>
                  <pic:blipFill>
                    <a:blip r:embed="rId47" cstate="screen">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r w:rsidR="0059749F" w:rsidRPr="00635AE1">
        <w:rPr>
          <w:b/>
          <w:bCs/>
          <w:color w:val="000000" w:themeColor="text1"/>
          <w:sz w:val="22"/>
          <w:szCs w:val="22"/>
        </w:rPr>
        <w:t xml:space="preserve">Map 8. </w:t>
      </w:r>
      <w:r w:rsidR="001D5601" w:rsidRPr="00635AE1">
        <w:rPr>
          <w:b/>
          <w:bCs/>
          <w:color w:val="000000" w:themeColor="text1"/>
          <w:sz w:val="22"/>
          <w:szCs w:val="22"/>
        </w:rPr>
        <w:t>Map of walking times to community pharmacies</w:t>
      </w:r>
    </w:p>
    <w:p w14:paraId="7F138698" w14:textId="22ED186D" w:rsidR="000B4BD5" w:rsidRPr="00635AE1" w:rsidRDefault="00635AE1" w:rsidP="009F6845">
      <w:pPr>
        <w:rPr>
          <w:color w:val="000000" w:themeColor="text1"/>
          <w:sz w:val="22"/>
          <w:szCs w:val="22"/>
        </w:rPr>
      </w:pPr>
      <w:r w:rsidRPr="00635AE1">
        <w:rPr>
          <w:noProof/>
          <w:sz w:val="22"/>
          <w:szCs w:val="22"/>
        </w:rPr>
        <w:drawing>
          <wp:anchor distT="0" distB="0" distL="114300" distR="114300" simplePos="0" relativeHeight="252246016" behindDoc="0" locked="0" layoutInCell="1" allowOverlap="1" wp14:anchorId="57050286" wp14:editId="7CCED35A">
            <wp:simplePos x="0" y="0"/>
            <wp:positionH relativeFrom="margin">
              <wp:align>right</wp:align>
            </wp:positionH>
            <wp:positionV relativeFrom="margin">
              <wp:posOffset>3872865</wp:posOffset>
            </wp:positionV>
            <wp:extent cx="6120130" cy="3442335"/>
            <wp:effectExtent l="0" t="0" r="0" b="5715"/>
            <wp:wrapSquare wrapText="bothSides"/>
            <wp:docPr id="194" name="Picture 1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Map&#10;&#10;Description automatically generated"/>
                    <pic:cNvPicPr/>
                  </pic:nvPicPr>
                  <pic:blipFill>
                    <a:blip r:embed="rId48" cstate="screen">
                      <a:extLst>
                        <a:ext uri="{28A0092B-C50C-407E-A947-70E740481C1C}">
                          <a14:useLocalDpi xmlns:a14="http://schemas.microsoft.com/office/drawing/2010/main" val="0"/>
                        </a:ext>
                      </a:extLst>
                    </a:blip>
                    <a:stretch>
                      <a:fillRect/>
                    </a:stretch>
                  </pic:blipFill>
                  <pic:spPr>
                    <a:xfrm>
                      <a:off x="0" y="0"/>
                      <a:ext cx="6120130" cy="3442335"/>
                    </a:xfrm>
                    <a:prstGeom prst="rect">
                      <a:avLst/>
                    </a:prstGeom>
                  </pic:spPr>
                </pic:pic>
              </a:graphicData>
            </a:graphic>
          </wp:anchor>
        </w:drawing>
      </w:r>
    </w:p>
    <w:p w14:paraId="54AC77FF" w14:textId="3A0206D7" w:rsidR="001D5601" w:rsidRPr="00635AE1" w:rsidRDefault="0059749F" w:rsidP="009F6845">
      <w:pPr>
        <w:rPr>
          <w:b/>
          <w:bCs/>
          <w:color w:val="000000" w:themeColor="text1"/>
          <w:sz w:val="22"/>
          <w:szCs w:val="22"/>
        </w:rPr>
      </w:pPr>
      <w:r w:rsidRPr="00635AE1">
        <w:rPr>
          <w:b/>
          <w:bCs/>
          <w:color w:val="000000" w:themeColor="text1"/>
          <w:sz w:val="22"/>
          <w:szCs w:val="22"/>
        </w:rPr>
        <w:t xml:space="preserve">Map 9. </w:t>
      </w:r>
      <w:r w:rsidR="001D5601" w:rsidRPr="00635AE1">
        <w:rPr>
          <w:b/>
          <w:bCs/>
          <w:color w:val="000000" w:themeColor="text1"/>
          <w:sz w:val="22"/>
          <w:szCs w:val="22"/>
        </w:rPr>
        <w:t xml:space="preserve">Map of travel times to pharmacies by public transport on a weekday morning </w:t>
      </w:r>
    </w:p>
    <w:p w14:paraId="13C4F7F2" w14:textId="6FBF7F93" w:rsidR="001D5601" w:rsidRPr="001D5601" w:rsidRDefault="001D5601" w:rsidP="001D5601">
      <w:pPr>
        <w:rPr>
          <w:color w:val="00B050"/>
        </w:rPr>
      </w:pPr>
    </w:p>
    <w:p w14:paraId="0CAFA3F4" w14:textId="0FAB4982" w:rsidR="00E71B0B" w:rsidRPr="004C4BBF" w:rsidRDefault="00E71B0B" w:rsidP="00E71B0B">
      <w:pPr>
        <w:rPr>
          <w:color w:val="FF0000"/>
        </w:rPr>
      </w:pPr>
    </w:p>
    <w:p w14:paraId="4931829C" w14:textId="12ABF1CB" w:rsidR="009801B1" w:rsidRPr="00931D50" w:rsidRDefault="00A70230" w:rsidP="009801B1">
      <w:pPr>
        <w:spacing w:line="276" w:lineRule="auto"/>
        <w:jc w:val="both"/>
        <w:rPr>
          <w:color w:val="000000" w:themeColor="text1"/>
        </w:rPr>
      </w:pPr>
      <w:r w:rsidRPr="2296F8CA">
        <w:rPr>
          <w:color w:val="000000" w:themeColor="text1"/>
        </w:rPr>
        <w:t>In the</w:t>
      </w:r>
      <w:r w:rsidR="009801B1" w:rsidRPr="2296F8CA">
        <w:rPr>
          <w:color w:val="000000" w:themeColor="text1"/>
        </w:rPr>
        <w:t xml:space="preserve"> community pharmacy services survey </w:t>
      </w:r>
      <w:r w:rsidRPr="2296F8CA">
        <w:rPr>
          <w:color w:val="000000" w:themeColor="text1"/>
        </w:rPr>
        <w:t>f</w:t>
      </w:r>
      <w:r w:rsidR="00094D66" w:rsidRPr="2296F8CA">
        <w:rPr>
          <w:color w:val="000000" w:themeColor="text1"/>
        </w:rPr>
        <w:t xml:space="preserve">orty-seven percent </w:t>
      </w:r>
      <w:r w:rsidR="009801B1" w:rsidRPr="2296F8CA">
        <w:rPr>
          <w:color w:val="000000" w:themeColor="text1"/>
        </w:rPr>
        <w:t>of respondents</w:t>
      </w:r>
      <w:r w:rsidR="00094D66" w:rsidRPr="2296F8CA">
        <w:rPr>
          <w:color w:val="000000" w:themeColor="text1"/>
        </w:rPr>
        <w:t xml:space="preserve"> had used their car</w:t>
      </w:r>
      <w:r w:rsidR="009801B1" w:rsidRPr="2296F8CA">
        <w:rPr>
          <w:color w:val="000000" w:themeColor="text1"/>
        </w:rPr>
        <w:t xml:space="preserve"> </w:t>
      </w:r>
      <w:r w:rsidR="00094D66" w:rsidRPr="2296F8CA">
        <w:rPr>
          <w:color w:val="000000" w:themeColor="text1"/>
        </w:rPr>
        <w:t>to get to</w:t>
      </w:r>
      <w:r w:rsidR="009801B1" w:rsidRPr="2296F8CA">
        <w:rPr>
          <w:color w:val="000000" w:themeColor="text1"/>
        </w:rPr>
        <w:t xml:space="preserve"> their pharmacy</w:t>
      </w:r>
      <w:r w:rsidR="004C4762" w:rsidRPr="2296F8CA">
        <w:rPr>
          <w:color w:val="000000" w:themeColor="text1"/>
        </w:rPr>
        <w:t xml:space="preserve"> and 5% had used public transport. These percentages are similar to those obtained in 2017. The proportion of respondents who reported walking to their pharmacy has decreased since 2017, </w:t>
      </w:r>
      <w:r w:rsidR="009801B1" w:rsidRPr="2296F8CA">
        <w:rPr>
          <w:color w:val="000000" w:themeColor="text1"/>
        </w:rPr>
        <w:t xml:space="preserve">from </w:t>
      </w:r>
      <w:r w:rsidR="004C4762" w:rsidRPr="2296F8CA">
        <w:rPr>
          <w:color w:val="000000" w:themeColor="text1"/>
        </w:rPr>
        <w:t xml:space="preserve">50% </w:t>
      </w:r>
      <w:r w:rsidR="009801B1" w:rsidRPr="2296F8CA">
        <w:rPr>
          <w:color w:val="000000" w:themeColor="text1"/>
        </w:rPr>
        <w:t xml:space="preserve">to </w:t>
      </w:r>
      <w:r w:rsidR="004C4762" w:rsidRPr="2296F8CA">
        <w:rPr>
          <w:color w:val="000000" w:themeColor="text1"/>
        </w:rPr>
        <w:t>38%</w:t>
      </w:r>
      <w:r w:rsidR="009801B1" w:rsidRPr="2296F8CA">
        <w:rPr>
          <w:color w:val="000000" w:themeColor="text1"/>
        </w:rPr>
        <w:t xml:space="preserve"> (</w:t>
      </w:r>
      <w:r w:rsidR="0059749F" w:rsidRPr="2296F8CA">
        <w:rPr>
          <w:color w:val="000000" w:themeColor="text1"/>
        </w:rPr>
        <w:t>Figure 14</w:t>
      </w:r>
      <w:r w:rsidR="009801B1" w:rsidRPr="2296F8CA">
        <w:rPr>
          <w:color w:val="000000" w:themeColor="text1"/>
        </w:rPr>
        <w:t>).</w:t>
      </w:r>
    </w:p>
    <w:p w14:paraId="0B6C72A4" w14:textId="155DC3D3" w:rsidR="009801B1" w:rsidRPr="00931D50" w:rsidRDefault="009801B1" w:rsidP="009801B1">
      <w:pPr>
        <w:rPr>
          <w:color w:val="000000" w:themeColor="text1"/>
        </w:rPr>
      </w:pPr>
    </w:p>
    <w:p w14:paraId="5A76BA7E" w14:textId="312319FC" w:rsidR="009801B1" w:rsidRPr="00931D50" w:rsidRDefault="009801B1" w:rsidP="00E71B0B">
      <w:pPr>
        <w:rPr>
          <w:color w:val="000000" w:themeColor="text1"/>
        </w:rPr>
      </w:pPr>
    </w:p>
    <w:p w14:paraId="17DD6777" w14:textId="2A70679F" w:rsidR="00E71B0B" w:rsidRPr="00931D50" w:rsidRDefault="00DE6B98" w:rsidP="000B534B">
      <w:pPr>
        <w:rPr>
          <w:color w:val="000000" w:themeColor="text1"/>
        </w:rPr>
      </w:pPr>
      <w:r w:rsidRPr="00931D50">
        <w:rPr>
          <w:noProof/>
          <w:color w:val="000000" w:themeColor="text1"/>
        </w:rPr>
        <w:lastRenderedPageBreak/>
        <w:drawing>
          <wp:inline distT="0" distB="0" distL="0" distR="0" wp14:anchorId="1E1D2153" wp14:editId="3411D04A">
            <wp:extent cx="6139180" cy="45294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180" cy="4529455"/>
                    </a:xfrm>
                    <a:prstGeom prst="rect">
                      <a:avLst/>
                    </a:prstGeom>
                    <a:noFill/>
                  </pic:spPr>
                </pic:pic>
              </a:graphicData>
            </a:graphic>
          </wp:inline>
        </w:drawing>
      </w:r>
    </w:p>
    <w:p w14:paraId="23D70517" w14:textId="55A1E162" w:rsidR="0046021B" w:rsidRPr="00931D50" w:rsidRDefault="0046021B" w:rsidP="2296F8CA">
      <w:pPr>
        <w:pStyle w:val="Caption"/>
        <w:rPr>
          <w:rFonts w:asciiTheme="minorHAnsi" w:hAnsiTheme="minorHAnsi"/>
          <w:color w:val="000000" w:themeColor="text1"/>
        </w:rPr>
      </w:pPr>
      <w:bookmarkStart w:id="160" w:name="_Ref496709017"/>
      <w:bookmarkStart w:id="161" w:name="_Toc496880756"/>
      <w:r w:rsidRPr="2296F8CA">
        <w:rPr>
          <w:rFonts w:asciiTheme="minorHAnsi" w:hAnsiTheme="minorHAnsi"/>
          <w:color w:val="000000" w:themeColor="text1"/>
        </w:rPr>
        <w:t xml:space="preserve">Figure </w:t>
      </w:r>
      <w:bookmarkEnd w:id="160"/>
      <w:r w:rsidR="0059749F" w:rsidRPr="2296F8CA">
        <w:rPr>
          <w:rFonts w:asciiTheme="minorHAnsi" w:hAnsiTheme="minorHAnsi"/>
          <w:color w:val="000000" w:themeColor="text1"/>
        </w:rPr>
        <w:t>14</w:t>
      </w:r>
      <w:r w:rsidRPr="2296F8CA">
        <w:rPr>
          <w:rFonts w:asciiTheme="minorHAnsi" w:hAnsiTheme="minorHAnsi"/>
          <w:color w:val="000000" w:themeColor="text1"/>
        </w:rPr>
        <w:t xml:space="preserve"> - Importance of location (Public survey of community pharmacy services, 20</w:t>
      </w:r>
      <w:r w:rsidR="00DE6B98" w:rsidRPr="2296F8CA">
        <w:rPr>
          <w:rFonts w:asciiTheme="minorHAnsi" w:hAnsiTheme="minorHAnsi"/>
          <w:color w:val="000000" w:themeColor="text1"/>
        </w:rPr>
        <w:t>21</w:t>
      </w:r>
      <w:r w:rsidRPr="2296F8CA">
        <w:rPr>
          <w:rFonts w:asciiTheme="minorHAnsi" w:hAnsiTheme="minorHAnsi"/>
          <w:color w:val="000000" w:themeColor="text1"/>
        </w:rPr>
        <w:t>)</w:t>
      </w:r>
      <w:bookmarkEnd w:id="161"/>
    </w:p>
    <w:p w14:paraId="0AEB1A6D" w14:textId="77777777" w:rsidR="009801B1" w:rsidRPr="00931D50" w:rsidRDefault="009801B1" w:rsidP="000B534B">
      <w:pPr>
        <w:spacing w:line="276" w:lineRule="auto"/>
        <w:jc w:val="both"/>
        <w:rPr>
          <w:color w:val="000000" w:themeColor="text1"/>
        </w:rPr>
      </w:pPr>
    </w:p>
    <w:p w14:paraId="78617D9E" w14:textId="46CD076C" w:rsidR="000B534B" w:rsidRPr="00931D50" w:rsidRDefault="000B534B" w:rsidP="009801B1">
      <w:pPr>
        <w:jc w:val="both"/>
        <w:rPr>
          <w:color w:val="000000" w:themeColor="text1"/>
        </w:rPr>
      </w:pPr>
      <w:r w:rsidRPr="00931D50">
        <w:rPr>
          <w:color w:val="000000" w:themeColor="text1"/>
        </w:rPr>
        <w:tab/>
      </w:r>
      <w:r w:rsidR="00DE6B98" w:rsidRPr="00931D50">
        <w:rPr>
          <w:noProof/>
          <w:color w:val="000000" w:themeColor="text1"/>
        </w:rPr>
        <w:drawing>
          <wp:inline distT="0" distB="0" distL="0" distR="0" wp14:anchorId="5B365D34" wp14:editId="5695AAF9">
            <wp:extent cx="4956175" cy="2969260"/>
            <wp:effectExtent l="0" t="0" r="0" b="254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56175" cy="2969260"/>
                    </a:xfrm>
                    <a:prstGeom prst="rect">
                      <a:avLst/>
                    </a:prstGeom>
                    <a:noFill/>
                  </pic:spPr>
                </pic:pic>
              </a:graphicData>
            </a:graphic>
          </wp:inline>
        </w:drawing>
      </w:r>
    </w:p>
    <w:p w14:paraId="4F1D152D" w14:textId="05FE54FC" w:rsidR="000B534B" w:rsidRPr="00931D50" w:rsidRDefault="000B534B" w:rsidP="2296F8CA">
      <w:pPr>
        <w:pStyle w:val="Caption"/>
        <w:rPr>
          <w:rFonts w:asciiTheme="minorHAnsi" w:hAnsiTheme="minorHAnsi"/>
          <w:color w:val="000000" w:themeColor="text1"/>
        </w:rPr>
      </w:pPr>
      <w:bookmarkStart w:id="162" w:name="_Ref496709575"/>
      <w:bookmarkStart w:id="163" w:name="_Toc496880757"/>
      <w:r w:rsidRPr="2296F8CA">
        <w:rPr>
          <w:rFonts w:asciiTheme="minorHAnsi" w:hAnsiTheme="minorHAnsi"/>
          <w:color w:val="000000" w:themeColor="text1"/>
        </w:rPr>
        <w:t xml:space="preserve">Figure </w:t>
      </w:r>
      <w:bookmarkEnd w:id="162"/>
      <w:r w:rsidR="0059749F" w:rsidRPr="2296F8CA">
        <w:rPr>
          <w:rFonts w:asciiTheme="minorHAnsi" w:hAnsiTheme="minorHAnsi"/>
          <w:color w:val="000000" w:themeColor="text1"/>
        </w:rPr>
        <w:t>15</w:t>
      </w:r>
      <w:r w:rsidRPr="2296F8CA">
        <w:rPr>
          <w:rFonts w:asciiTheme="minorHAnsi" w:hAnsiTheme="minorHAnsi"/>
          <w:color w:val="000000" w:themeColor="text1"/>
        </w:rPr>
        <w:t>- Transport mode to get to pharmacy (public survey of community pharmacy services, 20</w:t>
      </w:r>
      <w:r w:rsidR="00DE6B98" w:rsidRPr="2296F8CA">
        <w:rPr>
          <w:rFonts w:asciiTheme="minorHAnsi" w:hAnsiTheme="minorHAnsi"/>
          <w:color w:val="000000" w:themeColor="text1"/>
        </w:rPr>
        <w:t>21</w:t>
      </w:r>
      <w:r w:rsidRPr="2296F8CA">
        <w:rPr>
          <w:rFonts w:asciiTheme="minorHAnsi" w:hAnsiTheme="minorHAnsi"/>
          <w:color w:val="000000" w:themeColor="text1"/>
        </w:rPr>
        <w:t>)</w:t>
      </w:r>
      <w:bookmarkEnd w:id="163"/>
    </w:p>
    <w:p w14:paraId="29C24613" w14:textId="77777777" w:rsidR="009801B1" w:rsidRPr="00931D50" w:rsidRDefault="009801B1" w:rsidP="009801B1">
      <w:pPr>
        <w:rPr>
          <w:color w:val="000000" w:themeColor="text1"/>
        </w:rPr>
      </w:pPr>
    </w:p>
    <w:p w14:paraId="1D0721DE" w14:textId="116E1792" w:rsidR="009801B1" w:rsidRPr="00931D50" w:rsidRDefault="009801B1" w:rsidP="009801B1">
      <w:pPr>
        <w:spacing w:line="276" w:lineRule="auto"/>
        <w:jc w:val="both"/>
        <w:rPr>
          <w:color w:val="000000" w:themeColor="text1"/>
        </w:rPr>
      </w:pPr>
      <w:r w:rsidRPr="00931D50">
        <w:rPr>
          <w:color w:val="000000" w:themeColor="text1"/>
        </w:rPr>
        <w:t>Ninety-</w:t>
      </w:r>
      <w:r w:rsidR="00DE6B98" w:rsidRPr="00931D50">
        <w:rPr>
          <w:color w:val="000000" w:themeColor="text1"/>
        </w:rPr>
        <w:t xml:space="preserve">nine </w:t>
      </w:r>
      <w:r w:rsidRPr="00931D50">
        <w:rPr>
          <w:color w:val="000000" w:themeColor="text1"/>
        </w:rPr>
        <w:t>percent of respondents think it is very easy or quite easy to get to their usual pharmacy</w:t>
      </w:r>
      <w:r w:rsidR="00DE6B98" w:rsidRPr="00931D50">
        <w:rPr>
          <w:color w:val="000000" w:themeColor="text1"/>
        </w:rPr>
        <w:t xml:space="preserve"> and just 1%</w:t>
      </w:r>
      <w:r w:rsidRPr="00931D50">
        <w:rPr>
          <w:color w:val="000000" w:themeColor="text1"/>
        </w:rPr>
        <w:t xml:space="preserve"> say that it is not easy to get to their usual pharmacy</w:t>
      </w:r>
      <w:r w:rsidR="00DE6B98" w:rsidRPr="00931D50">
        <w:rPr>
          <w:color w:val="000000" w:themeColor="text1"/>
        </w:rPr>
        <w:t>.</w:t>
      </w:r>
    </w:p>
    <w:p w14:paraId="35AB08C2" w14:textId="77777777" w:rsidR="009801B1" w:rsidRPr="00931D50" w:rsidRDefault="009801B1" w:rsidP="009801B1">
      <w:pPr>
        <w:rPr>
          <w:color w:val="000000" w:themeColor="text1"/>
        </w:rPr>
      </w:pPr>
    </w:p>
    <w:p w14:paraId="7D7BBC69" w14:textId="099B528E" w:rsidR="00126022" w:rsidRPr="00931D50" w:rsidRDefault="00AE20BD" w:rsidP="00C8335D">
      <w:pPr>
        <w:pStyle w:val="Heading2"/>
        <w:ind w:firstLine="0"/>
        <w:rPr>
          <w:color w:val="000000" w:themeColor="text1"/>
        </w:rPr>
      </w:pPr>
      <w:bookmarkStart w:id="164" w:name="_Toc496888086"/>
      <w:bookmarkStart w:id="165" w:name="_Toc498511924"/>
      <w:r w:rsidRPr="00931D50">
        <w:rPr>
          <w:color w:val="000000" w:themeColor="text1"/>
        </w:rPr>
        <w:lastRenderedPageBreak/>
        <w:t>7</w:t>
      </w:r>
      <w:r w:rsidR="00126022" w:rsidRPr="00931D50">
        <w:rPr>
          <w:color w:val="000000" w:themeColor="text1"/>
        </w:rPr>
        <w:t>.2 Pharmacy opening hours, including out-of-hours and 100</w:t>
      </w:r>
      <w:r w:rsidR="004C4762" w:rsidRPr="00931D50">
        <w:rPr>
          <w:color w:val="000000" w:themeColor="text1"/>
        </w:rPr>
        <w:t>-</w:t>
      </w:r>
      <w:r w:rsidR="00126022" w:rsidRPr="00931D50">
        <w:rPr>
          <w:color w:val="000000" w:themeColor="text1"/>
        </w:rPr>
        <w:t>hour pharmacies</w:t>
      </w:r>
      <w:bookmarkEnd w:id="164"/>
      <w:bookmarkEnd w:id="165"/>
      <w:r w:rsidR="00126022" w:rsidRPr="00931D50">
        <w:rPr>
          <w:color w:val="000000" w:themeColor="text1"/>
        </w:rPr>
        <w:tab/>
      </w:r>
    </w:p>
    <w:p w14:paraId="0EF8025B" w14:textId="1EC624F1" w:rsidR="00126022" w:rsidRPr="00931D50" w:rsidRDefault="00280353" w:rsidP="00C8335D">
      <w:pPr>
        <w:spacing w:line="276" w:lineRule="auto"/>
        <w:jc w:val="both"/>
        <w:rPr>
          <w:color w:val="000000" w:themeColor="text1"/>
          <w:lang w:eastAsia="en-US"/>
        </w:rPr>
      </w:pPr>
      <w:r w:rsidRPr="2296F8CA">
        <w:rPr>
          <w:color w:val="000000" w:themeColor="text1"/>
          <w:lang w:eastAsia="en-US"/>
        </w:rPr>
        <w:t>Pharmacies are contracted to provide at least 40 hours of service per week</w:t>
      </w:r>
      <w:r w:rsidR="00126022" w:rsidRPr="2296F8CA">
        <w:rPr>
          <w:color w:val="000000" w:themeColor="text1"/>
          <w:lang w:eastAsia="en-US"/>
        </w:rPr>
        <w:t>.  The tables below summarise the opening and closing times and location of pharmacies in Sefton by time range and highlight the number of pharmacies that are open early and late during the week.</w:t>
      </w:r>
      <w:r w:rsidR="006922BD" w:rsidRPr="2296F8CA">
        <w:rPr>
          <w:color w:val="000000" w:themeColor="text1"/>
          <w:lang w:eastAsia="en-US"/>
        </w:rPr>
        <w:t xml:space="preserve"> Information on pharmacy opening hours </w:t>
      </w:r>
      <w:r w:rsidR="004C40C1" w:rsidRPr="2296F8CA">
        <w:rPr>
          <w:color w:val="000000" w:themeColor="text1"/>
          <w:lang w:eastAsia="en-US"/>
        </w:rPr>
        <w:t xml:space="preserve">was </w:t>
      </w:r>
      <w:r w:rsidR="006922BD" w:rsidRPr="2296F8CA">
        <w:rPr>
          <w:color w:val="000000" w:themeColor="text1"/>
          <w:lang w:eastAsia="en-US"/>
        </w:rPr>
        <w:t>correct at the time of the</w:t>
      </w:r>
      <w:r w:rsidR="00CB0011" w:rsidRPr="2296F8CA">
        <w:rPr>
          <w:color w:val="000000" w:themeColor="text1"/>
          <w:lang w:eastAsia="en-US"/>
        </w:rPr>
        <w:t xml:space="preserve"> completing the </w:t>
      </w:r>
      <w:r w:rsidR="00E71B0B" w:rsidRPr="2296F8CA">
        <w:rPr>
          <w:color w:val="000000" w:themeColor="text1"/>
          <w:lang w:eastAsia="en-US"/>
        </w:rPr>
        <w:t xml:space="preserve">draft </w:t>
      </w:r>
      <w:r w:rsidR="00CB0011" w:rsidRPr="2296F8CA">
        <w:rPr>
          <w:color w:val="000000" w:themeColor="text1"/>
          <w:lang w:eastAsia="en-US"/>
        </w:rPr>
        <w:t xml:space="preserve">PNA </w:t>
      </w:r>
      <w:r w:rsidR="006922BD" w:rsidRPr="2296F8CA">
        <w:rPr>
          <w:color w:val="000000" w:themeColor="text1"/>
          <w:lang w:eastAsia="en-US"/>
        </w:rPr>
        <w:t>in</w:t>
      </w:r>
      <w:r w:rsidR="004C40C1" w:rsidRPr="2296F8CA">
        <w:rPr>
          <w:color w:val="000000" w:themeColor="text1"/>
          <w:lang w:eastAsia="en-US"/>
        </w:rPr>
        <w:t xml:space="preserve"> January 2022</w:t>
      </w:r>
      <w:r w:rsidR="006922BD" w:rsidRPr="2296F8CA">
        <w:rPr>
          <w:color w:val="000000" w:themeColor="text1"/>
          <w:lang w:eastAsia="en-US"/>
        </w:rPr>
        <w:t xml:space="preserve">. </w:t>
      </w:r>
      <w:r w:rsidR="00CB0011" w:rsidRPr="2296F8CA">
        <w:rPr>
          <w:color w:val="000000" w:themeColor="text1"/>
          <w:lang w:eastAsia="en-US"/>
        </w:rPr>
        <w:t>The opening times are reported by ward to align with data boundaries u</w:t>
      </w:r>
      <w:r w:rsidR="00A829A3" w:rsidRPr="2296F8CA">
        <w:rPr>
          <w:color w:val="000000" w:themeColor="text1"/>
          <w:lang w:eastAsia="en-US"/>
        </w:rPr>
        <w:t xml:space="preserve">sed to develop the </w:t>
      </w:r>
      <w:r w:rsidR="00E77A1E" w:rsidRPr="2296F8CA">
        <w:rPr>
          <w:color w:val="000000" w:themeColor="text1"/>
          <w:lang w:eastAsia="en-US"/>
        </w:rPr>
        <w:t>J</w:t>
      </w:r>
      <w:r w:rsidR="00CB0011" w:rsidRPr="2296F8CA">
        <w:rPr>
          <w:color w:val="000000" w:themeColor="text1"/>
          <w:lang w:eastAsia="en-US"/>
        </w:rPr>
        <w:t>SNA.</w:t>
      </w:r>
    </w:p>
    <w:p w14:paraId="5B7F1A6C" w14:textId="77777777" w:rsidR="00126022" w:rsidRPr="00931D50" w:rsidRDefault="00126022" w:rsidP="00C8335D">
      <w:pPr>
        <w:spacing w:line="276" w:lineRule="auto"/>
        <w:jc w:val="both"/>
        <w:rPr>
          <w:color w:val="000000" w:themeColor="text1"/>
          <w:lang w:eastAsia="en-US"/>
        </w:rPr>
      </w:pPr>
    </w:p>
    <w:p w14:paraId="3625985F" w14:textId="5E1B7580" w:rsidR="00126022" w:rsidRPr="00931D50" w:rsidRDefault="006949A3" w:rsidP="00C8335D">
      <w:pPr>
        <w:spacing w:line="276" w:lineRule="auto"/>
        <w:jc w:val="both"/>
        <w:rPr>
          <w:color w:val="000000" w:themeColor="text1"/>
          <w:lang w:eastAsia="en-US"/>
        </w:rPr>
      </w:pPr>
      <w:r w:rsidRPr="2296F8CA">
        <w:rPr>
          <w:color w:val="000000" w:themeColor="text1"/>
          <w:lang w:eastAsia="en-US"/>
        </w:rPr>
        <w:t>On any working day of the week t</w:t>
      </w:r>
      <w:r w:rsidR="00126022" w:rsidRPr="2296F8CA">
        <w:rPr>
          <w:color w:val="000000" w:themeColor="text1"/>
          <w:lang w:eastAsia="en-US"/>
        </w:rPr>
        <w:t xml:space="preserve">here are </w:t>
      </w:r>
      <w:r w:rsidR="00D528B6" w:rsidRPr="2296F8CA">
        <w:rPr>
          <w:color w:val="000000" w:themeColor="text1"/>
          <w:lang w:eastAsia="en-US"/>
        </w:rPr>
        <w:t xml:space="preserve">at least </w:t>
      </w:r>
      <w:r w:rsidR="00FF29EC" w:rsidRPr="2296F8CA">
        <w:rPr>
          <w:color w:val="000000" w:themeColor="text1"/>
          <w:lang w:eastAsia="en-US"/>
        </w:rPr>
        <w:t>19</w:t>
      </w:r>
      <w:r w:rsidR="00126022" w:rsidRPr="2296F8CA">
        <w:rPr>
          <w:color w:val="000000" w:themeColor="text1"/>
          <w:lang w:eastAsia="en-US"/>
        </w:rPr>
        <w:t xml:space="preserve"> community pharmacies open before 9am across Sefton</w:t>
      </w:r>
      <w:r w:rsidRPr="2296F8CA">
        <w:rPr>
          <w:color w:val="000000" w:themeColor="text1"/>
          <w:lang w:eastAsia="en-US"/>
        </w:rPr>
        <w:t xml:space="preserve">. Between Tuesday and Friday there are 1-2 pharmacies </w:t>
      </w:r>
      <w:r w:rsidR="00126022" w:rsidRPr="2296F8CA">
        <w:rPr>
          <w:color w:val="000000" w:themeColor="text1"/>
          <w:lang w:eastAsia="en-US"/>
        </w:rPr>
        <w:t>open before</w:t>
      </w:r>
      <w:r w:rsidR="004A3362" w:rsidRPr="2296F8CA">
        <w:rPr>
          <w:color w:val="000000" w:themeColor="text1"/>
          <w:lang w:eastAsia="en-US"/>
        </w:rPr>
        <w:t xml:space="preserve"> </w:t>
      </w:r>
      <w:r w:rsidR="00126022" w:rsidRPr="2296F8CA">
        <w:rPr>
          <w:color w:val="000000" w:themeColor="text1"/>
          <w:lang w:eastAsia="en-US"/>
        </w:rPr>
        <w:t>8am</w:t>
      </w:r>
      <w:r w:rsidRPr="2296F8CA">
        <w:rPr>
          <w:color w:val="000000" w:themeColor="text1"/>
          <w:lang w:eastAsia="en-US"/>
        </w:rPr>
        <w:t xml:space="preserve">. </w:t>
      </w:r>
      <w:r w:rsidR="00126022" w:rsidRPr="2296F8CA">
        <w:rPr>
          <w:color w:val="000000" w:themeColor="text1"/>
          <w:lang w:eastAsia="en-US"/>
        </w:rPr>
        <w:t>However, the majority (</w:t>
      </w:r>
      <w:r w:rsidR="004A3362" w:rsidRPr="2296F8CA">
        <w:rPr>
          <w:color w:val="000000" w:themeColor="text1"/>
          <w:lang w:eastAsia="en-US"/>
        </w:rPr>
        <w:t>52-53</w:t>
      </w:r>
      <w:r w:rsidR="00126022" w:rsidRPr="2296F8CA">
        <w:rPr>
          <w:color w:val="000000" w:themeColor="text1"/>
          <w:lang w:eastAsia="en-US"/>
        </w:rPr>
        <w:t xml:space="preserve"> pharmacies) open from 9 am (</w:t>
      </w:r>
      <w:r w:rsidR="00B96A28" w:rsidRPr="2296F8CA">
        <w:rPr>
          <w:color w:val="000000" w:themeColor="text1"/>
          <w:lang w:eastAsia="en-US"/>
        </w:rPr>
        <w:t>Table 5</w:t>
      </w:r>
      <w:r w:rsidR="00126022" w:rsidRPr="2296F8CA">
        <w:rPr>
          <w:color w:val="000000" w:themeColor="text1"/>
          <w:lang w:eastAsia="en-US"/>
        </w:rPr>
        <w:t>).</w:t>
      </w:r>
    </w:p>
    <w:p w14:paraId="0CA2017D" w14:textId="77777777" w:rsidR="00FF29EC" w:rsidRPr="00931D50" w:rsidRDefault="00FF29EC" w:rsidP="00C8335D">
      <w:pPr>
        <w:spacing w:line="276" w:lineRule="auto"/>
        <w:jc w:val="both"/>
        <w:rPr>
          <w:color w:val="000000" w:themeColor="text1"/>
          <w:lang w:eastAsia="en-US"/>
        </w:rPr>
      </w:pPr>
    </w:p>
    <w:p w14:paraId="635F5D54" w14:textId="77777777" w:rsidR="00FF29EC" w:rsidRPr="00931D50" w:rsidRDefault="00FF29EC" w:rsidP="00FF29EC">
      <w:pPr>
        <w:spacing w:line="276" w:lineRule="auto"/>
        <w:jc w:val="center"/>
        <w:rPr>
          <w:i/>
          <w:color w:val="000000" w:themeColor="text1"/>
          <w:sz w:val="22"/>
          <w:szCs w:val="22"/>
        </w:rPr>
      </w:pPr>
      <w:r w:rsidRPr="00931D50">
        <w:rPr>
          <w:noProof/>
          <w:color w:val="000000" w:themeColor="text1"/>
        </w:rPr>
        <w:drawing>
          <wp:inline distT="0" distB="0" distL="0" distR="0" wp14:anchorId="5E0A3C96" wp14:editId="1AC029C8">
            <wp:extent cx="5974711" cy="1083213"/>
            <wp:effectExtent l="0" t="0" r="0" b="317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27870" cy="1092851"/>
                    </a:xfrm>
                    <a:prstGeom prst="rect">
                      <a:avLst/>
                    </a:prstGeom>
                    <a:noFill/>
                    <a:ln>
                      <a:noFill/>
                    </a:ln>
                  </pic:spPr>
                </pic:pic>
              </a:graphicData>
            </a:graphic>
          </wp:inline>
        </w:drawing>
      </w:r>
      <w:bookmarkStart w:id="166" w:name="_Toc498611015"/>
    </w:p>
    <w:p w14:paraId="49084EA8" w14:textId="5C3B66BD" w:rsidR="00B96A28" w:rsidRPr="00931D50" w:rsidRDefault="00B96A28" w:rsidP="00FF29EC">
      <w:pPr>
        <w:spacing w:line="276" w:lineRule="auto"/>
        <w:rPr>
          <w:color w:val="000000" w:themeColor="text1"/>
          <w:lang w:eastAsia="en-US"/>
        </w:rPr>
      </w:pPr>
      <w:r w:rsidRPr="2296F8CA">
        <w:rPr>
          <w:i/>
          <w:iCs/>
          <w:color w:val="000000" w:themeColor="text1"/>
          <w:sz w:val="22"/>
          <w:szCs w:val="22"/>
        </w:rPr>
        <w:t>Table 5</w:t>
      </w:r>
      <w:r w:rsidR="0059749F" w:rsidRPr="2296F8CA">
        <w:rPr>
          <w:i/>
          <w:iCs/>
          <w:color w:val="000000" w:themeColor="text1"/>
          <w:sz w:val="22"/>
          <w:szCs w:val="22"/>
        </w:rPr>
        <w:t xml:space="preserve"> </w:t>
      </w:r>
      <w:r w:rsidRPr="2296F8CA">
        <w:rPr>
          <w:i/>
          <w:iCs/>
          <w:color w:val="000000" w:themeColor="text1"/>
          <w:sz w:val="22"/>
          <w:szCs w:val="22"/>
        </w:rPr>
        <w:t>- Pharmacy opening times</w:t>
      </w:r>
      <w:bookmarkEnd w:id="166"/>
      <w:r w:rsidR="00CB0011" w:rsidRPr="2296F8CA">
        <w:rPr>
          <w:i/>
          <w:iCs/>
          <w:color w:val="000000" w:themeColor="text1"/>
          <w:sz w:val="22"/>
          <w:szCs w:val="22"/>
        </w:rPr>
        <w:t xml:space="preserve"> </w:t>
      </w:r>
    </w:p>
    <w:p w14:paraId="5EBE6F60" w14:textId="77777777" w:rsidR="00126022" w:rsidRPr="00931D50" w:rsidRDefault="00126022" w:rsidP="00C8335D">
      <w:pPr>
        <w:spacing w:line="276" w:lineRule="auto"/>
        <w:jc w:val="both"/>
        <w:rPr>
          <w:color w:val="000000" w:themeColor="text1"/>
        </w:rPr>
      </w:pPr>
    </w:p>
    <w:p w14:paraId="4AC3A8BD" w14:textId="60D75A49" w:rsidR="00126022" w:rsidRPr="00931D50" w:rsidRDefault="00126022" w:rsidP="00C8335D">
      <w:pPr>
        <w:spacing w:line="276" w:lineRule="auto"/>
        <w:jc w:val="both"/>
        <w:rPr>
          <w:color w:val="000000" w:themeColor="text1"/>
        </w:rPr>
      </w:pPr>
      <w:r w:rsidRPr="2296F8CA">
        <w:rPr>
          <w:color w:val="000000" w:themeColor="text1"/>
        </w:rPr>
        <w:t xml:space="preserve">The majority of pharmacies </w:t>
      </w:r>
      <w:r w:rsidR="00AA52B6" w:rsidRPr="2296F8CA">
        <w:rPr>
          <w:color w:val="000000" w:themeColor="text1"/>
        </w:rPr>
        <w:t xml:space="preserve">in Sefton are open past </w:t>
      </w:r>
      <w:r w:rsidRPr="2296F8CA">
        <w:rPr>
          <w:color w:val="000000" w:themeColor="text1"/>
        </w:rPr>
        <w:t>5pm</w:t>
      </w:r>
      <w:r w:rsidR="006949A3" w:rsidRPr="2296F8CA">
        <w:rPr>
          <w:color w:val="000000" w:themeColor="text1"/>
        </w:rPr>
        <w:t xml:space="preserve"> (95%)</w:t>
      </w:r>
      <w:r w:rsidR="002B36C0" w:rsidRPr="2296F8CA">
        <w:rPr>
          <w:color w:val="000000" w:themeColor="text1"/>
        </w:rPr>
        <w:t xml:space="preserve"> Monday to Friday</w:t>
      </w:r>
      <w:r w:rsidR="006949A3" w:rsidRPr="2296F8CA">
        <w:rPr>
          <w:color w:val="000000" w:themeColor="text1"/>
        </w:rPr>
        <w:t xml:space="preserve">.  </w:t>
      </w:r>
      <w:r w:rsidR="002B36C0" w:rsidRPr="2296F8CA">
        <w:rPr>
          <w:color w:val="000000" w:themeColor="text1"/>
        </w:rPr>
        <w:t>On any day of the working week between 23 and 27 pharmacies are open beyond 6pm in Sefton (32-37%). A further 5 -6 pharmacies</w:t>
      </w:r>
      <w:r w:rsidR="002F1023" w:rsidRPr="2296F8CA">
        <w:rPr>
          <w:color w:val="000000" w:themeColor="text1"/>
        </w:rPr>
        <w:t xml:space="preserve"> (7-8%)</w:t>
      </w:r>
      <w:r w:rsidR="002B36C0" w:rsidRPr="2296F8CA">
        <w:rPr>
          <w:color w:val="000000" w:themeColor="text1"/>
        </w:rPr>
        <w:t xml:space="preserve"> are open </w:t>
      </w:r>
      <w:r w:rsidRPr="2296F8CA">
        <w:rPr>
          <w:color w:val="000000" w:themeColor="text1"/>
        </w:rPr>
        <w:t>after 8pm (</w:t>
      </w:r>
      <w:r w:rsidR="007C0E0C" w:rsidRPr="2296F8CA">
        <w:rPr>
          <w:color w:val="000000" w:themeColor="text1"/>
        </w:rPr>
        <w:t>Table 6</w:t>
      </w:r>
      <w:r w:rsidRPr="2296F8CA">
        <w:rPr>
          <w:color w:val="000000" w:themeColor="text1"/>
        </w:rPr>
        <w:t>).</w:t>
      </w:r>
    </w:p>
    <w:p w14:paraId="4F2D45F5" w14:textId="77777777" w:rsidR="00126022" w:rsidRPr="00931D50" w:rsidRDefault="00126022" w:rsidP="00C8335D">
      <w:pPr>
        <w:spacing w:line="276" w:lineRule="auto"/>
        <w:jc w:val="both"/>
        <w:rPr>
          <w:color w:val="000000" w:themeColor="text1"/>
        </w:rPr>
      </w:pPr>
    </w:p>
    <w:p w14:paraId="5C2ED8CB" w14:textId="59D0C76B" w:rsidR="00464E75" w:rsidRPr="00931D50" w:rsidRDefault="001A3E1C" w:rsidP="2296F8CA">
      <w:pPr>
        <w:pStyle w:val="Caption"/>
        <w:rPr>
          <w:rFonts w:asciiTheme="minorHAnsi" w:hAnsiTheme="minorHAnsi"/>
          <w:b w:val="0"/>
          <w:bCs w:val="0"/>
          <w:i/>
          <w:iCs/>
          <w:color w:val="000000" w:themeColor="text1"/>
          <w:sz w:val="22"/>
          <w:szCs w:val="22"/>
        </w:rPr>
      </w:pPr>
      <w:bookmarkStart w:id="167" w:name="_Toc498611016"/>
      <w:r w:rsidRPr="00931D50">
        <w:rPr>
          <w:noProof/>
          <w:color w:val="000000" w:themeColor="text1"/>
        </w:rPr>
        <w:drawing>
          <wp:inline distT="0" distB="0" distL="0" distR="0" wp14:anchorId="0FBE3246" wp14:editId="13D62001">
            <wp:extent cx="6094705" cy="1294228"/>
            <wp:effectExtent l="0" t="0" r="1905"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81241" cy="1312604"/>
                    </a:xfrm>
                    <a:prstGeom prst="rect">
                      <a:avLst/>
                    </a:prstGeom>
                    <a:noFill/>
                    <a:ln>
                      <a:noFill/>
                    </a:ln>
                  </pic:spPr>
                </pic:pic>
              </a:graphicData>
            </a:graphic>
          </wp:inline>
        </w:drawing>
      </w:r>
      <w:r w:rsidR="00B96A28" w:rsidRPr="2296F8CA">
        <w:rPr>
          <w:rFonts w:asciiTheme="minorHAnsi" w:hAnsiTheme="minorHAnsi"/>
          <w:i/>
          <w:iCs/>
          <w:color w:val="000000" w:themeColor="text1"/>
          <w:sz w:val="22"/>
          <w:szCs w:val="22"/>
        </w:rPr>
        <w:t>Table 6</w:t>
      </w:r>
      <w:r w:rsidR="0059749F" w:rsidRPr="2296F8CA">
        <w:rPr>
          <w:rFonts w:asciiTheme="minorHAnsi" w:hAnsiTheme="minorHAnsi"/>
          <w:i/>
          <w:iCs/>
          <w:color w:val="000000" w:themeColor="text1"/>
          <w:sz w:val="22"/>
          <w:szCs w:val="22"/>
        </w:rPr>
        <w:t xml:space="preserve"> </w:t>
      </w:r>
      <w:r w:rsidR="00B96A28" w:rsidRPr="2296F8CA">
        <w:rPr>
          <w:rFonts w:asciiTheme="minorHAnsi" w:hAnsiTheme="minorHAnsi"/>
          <w:i/>
          <w:iCs/>
          <w:color w:val="000000" w:themeColor="text1"/>
          <w:sz w:val="22"/>
          <w:szCs w:val="22"/>
        </w:rPr>
        <w:t>- Pharmacy closing times</w:t>
      </w:r>
      <w:r w:rsidR="00464E75" w:rsidRPr="2296F8CA">
        <w:rPr>
          <w:rFonts w:asciiTheme="minorHAnsi" w:hAnsiTheme="minorHAnsi"/>
          <w:b w:val="0"/>
          <w:bCs w:val="0"/>
          <w:i/>
          <w:iCs/>
          <w:color w:val="000000" w:themeColor="text1"/>
          <w:sz w:val="22"/>
          <w:szCs w:val="22"/>
        </w:rPr>
        <w:t xml:space="preserve">   </w:t>
      </w:r>
      <w:bookmarkEnd w:id="167"/>
    </w:p>
    <w:p w14:paraId="0C3FBABE" w14:textId="1D43E8AD" w:rsidR="00126022" w:rsidRPr="00931D50" w:rsidRDefault="00280353" w:rsidP="00C8335D">
      <w:pPr>
        <w:spacing w:line="276" w:lineRule="auto"/>
        <w:jc w:val="both"/>
        <w:rPr>
          <w:color w:val="000000" w:themeColor="text1"/>
        </w:rPr>
      </w:pPr>
      <w:r w:rsidRPr="2296F8CA">
        <w:rPr>
          <w:color w:val="000000" w:themeColor="text1"/>
        </w:rPr>
        <w:t xml:space="preserve">There are </w:t>
      </w:r>
      <w:r w:rsidR="005C5551" w:rsidRPr="2296F8CA">
        <w:rPr>
          <w:color w:val="000000" w:themeColor="text1"/>
        </w:rPr>
        <w:t>t</w:t>
      </w:r>
      <w:r w:rsidR="00CF5747" w:rsidRPr="2296F8CA">
        <w:rPr>
          <w:color w:val="000000" w:themeColor="text1"/>
        </w:rPr>
        <w:t>wo 100-</w:t>
      </w:r>
      <w:r w:rsidRPr="2296F8CA">
        <w:rPr>
          <w:color w:val="000000" w:themeColor="text1"/>
        </w:rPr>
        <w:t xml:space="preserve">hour </w:t>
      </w:r>
      <w:r w:rsidR="002F7109" w:rsidRPr="2296F8CA">
        <w:rPr>
          <w:color w:val="000000" w:themeColor="text1"/>
        </w:rPr>
        <w:t>pharmacies. These are located in Linacre</w:t>
      </w:r>
      <w:r w:rsidR="00CF5747" w:rsidRPr="2296F8CA">
        <w:rPr>
          <w:color w:val="000000" w:themeColor="text1"/>
        </w:rPr>
        <w:t xml:space="preserve"> and</w:t>
      </w:r>
      <w:r w:rsidR="002F7109" w:rsidRPr="2296F8CA">
        <w:rPr>
          <w:color w:val="000000" w:themeColor="text1"/>
        </w:rPr>
        <w:t xml:space="preserve"> Meols wards. This suggests that there is good availability of pharmacies with longer opening hours in the north and south of the borough</w:t>
      </w:r>
      <w:r w:rsidRPr="2296F8CA">
        <w:rPr>
          <w:color w:val="000000" w:themeColor="text1"/>
        </w:rPr>
        <w:t>.</w:t>
      </w:r>
      <w:r w:rsidR="00187FC2" w:rsidRPr="2296F8CA">
        <w:rPr>
          <w:color w:val="000000" w:themeColor="text1"/>
        </w:rPr>
        <w:t xml:space="preserve"> </w:t>
      </w:r>
      <w:r w:rsidR="00126022" w:rsidRPr="2296F8CA">
        <w:rPr>
          <w:color w:val="000000" w:themeColor="text1"/>
        </w:rPr>
        <w:t xml:space="preserve">During the weekend, </w:t>
      </w:r>
      <w:r w:rsidR="002F1023" w:rsidRPr="2296F8CA">
        <w:rPr>
          <w:color w:val="000000" w:themeColor="text1"/>
        </w:rPr>
        <w:t>46</w:t>
      </w:r>
      <w:r w:rsidR="00126022" w:rsidRPr="2296F8CA">
        <w:rPr>
          <w:color w:val="000000" w:themeColor="text1"/>
        </w:rPr>
        <w:t xml:space="preserve"> (</w:t>
      </w:r>
      <w:r w:rsidR="00293679" w:rsidRPr="2296F8CA">
        <w:rPr>
          <w:color w:val="000000" w:themeColor="text1"/>
        </w:rPr>
        <w:t>6</w:t>
      </w:r>
      <w:r w:rsidR="002F1023" w:rsidRPr="2296F8CA">
        <w:rPr>
          <w:color w:val="000000" w:themeColor="text1"/>
        </w:rPr>
        <w:t>3</w:t>
      </w:r>
      <w:r w:rsidR="00126022" w:rsidRPr="2296F8CA">
        <w:rPr>
          <w:color w:val="000000" w:themeColor="text1"/>
        </w:rPr>
        <w:t xml:space="preserve">%) community pharmacies are open on a Saturday, with </w:t>
      </w:r>
      <w:r w:rsidR="002F1023" w:rsidRPr="2296F8CA">
        <w:rPr>
          <w:color w:val="000000" w:themeColor="text1"/>
        </w:rPr>
        <w:t>10 (</w:t>
      </w:r>
      <w:r w:rsidR="00126022" w:rsidRPr="2296F8CA">
        <w:rPr>
          <w:color w:val="000000" w:themeColor="text1"/>
        </w:rPr>
        <w:t>1</w:t>
      </w:r>
      <w:r w:rsidR="002F1023" w:rsidRPr="2296F8CA">
        <w:rPr>
          <w:color w:val="000000" w:themeColor="text1"/>
        </w:rPr>
        <w:t>4</w:t>
      </w:r>
      <w:r w:rsidR="00126022" w:rsidRPr="2296F8CA">
        <w:rPr>
          <w:color w:val="000000" w:themeColor="text1"/>
        </w:rPr>
        <w:t>%) open on a Sunday (</w:t>
      </w:r>
      <w:r w:rsidR="00E3389B" w:rsidRPr="2296F8CA">
        <w:rPr>
          <w:color w:val="000000" w:themeColor="text1"/>
        </w:rPr>
        <w:t>Table 7</w:t>
      </w:r>
      <w:r w:rsidR="00126022" w:rsidRPr="2296F8CA">
        <w:rPr>
          <w:color w:val="000000" w:themeColor="text1"/>
        </w:rPr>
        <w:t>)</w:t>
      </w:r>
    </w:p>
    <w:p w14:paraId="03EBBA15" w14:textId="77777777" w:rsidR="00E87F0D" w:rsidRPr="00931D50" w:rsidRDefault="00E87F0D" w:rsidP="00C8335D">
      <w:pPr>
        <w:spacing w:line="276" w:lineRule="auto"/>
        <w:jc w:val="both"/>
        <w:rPr>
          <w:color w:val="000000" w:themeColor="text1"/>
        </w:rPr>
      </w:pPr>
    </w:p>
    <w:p w14:paraId="054E6DCE" w14:textId="5CD1A780" w:rsidR="00293679" w:rsidRPr="00931D50" w:rsidRDefault="00A9454E" w:rsidP="00C8335D">
      <w:pPr>
        <w:spacing w:line="276" w:lineRule="auto"/>
        <w:jc w:val="both"/>
        <w:rPr>
          <w:color w:val="000000" w:themeColor="text1"/>
        </w:rPr>
      </w:pPr>
      <w:r w:rsidRPr="00931D50">
        <w:rPr>
          <w:noProof/>
          <w:color w:val="000000" w:themeColor="text1"/>
        </w:rPr>
        <w:lastRenderedPageBreak/>
        <w:drawing>
          <wp:inline distT="0" distB="0" distL="0" distR="0" wp14:anchorId="69D0ED53" wp14:editId="51FD71C1">
            <wp:extent cx="6302326" cy="4237297"/>
            <wp:effectExtent l="0" t="0" r="381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screen">
                      <a:extLst>
                        <a:ext uri="{28A0092B-C50C-407E-A947-70E740481C1C}">
                          <a14:useLocalDpi xmlns:a14="http://schemas.microsoft.com/office/drawing/2010/main" val="0"/>
                        </a:ext>
                      </a:extLst>
                    </a:blip>
                    <a:srcRect/>
                    <a:stretch>
                      <a:fillRect/>
                    </a:stretch>
                  </pic:blipFill>
                  <pic:spPr bwMode="auto">
                    <a:xfrm>
                      <a:off x="0" y="0"/>
                      <a:ext cx="6307705" cy="4240913"/>
                    </a:xfrm>
                    <a:prstGeom prst="rect">
                      <a:avLst/>
                    </a:prstGeom>
                    <a:noFill/>
                    <a:ln>
                      <a:noFill/>
                    </a:ln>
                  </pic:spPr>
                </pic:pic>
              </a:graphicData>
            </a:graphic>
          </wp:inline>
        </w:drawing>
      </w:r>
    </w:p>
    <w:p w14:paraId="2CD737D4" w14:textId="7E2B82A8" w:rsidR="00347963" w:rsidRPr="00931D50" w:rsidRDefault="00184DE5" w:rsidP="2296F8CA">
      <w:pPr>
        <w:pStyle w:val="Caption"/>
        <w:rPr>
          <w:rFonts w:asciiTheme="minorHAnsi" w:hAnsiTheme="minorHAnsi"/>
          <w:i/>
          <w:iCs/>
          <w:color w:val="000000" w:themeColor="text1"/>
          <w:sz w:val="22"/>
          <w:szCs w:val="22"/>
        </w:rPr>
      </w:pPr>
      <w:bookmarkStart w:id="168" w:name="_Toc498611017"/>
      <w:r w:rsidRPr="2296F8CA">
        <w:rPr>
          <w:rFonts w:asciiTheme="minorHAnsi" w:hAnsiTheme="minorHAnsi"/>
          <w:i/>
          <w:iCs/>
          <w:color w:val="000000" w:themeColor="text1"/>
          <w:sz w:val="22"/>
          <w:szCs w:val="22"/>
        </w:rPr>
        <w:t>Table 7</w:t>
      </w:r>
      <w:r w:rsidR="00E944E6" w:rsidRPr="2296F8CA">
        <w:rPr>
          <w:rFonts w:asciiTheme="minorHAnsi" w:hAnsiTheme="minorHAnsi"/>
          <w:i/>
          <w:iCs/>
          <w:color w:val="000000" w:themeColor="text1"/>
          <w:sz w:val="22"/>
          <w:szCs w:val="22"/>
        </w:rPr>
        <w:t xml:space="preserve"> </w:t>
      </w:r>
      <w:r w:rsidRPr="2296F8CA">
        <w:rPr>
          <w:rFonts w:asciiTheme="minorHAnsi" w:hAnsiTheme="minorHAnsi"/>
          <w:i/>
          <w:iCs/>
          <w:color w:val="000000" w:themeColor="text1"/>
          <w:sz w:val="22"/>
          <w:szCs w:val="22"/>
        </w:rPr>
        <w:t>- Pharmacy opening times outside normal working hours, by ward</w:t>
      </w:r>
      <w:bookmarkEnd w:id="168"/>
      <w:r w:rsidRPr="2296F8CA">
        <w:rPr>
          <w:rFonts w:asciiTheme="minorHAnsi" w:hAnsiTheme="minorHAnsi"/>
          <w:i/>
          <w:iCs/>
          <w:color w:val="000000" w:themeColor="text1"/>
          <w:sz w:val="22"/>
          <w:szCs w:val="22"/>
        </w:rPr>
        <w:t xml:space="preserve"> </w:t>
      </w:r>
    </w:p>
    <w:p w14:paraId="365EB26E" w14:textId="4619ACD7" w:rsidR="00126022" w:rsidRPr="00931D50" w:rsidRDefault="00126022" w:rsidP="00C8335D">
      <w:pPr>
        <w:spacing w:line="276" w:lineRule="auto"/>
        <w:jc w:val="both"/>
        <w:rPr>
          <w:color w:val="000000" w:themeColor="text1"/>
        </w:rPr>
      </w:pPr>
      <w:r w:rsidRPr="2296F8CA">
        <w:rPr>
          <w:color w:val="000000" w:themeColor="text1"/>
        </w:rPr>
        <w:t>There is generally good provision of pharmacy services across Sefton on a Saturday. The only wards that do not have access to a pharmacy on a Saturday are Derby</w:t>
      </w:r>
      <w:r w:rsidR="00773C53" w:rsidRPr="2296F8CA">
        <w:rPr>
          <w:color w:val="000000" w:themeColor="text1"/>
        </w:rPr>
        <w:t xml:space="preserve">, </w:t>
      </w:r>
      <w:r w:rsidR="00FB2704" w:rsidRPr="2296F8CA">
        <w:rPr>
          <w:color w:val="000000" w:themeColor="text1"/>
        </w:rPr>
        <w:t>Manor</w:t>
      </w:r>
      <w:r w:rsidR="00773C53" w:rsidRPr="2296F8CA">
        <w:rPr>
          <w:color w:val="000000" w:themeColor="text1"/>
        </w:rPr>
        <w:t xml:space="preserve"> and Netherton &amp; Orrell</w:t>
      </w:r>
      <w:r w:rsidRPr="2296F8CA">
        <w:rPr>
          <w:color w:val="000000" w:themeColor="text1"/>
        </w:rPr>
        <w:t xml:space="preserve">. However, </w:t>
      </w:r>
      <w:r w:rsidR="002712A6" w:rsidRPr="2296F8CA">
        <w:rPr>
          <w:color w:val="000000" w:themeColor="text1"/>
        </w:rPr>
        <w:t>all</w:t>
      </w:r>
      <w:r w:rsidRPr="2296F8CA">
        <w:rPr>
          <w:color w:val="000000" w:themeColor="text1"/>
        </w:rPr>
        <w:t xml:space="preserve"> these wards are well served by pharmacies open on a Saturday in neighbouring wards. </w:t>
      </w:r>
      <w:r w:rsidR="00E3389B" w:rsidRPr="2296F8CA">
        <w:rPr>
          <w:color w:val="000000" w:themeColor="text1"/>
        </w:rPr>
        <w:t xml:space="preserve">Map </w:t>
      </w:r>
      <w:r w:rsidR="00E944E6" w:rsidRPr="2296F8CA">
        <w:rPr>
          <w:color w:val="000000" w:themeColor="text1"/>
        </w:rPr>
        <w:t>10</w:t>
      </w:r>
      <w:r w:rsidRPr="2296F8CA">
        <w:rPr>
          <w:color w:val="000000" w:themeColor="text1"/>
        </w:rPr>
        <w:t xml:space="preserve"> provides an illustration of pharmacies open on a Saturday within Sefton. </w:t>
      </w:r>
    </w:p>
    <w:p w14:paraId="69EFE606" w14:textId="4A7199F9" w:rsidR="00E3389B" w:rsidRPr="00931D50" w:rsidRDefault="00E3389B" w:rsidP="00E3389B">
      <w:pPr>
        <w:keepNext/>
        <w:spacing w:line="276" w:lineRule="auto"/>
        <w:jc w:val="center"/>
        <w:rPr>
          <w:color w:val="000000" w:themeColor="text1"/>
        </w:rPr>
      </w:pPr>
    </w:p>
    <w:p w14:paraId="4217685B" w14:textId="7913D3DB" w:rsidR="004C01F1" w:rsidRPr="00931D50" w:rsidRDefault="004C01F1" w:rsidP="00E3389B">
      <w:pPr>
        <w:pStyle w:val="Caption"/>
        <w:rPr>
          <w:rFonts w:asciiTheme="minorHAnsi" w:hAnsiTheme="minorHAnsi"/>
          <w:i/>
          <w:color w:val="000000" w:themeColor="text1"/>
          <w:sz w:val="22"/>
          <w:szCs w:val="22"/>
        </w:rPr>
      </w:pPr>
      <w:bookmarkStart w:id="169" w:name="_Toc496880785"/>
    </w:p>
    <w:p w14:paraId="25F1C225" w14:textId="69D71A33" w:rsidR="004C01F1" w:rsidRPr="00931D50" w:rsidRDefault="004C01F1" w:rsidP="00E3389B">
      <w:pPr>
        <w:pStyle w:val="Caption"/>
        <w:rPr>
          <w:rFonts w:asciiTheme="minorHAnsi" w:hAnsiTheme="minorHAnsi"/>
          <w:i/>
          <w:color w:val="000000" w:themeColor="text1"/>
          <w:sz w:val="22"/>
          <w:szCs w:val="22"/>
        </w:rPr>
      </w:pPr>
    </w:p>
    <w:p w14:paraId="570277A2" w14:textId="11AF60DA" w:rsidR="004C01F1" w:rsidRPr="00931D50" w:rsidRDefault="004C01F1" w:rsidP="00E3389B">
      <w:pPr>
        <w:pStyle w:val="Caption"/>
        <w:rPr>
          <w:rFonts w:asciiTheme="minorHAnsi" w:hAnsiTheme="minorHAnsi"/>
          <w:i/>
          <w:color w:val="000000" w:themeColor="text1"/>
          <w:sz w:val="22"/>
          <w:szCs w:val="22"/>
        </w:rPr>
      </w:pPr>
    </w:p>
    <w:p w14:paraId="47F0737E" w14:textId="5D34B7BB" w:rsidR="004C01F1" w:rsidRPr="00931D50" w:rsidRDefault="004C01F1" w:rsidP="00E3389B">
      <w:pPr>
        <w:pStyle w:val="Caption"/>
        <w:rPr>
          <w:rFonts w:asciiTheme="minorHAnsi" w:hAnsiTheme="minorHAnsi"/>
          <w:i/>
          <w:color w:val="000000" w:themeColor="text1"/>
          <w:sz w:val="22"/>
          <w:szCs w:val="22"/>
        </w:rPr>
      </w:pPr>
    </w:p>
    <w:p w14:paraId="79411127" w14:textId="085EDCB5" w:rsidR="004C01F1" w:rsidRPr="00931D50" w:rsidRDefault="004C01F1" w:rsidP="00E3389B">
      <w:pPr>
        <w:pStyle w:val="Caption"/>
        <w:rPr>
          <w:rFonts w:asciiTheme="minorHAnsi" w:hAnsiTheme="minorHAnsi"/>
          <w:i/>
          <w:color w:val="000000" w:themeColor="text1"/>
          <w:sz w:val="22"/>
          <w:szCs w:val="22"/>
        </w:rPr>
      </w:pPr>
    </w:p>
    <w:p w14:paraId="29F7DAF9" w14:textId="350F4BD8" w:rsidR="004C01F1" w:rsidRPr="00931D50" w:rsidRDefault="004C01F1" w:rsidP="00E3389B">
      <w:pPr>
        <w:pStyle w:val="Caption"/>
        <w:rPr>
          <w:rFonts w:asciiTheme="minorHAnsi" w:hAnsiTheme="minorHAnsi"/>
          <w:i/>
          <w:color w:val="000000" w:themeColor="text1"/>
          <w:sz w:val="22"/>
          <w:szCs w:val="22"/>
        </w:rPr>
      </w:pPr>
    </w:p>
    <w:p w14:paraId="00E0A667" w14:textId="5CB82567" w:rsidR="004C01F1" w:rsidRPr="00931D50" w:rsidRDefault="004C01F1" w:rsidP="00E3389B">
      <w:pPr>
        <w:pStyle w:val="Caption"/>
        <w:rPr>
          <w:rFonts w:asciiTheme="minorHAnsi" w:hAnsiTheme="minorHAnsi"/>
          <w:i/>
          <w:color w:val="000000" w:themeColor="text1"/>
          <w:sz w:val="22"/>
          <w:szCs w:val="22"/>
        </w:rPr>
      </w:pPr>
    </w:p>
    <w:p w14:paraId="05587EE5" w14:textId="0C56A8EC" w:rsidR="004C01F1" w:rsidRPr="00931D50" w:rsidRDefault="004C01F1" w:rsidP="00E3389B">
      <w:pPr>
        <w:pStyle w:val="Caption"/>
        <w:rPr>
          <w:rFonts w:asciiTheme="minorHAnsi" w:hAnsiTheme="minorHAnsi"/>
          <w:i/>
          <w:color w:val="000000" w:themeColor="text1"/>
          <w:sz w:val="22"/>
          <w:szCs w:val="22"/>
        </w:rPr>
      </w:pPr>
    </w:p>
    <w:p w14:paraId="00EC016F" w14:textId="6BDFB611" w:rsidR="004C01F1" w:rsidRPr="00931D50" w:rsidRDefault="004C01F1" w:rsidP="00E3389B">
      <w:pPr>
        <w:pStyle w:val="Caption"/>
        <w:rPr>
          <w:rFonts w:asciiTheme="minorHAnsi" w:hAnsiTheme="minorHAnsi"/>
          <w:i/>
          <w:color w:val="000000" w:themeColor="text1"/>
          <w:sz w:val="22"/>
          <w:szCs w:val="22"/>
        </w:rPr>
      </w:pPr>
    </w:p>
    <w:p w14:paraId="02F445BD" w14:textId="77777777" w:rsidR="004C01F1" w:rsidRPr="00931D50" w:rsidRDefault="004C01F1" w:rsidP="00E3389B">
      <w:pPr>
        <w:pStyle w:val="Caption"/>
        <w:rPr>
          <w:rFonts w:asciiTheme="minorHAnsi" w:hAnsiTheme="minorHAnsi"/>
          <w:i/>
          <w:color w:val="000000" w:themeColor="text1"/>
          <w:sz w:val="22"/>
          <w:szCs w:val="22"/>
        </w:rPr>
      </w:pPr>
    </w:p>
    <w:p w14:paraId="3302F21D" w14:textId="4566ADB5" w:rsidR="004C01F1" w:rsidRPr="00931D50" w:rsidRDefault="004C01F1" w:rsidP="00E3389B">
      <w:pPr>
        <w:pStyle w:val="Caption"/>
        <w:rPr>
          <w:rFonts w:asciiTheme="minorHAnsi" w:hAnsiTheme="minorHAnsi"/>
          <w:i/>
          <w:color w:val="000000" w:themeColor="text1"/>
          <w:sz w:val="22"/>
          <w:szCs w:val="22"/>
        </w:rPr>
      </w:pPr>
    </w:p>
    <w:p w14:paraId="46C314E8" w14:textId="5117979D" w:rsidR="004C01F1" w:rsidRPr="00931D50" w:rsidRDefault="004C01F1" w:rsidP="00E3389B">
      <w:pPr>
        <w:pStyle w:val="Caption"/>
        <w:rPr>
          <w:rFonts w:asciiTheme="minorHAnsi" w:hAnsiTheme="minorHAnsi"/>
          <w:i/>
          <w:color w:val="000000" w:themeColor="text1"/>
          <w:sz w:val="22"/>
          <w:szCs w:val="22"/>
        </w:rPr>
      </w:pPr>
    </w:p>
    <w:p w14:paraId="0F97FBBA" w14:textId="77777777" w:rsidR="004C01F1" w:rsidRPr="00931D50" w:rsidRDefault="004C01F1" w:rsidP="00E3389B">
      <w:pPr>
        <w:pStyle w:val="Caption"/>
        <w:rPr>
          <w:rFonts w:asciiTheme="minorHAnsi" w:hAnsiTheme="minorHAnsi"/>
          <w:i/>
          <w:color w:val="000000" w:themeColor="text1"/>
          <w:sz w:val="22"/>
          <w:szCs w:val="22"/>
        </w:rPr>
      </w:pPr>
    </w:p>
    <w:p w14:paraId="38633F76" w14:textId="4BE245B1" w:rsidR="004C01F1" w:rsidRPr="00931D50" w:rsidRDefault="004C01F1" w:rsidP="00E3389B">
      <w:pPr>
        <w:pStyle w:val="Caption"/>
        <w:rPr>
          <w:rFonts w:asciiTheme="minorHAnsi" w:hAnsiTheme="minorHAnsi"/>
          <w:i/>
          <w:color w:val="000000" w:themeColor="text1"/>
          <w:sz w:val="22"/>
          <w:szCs w:val="22"/>
        </w:rPr>
      </w:pPr>
    </w:p>
    <w:p w14:paraId="6D7DA4F9" w14:textId="77777777" w:rsidR="009A2650" w:rsidRPr="00931D50" w:rsidRDefault="009A2650" w:rsidP="009A2650">
      <w:pPr>
        <w:pStyle w:val="Caption"/>
        <w:jc w:val="center"/>
        <w:rPr>
          <w:rFonts w:asciiTheme="minorHAnsi" w:hAnsiTheme="minorHAnsi"/>
          <w:i/>
          <w:noProof/>
          <w:color w:val="000000" w:themeColor="text1"/>
          <w:sz w:val="22"/>
          <w:szCs w:val="22"/>
        </w:rPr>
      </w:pPr>
    </w:p>
    <w:p w14:paraId="09C7BBFD" w14:textId="77777777" w:rsidR="009A2650" w:rsidRPr="00931D50" w:rsidRDefault="009A2650" w:rsidP="009A2650">
      <w:pPr>
        <w:pStyle w:val="Caption"/>
        <w:jc w:val="center"/>
        <w:rPr>
          <w:rFonts w:asciiTheme="minorHAnsi" w:hAnsiTheme="minorHAnsi"/>
          <w:i/>
          <w:noProof/>
          <w:color w:val="000000" w:themeColor="text1"/>
          <w:sz w:val="22"/>
          <w:szCs w:val="22"/>
        </w:rPr>
      </w:pPr>
    </w:p>
    <w:p w14:paraId="2ABE4055" w14:textId="4D1E83B1" w:rsidR="009A2650" w:rsidRPr="00931D50" w:rsidRDefault="005D2B18" w:rsidP="009A2650">
      <w:pPr>
        <w:pStyle w:val="Caption"/>
        <w:jc w:val="center"/>
        <w:rPr>
          <w:rFonts w:asciiTheme="minorHAnsi" w:hAnsiTheme="minorHAnsi"/>
          <w:i/>
          <w:color w:val="000000" w:themeColor="text1"/>
          <w:sz w:val="22"/>
          <w:szCs w:val="22"/>
        </w:rPr>
      </w:pPr>
      <w:r w:rsidRPr="00931D50">
        <w:rPr>
          <w:rFonts w:asciiTheme="minorHAnsi" w:hAnsiTheme="minorHAnsi"/>
          <w:i/>
          <w:noProof/>
          <w:color w:val="000000" w:themeColor="text1"/>
          <w:sz w:val="22"/>
          <w:szCs w:val="22"/>
        </w:rPr>
        <w:drawing>
          <wp:inline distT="0" distB="0" distL="0" distR="0" wp14:anchorId="26AF04EE" wp14:editId="11FC4907">
            <wp:extent cx="4638010" cy="6720829"/>
            <wp:effectExtent l="19050" t="19050" r="10795" b="23495"/>
            <wp:docPr id="93" name="Picture 9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ap&#10;&#10;Description automatically generated"/>
                    <pic:cNvPicPr/>
                  </pic:nvPicPr>
                  <pic:blipFill rotWithShape="1">
                    <a:blip r:embed="rId54" cstate="screen">
                      <a:extLst>
                        <a:ext uri="{28A0092B-C50C-407E-A947-70E740481C1C}">
                          <a14:useLocalDpi xmlns:a14="http://schemas.microsoft.com/office/drawing/2010/main" val="0"/>
                        </a:ext>
                      </a:extLst>
                    </a:blip>
                    <a:srcRect l="1996" r="3685" b="3340"/>
                    <a:stretch/>
                  </pic:blipFill>
                  <pic:spPr bwMode="auto">
                    <a:xfrm>
                      <a:off x="0" y="0"/>
                      <a:ext cx="4648105" cy="6735458"/>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35859A2" w14:textId="0BD12F32" w:rsidR="00126022" w:rsidRPr="00931D50" w:rsidRDefault="00E3389B" w:rsidP="009A2650">
      <w:pPr>
        <w:pStyle w:val="Caption"/>
        <w:rPr>
          <w:rFonts w:asciiTheme="minorHAnsi" w:hAnsiTheme="minorHAnsi"/>
          <w:i/>
          <w:color w:val="000000" w:themeColor="text1"/>
          <w:sz w:val="22"/>
          <w:szCs w:val="22"/>
        </w:rPr>
      </w:pPr>
      <w:r w:rsidRPr="00931D50">
        <w:rPr>
          <w:rFonts w:asciiTheme="minorHAnsi" w:hAnsiTheme="minorHAnsi"/>
          <w:i/>
          <w:color w:val="000000" w:themeColor="text1"/>
          <w:sz w:val="22"/>
          <w:szCs w:val="22"/>
        </w:rPr>
        <w:t xml:space="preserve">Map </w:t>
      </w:r>
      <w:r w:rsidR="00E944E6" w:rsidRPr="00931D50">
        <w:rPr>
          <w:rFonts w:asciiTheme="minorHAnsi" w:hAnsiTheme="minorHAnsi"/>
          <w:i/>
          <w:color w:val="000000" w:themeColor="text1"/>
          <w:sz w:val="22"/>
          <w:szCs w:val="22"/>
        </w:rPr>
        <w:t>10</w:t>
      </w:r>
      <w:r w:rsidRPr="00931D50">
        <w:rPr>
          <w:rFonts w:asciiTheme="minorHAnsi" w:hAnsiTheme="minorHAnsi"/>
          <w:i/>
          <w:color w:val="000000" w:themeColor="text1"/>
          <w:sz w:val="22"/>
          <w:szCs w:val="22"/>
        </w:rPr>
        <w:t>- Map of</w:t>
      </w:r>
      <w:r w:rsidR="004C01F1" w:rsidRPr="00931D50">
        <w:rPr>
          <w:rFonts w:asciiTheme="minorHAnsi" w:hAnsiTheme="minorHAnsi"/>
          <w:i/>
          <w:color w:val="000000" w:themeColor="text1"/>
          <w:sz w:val="22"/>
          <w:szCs w:val="22"/>
        </w:rPr>
        <w:t xml:space="preserve"> Sefton</w:t>
      </w:r>
      <w:r w:rsidRPr="00931D50">
        <w:rPr>
          <w:rFonts w:asciiTheme="minorHAnsi" w:hAnsiTheme="minorHAnsi"/>
          <w:i/>
          <w:color w:val="000000" w:themeColor="text1"/>
          <w:sz w:val="22"/>
          <w:szCs w:val="22"/>
        </w:rPr>
        <w:t xml:space="preserve"> pharmac</w:t>
      </w:r>
      <w:r w:rsidR="004C01F1" w:rsidRPr="00931D50">
        <w:rPr>
          <w:rFonts w:asciiTheme="minorHAnsi" w:hAnsiTheme="minorHAnsi"/>
          <w:i/>
          <w:color w:val="000000" w:themeColor="text1"/>
          <w:sz w:val="22"/>
          <w:szCs w:val="22"/>
        </w:rPr>
        <w:t>ies</w:t>
      </w:r>
      <w:r w:rsidRPr="00931D50">
        <w:rPr>
          <w:rFonts w:asciiTheme="minorHAnsi" w:hAnsiTheme="minorHAnsi"/>
          <w:i/>
          <w:color w:val="000000" w:themeColor="text1"/>
          <w:sz w:val="22"/>
          <w:szCs w:val="22"/>
        </w:rPr>
        <w:t xml:space="preserve"> </w:t>
      </w:r>
      <w:r w:rsidR="004C01F1" w:rsidRPr="00931D50">
        <w:rPr>
          <w:rFonts w:asciiTheme="minorHAnsi" w:hAnsiTheme="minorHAnsi"/>
          <w:i/>
          <w:color w:val="000000" w:themeColor="text1"/>
          <w:sz w:val="22"/>
          <w:szCs w:val="22"/>
        </w:rPr>
        <w:t>open on</w:t>
      </w:r>
      <w:r w:rsidRPr="00931D50">
        <w:rPr>
          <w:rFonts w:asciiTheme="minorHAnsi" w:hAnsiTheme="minorHAnsi"/>
          <w:i/>
          <w:color w:val="000000" w:themeColor="text1"/>
          <w:sz w:val="22"/>
          <w:szCs w:val="22"/>
        </w:rPr>
        <w:t xml:space="preserve"> Saturday</w:t>
      </w:r>
      <w:bookmarkEnd w:id="169"/>
      <w:r w:rsidR="004C01F1" w:rsidRPr="00931D50">
        <w:rPr>
          <w:rFonts w:asciiTheme="minorHAnsi" w:hAnsiTheme="minorHAnsi"/>
          <w:i/>
          <w:color w:val="000000" w:themeColor="text1"/>
          <w:sz w:val="22"/>
          <w:szCs w:val="22"/>
        </w:rPr>
        <w:t>s</w:t>
      </w:r>
      <w:r w:rsidR="00AC4438" w:rsidRPr="00931D50">
        <w:rPr>
          <w:rFonts w:asciiTheme="minorHAnsi" w:hAnsiTheme="minorHAnsi"/>
          <w:i/>
          <w:color w:val="000000" w:themeColor="text1"/>
          <w:sz w:val="22"/>
          <w:szCs w:val="22"/>
        </w:rPr>
        <w:t xml:space="preserve"> </w:t>
      </w:r>
    </w:p>
    <w:p w14:paraId="29AF467A" w14:textId="77777777" w:rsidR="004C01F1" w:rsidRPr="00931D50" w:rsidRDefault="004C01F1" w:rsidP="00C8335D">
      <w:pPr>
        <w:spacing w:line="276" w:lineRule="auto"/>
        <w:jc w:val="both"/>
        <w:rPr>
          <w:color w:val="000000" w:themeColor="text1"/>
        </w:rPr>
      </w:pPr>
    </w:p>
    <w:p w14:paraId="5F737371" w14:textId="35D754A2" w:rsidR="00126022" w:rsidRPr="00931D50" w:rsidRDefault="00126022" w:rsidP="00C8335D">
      <w:pPr>
        <w:spacing w:line="276" w:lineRule="auto"/>
        <w:jc w:val="both"/>
        <w:rPr>
          <w:color w:val="000000" w:themeColor="text1"/>
        </w:rPr>
      </w:pPr>
      <w:r w:rsidRPr="2296F8CA">
        <w:rPr>
          <w:color w:val="000000" w:themeColor="text1"/>
        </w:rPr>
        <w:t>Wards in the north and south areas of Sefton have access</w:t>
      </w:r>
      <w:r w:rsidR="00F002F0" w:rsidRPr="2296F8CA">
        <w:rPr>
          <w:color w:val="000000" w:themeColor="text1"/>
        </w:rPr>
        <w:t xml:space="preserve"> to pharmacies open on a Sunday.</w:t>
      </w:r>
      <w:r w:rsidRPr="2296F8CA">
        <w:rPr>
          <w:color w:val="000000" w:themeColor="text1"/>
        </w:rPr>
        <w:t xml:space="preserve"> </w:t>
      </w:r>
      <w:bookmarkStart w:id="170" w:name="_Hlk100225141"/>
      <w:r w:rsidRPr="2296F8CA">
        <w:rPr>
          <w:color w:val="000000" w:themeColor="text1"/>
        </w:rPr>
        <w:t>Within the</w:t>
      </w:r>
      <w:r w:rsidR="00DF6F94" w:rsidRPr="2296F8CA">
        <w:rPr>
          <w:color w:val="000000" w:themeColor="text1"/>
        </w:rPr>
        <w:t xml:space="preserve"> central Sefton area</w:t>
      </w:r>
      <w:r w:rsidRPr="2296F8CA">
        <w:rPr>
          <w:color w:val="000000" w:themeColor="text1"/>
        </w:rPr>
        <w:t>, there is a Sunday pharmacy rota service in operation</w:t>
      </w:r>
      <w:r w:rsidR="00DF6F94" w:rsidRPr="2296F8CA">
        <w:rPr>
          <w:color w:val="000000" w:themeColor="text1"/>
        </w:rPr>
        <w:t xml:space="preserve"> in Formby</w:t>
      </w:r>
      <w:r w:rsidR="00F002F0" w:rsidRPr="2296F8CA">
        <w:rPr>
          <w:color w:val="000000" w:themeColor="text1"/>
        </w:rPr>
        <w:t xml:space="preserve"> (Map </w:t>
      </w:r>
      <w:r w:rsidR="00E944E6" w:rsidRPr="2296F8CA">
        <w:rPr>
          <w:color w:val="000000" w:themeColor="text1"/>
        </w:rPr>
        <w:t>11</w:t>
      </w:r>
      <w:r w:rsidR="00F002F0" w:rsidRPr="2296F8CA">
        <w:rPr>
          <w:color w:val="000000" w:themeColor="text1"/>
        </w:rPr>
        <w:t>)</w:t>
      </w:r>
      <w:r w:rsidRPr="2296F8CA">
        <w:rPr>
          <w:color w:val="000000" w:themeColor="text1"/>
        </w:rPr>
        <w:t xml:space="preserve">. All Formby pharmacies (except the distance selling pharmacy) participate in the service. </w:t>
      </w:r>
      <w:r w:rsidR="0086422C" w:rsidRPr="2296F8CA">
        <w:rPr>
          <w:color w:val="000000" w:themeColor="text1"/>
        </w:rPr>
        <w:t>The five Formby pharmacies</w:t>
      </w:r>
      <w:r w:rsidRPr="2296F8CA">
        <w:rPr>
          <w:color w:val="000000" w:themeColor="text1"/>
        </w:rPr>
        <w:t xml:space="preserve"> </w:t>
      </w:r>
      <w:r w:rsidR="0086422C" w:rsidRPr="2296F8CA">
        <w:rPr>
          <w:color w:val="000000" w:themeColor="text1"/>
        </w:rPr>
        <w:t>alternate</w:t>
      </w:r>
      <w:r w:rsidRPr="2296F8CA">
        <w:rPr>
          <w:color w:val="000000" w:themeColor="text1"/>
        </w:rPr>
        <w:t xml:space="preserve"> openi</w:t>
      </w:r>
      <w:r w:rsidR="0086422C" w:rsidRPr="2296F8CA">
        <w:rPr>
          <w:color w:val="000000" w:themeColor="text1"/>
        </w:rPr>
        <w:t>ng each Sunday and bank holiday for one hour</w:t>
      </w:r>
      <w:r w:rsidRPr="2296F8CA">
        <w:rPr>
          <w:color w:val="000000" w:themeColor="text1"/>
        </w:rPr>
        <w:t>. If a pharmacy is open on a Sunday, it covers any bank holidays in that week. The Sunday rota is determined by NHS England and the pharmacies receive a copy of their dates at least 6 months in advance.</w:t>
      </w:r>
      <w:bookmarkEnd w:id="170"/>
    </w:p>
    <w:p w14:paraId="6B209CDA" w14:textId="52871E72" w:rsidR="00126022" w:rsidRPr="00931D50" w:rsidRDefault="00126022" w:rsidP="00C8335D">
      <w:pPr>
        <w:spacing w:line="276" w:lineRule="auto"/>
        <w:jc w:val="both"/>
        <w:rPr>
          <w:color w:val="000000" w:themeColor="text1"/>
          <w:sz w:val="22"/>
        </w:rPr>
      </w:pPr>
    </w:p>
    <w:p w14:paraId="5D2E3920" w14:textId="2D888C4A" w:rsidR="00F002F0" w:rsidRPr="00931D50" w:rsidRDefault="00F002F0" w:rsidP="00F002F0">
      <w:pPr>
        <w:keepNext/>
        <w:spacing w:line="276" w:lineRule="auto"/>
        <w:jc w:val="center"/>
        <w:rPr>
          <w:color w:val="000000" w:themeColor="text1"/>
        </w:rPr>
      </w:pPr>
    </w:p>
    <w:p w14:paraId="51526A0C" w14:textId="1923AF00" w:rsidR="00F002F0" w:rsidRPr="00931D50" w:rsidRDefault="005D2B18" w:rsidP="00187FC2">
      <w:pPr>
        <w:pStyle w:val="Caption"/>
        <w:rPr>
          <w:rFonts w:asciiTheme="minorHAnsi" w:hAnsiTheme="minorHAnsi"/>
          <w:i/>
          <w:color w:val="000000" w:themeColor="text1"/>
          <w:sz w:val="22"/>
          <w:szCs w:val="22"/>
        </w:rPr>
      </w:pPr>
      <w:bookmarkStart w:id="171" w:name="_Toc496880786"/>
      <w:r w:rsidRPr="00931D50">
        <w:rPr>
          <w:rFonts w:asciiTheme="minorHAnsi" w:hAnsiTheme="minorHAnsi"/>
          <w:i/>
          <w:noProof/>
          <w:color w:val="000000" w:themeColor="text1"/>
          <w:sz w:val="22"/>
          <w:szCs w:val="22"/>
        </w:rPr>
        <w:drawing>
          <wp:anchor distT="0" distB="0" distL="114300" distR="114300" simplePos="0" relativeHeight="252227584" behindDoc="0" locked="0" layoutInCell="1" allowOverlap="1" wp14:anchorId="2D93D422" wp14:editId="14604008">
            <wp:simplePos x="742064" y="1560771"/>
            <wp:positionH relativeFrom="column">
              <wp:align>left</wp:align>
            </wp:positionH>
            <wp:positionV relativeFrom="paragraph">
              <wp:align>top</wp:align>
            </wp:positionV>
            <wp:extent cx="5262783" cy="7134446"/>
            <wp:effectExtent l="19050" t="19050" r="14605" b="9525"/>
            <wp:wrapSquare wrapText="bothSides"/>
            <wp:docPr id="94" name="Picture 9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Map&#10;&#10;Description automatically generated"/>
                    <pic:cNvPicPr/>
                  </pic:nvPicPr>
                  <pic:blipFill rotWithShape="1">
                    <a:blip r:embed="rId55" cstate="screen">
                      <a:extLst>
                        <a:ext uri="{28A0092B-C50C-407E-A947-70E740481C1C}">
                          <a14:useLocalDpi xmlns:a14="http://schemas.microsoft.com/office/drawing/2010/main" val="0"/>
                        </a:ext>
                      </a:extLst>
                    </a:blip>
                    <a:srcRect t="2287" b="1840"/>
                    <a:stretch/>
                  </pic:blipFill>
                  <pic:spPr bwMode="auto">
                    <a:xfrm>
                      <a:off x="0" y="0"/>
                      <a:ext cx="5262783" cy="7134446"/>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rsidR="00FA4AC1" w:rsidRPr="00931D50">
        <w:rPr>
          <w:rFonts w:asciiTheme="minorHAnsi" w:hAnsiTheme="minorHAnsi"/>
          <w:i/>
          <w:color w:val="000000" w:themeColor="text1"/>
          <w:sz w:val="22"/>
          <w:szCs w:val="22"/>
        </w:rPr>
        <w:br w:type="textWrapping" w:clear="all"/>
      </w:r>
      <w:r w:rsidR="00F002F0" w:rsidRPr="00931D50">
        <w:rPr>
          <w:rFonts w:asciiTheme="minorHAnsi" w:hAnsiTheme="minorHAnsi"/>
          <w:i/>
          <w:color w:val="000000" w:themeColor="text1"/>
          <w:sz w:val="22"/>
          <w:szCs w:val="22"/>
        </w:rPr>
        <w:t xml:space="preserve">Map </w:t>
      </w:r>
      <w:r w:rsidR="00E944E6" w:rsidRPr="00931D50">
        <w:rPr>
          <w:rFonts w:asciiTheme="minorHAnsi" w:hAnsiTheme="minorHAnsi"/>
          <w:i/>
          <w:color w:val="000000" w:themeColor="text1"/>
          <w:sz w:val="22"/>
          <w:szCs w:val="22"/>
        </w:rPr>
        <w:t>11</w:t>
      </w:r>
      <w:r w:rsidR="00F002F0" w:rsidRPr="00931D50">
        <w:rPr>
          <w:rFonts w:asciiTheme="minorHAnsi" w:hAnsiTheme="minorHAnsi"/>
          <w:i/>
          <w:color w:val="000000" w:themeColor="text1"/>
          <w:sz w:val="22"/>
          <w:szCs w:val="22"/>
        </w:rPr>
        <w:t xml:space="preserve"> - Map of pharmacy provision on Sunda</w:t>
      </w:r>
      <w:r w:rsidR="00AC4438" w:rsidRPr="00931D50">
        <w:rPr>
          <w:rFonts w:asciiTheme="minorHAnsi" w:hAnsiTheme="minorHAnsi"/>
          <w:i/>
          <w:color w:val="000000" w:themeColor="text1"/>
          <w:sz w:val="22"/>
          <w:szCs w:val="22"/>
        </w:rPr>
        <w:t>y</w:t>
      </w:r>
      <w:bookmarkEnd w:id="171"/>
      <w:r w:rsidR="00AC4438" w:rsidRPr="00931D50">
        <w:rPr>
          <w:rFonts w:asciiTheme="minorHAnsi" w:hAnsiTheme="minorHAnsi"/>
          <w:i/>
          <w:color w:val="000000" w:themeColor="text1"/>
          <w:sz w:val="22"/>
          <w:szCs w:val="22"/>
        </w:rPr>
        <w:t xml:space="preserve"> </w:t>
      </w:r>
    </w:p>
    <w:p w14:paraId="61BB3E00" w14:textId="77777777" w:rsidR="00187FC2" w:rsidRPr="00931D50" w:rsidRDefault="00187FC2" w:rsidP="00187FC2">
      <w:pPr>
        <w:rPr>
          <w:color w:val="000000" w:themeColor="text1"/>
        </w:rPr>
      </w:pPr>
    </w:p>
    <w:p w14:paraId="67467890" w14:textId="1D8F6123" w:rsidR="00126022" w:rsidRPr="00931D50" w:rsidRDefault="00AE20BD" w:rsidP="00C8335D">
      <w:pPr>
        <w:pStyle w:val="Heading2"/>
        <w:ind w:firstLine="0"/>
        <w:rPr>
          <w:color w:val="000000" w:themeColor="text1"/>
        </w:rPr>
      </w:pPr>
      <w:bookmarkStart w:id="172" w:name="_Toc496888087"/>
      <w:bookmarkStart w:id="173" w:name="_Toc498511925"/>
      <w:r w:rsidRPr="00931D50">
        <w:rPr>
          <w:color w:val="000000" w:themeColor="text1"/>
        </w:rPr>
        <w:t>7</w:t>
      </w:r>
      <w:r w:rsidR="00126022" w:rsidRPr="00931D50">
        <w:rPr>
          <w:color w:val="000000" w:themeColor="text1"/>
        </w:rPr>
        <w:t>.3 Internet-based/mail order pharmacy provision</w:t>
      </w:r>
      <w:bookmarkEnd w:id="172"/>
      <w:bookmarkEnd w:id="173"/>
      <w:r w:rsidR="00126022" w:rsidRPr="00931D50">
        <w:rPr>
          <w:color w:val="000000" w:themeColor="text1"/>
        </w:rPr>
        <w:tab/>
      </w:r>
    </w:p>
    <w:p w14:paraId="158C221A" w14:textId="28B6BACF" w:rsidR="00A15BD5" w:rsidRPr="00931D50" w:rsidRDefault="00126022" w:rsidP="00A15BD5">
      <w:pPr>
        <w:spacing w:line="276" w:lineRule="auto"/>
        <w:jc w:val="both"/>
        <w:rPr>
          <w:i/>
          <w:color w:val="000000" w:themeColor="text1"/>
        </w:rPr>
      </w:pPr>
      <w:r w:rsidRPr="00931D50">
        <w:rPr>
          <w:color w:val="000000" w:themeColor="text1"/>
          <w:lang w:eastAsia="en-US"/>
        </w:rPr>
        <w:t xml:space="preserve">There are currently </w:t>
      </w:r>
      <w:r w:rsidR="005C5551" w:rsidRPr="00931D50">
        <w:rPr>
          <w:color w:val="000000" w:themeColor="text1"/>
          <w:lang w:eastAsia="en-US"/>
        </w:rPr>
        <w:t>five</w:t>
      </w:r>
      <w:r w:rsidRPr="00931D50">
        <w:rPr>
          <w:color w:val="000000" w:themeColor="text1"/>
          <w:lang w:eastAsia="en-US"/>
        </w:rPr>
        <w:t xml:space="preserve"> pharmacies in Sefton that provide internet based / mail order services.</w:t>
      </w:r>
      <w:r w:rsidR="00E944E6" w:rsidRPr="00931D50">
        <w:rPr>
          <w:color w:val="000000" w:themeColor="text1"/>
        </w:rPr>
        <w:t xml:space="preserve"> </w:t>
      </w:r>
      <w:r w:rsidR="00A15BD5" w:rsidRPr="00931D50">
        <w:rPr>
          <w:color w:val="000000" w:themeColor="text1"/>
        </w:rPr>
        <w:t xml:space="preserve">Map </w:t>
      </w:r>
      <w:r w:rsidR="00E944E6" w:rsidRPr="00931D50">
        <w:rPr>
          <w:color w:val="000000" w:themeColor="text1"/>
        </w:rPr>
        <w:t>12</w:t>
      </w:r>
      <w:r w:rsidR="00A15BD5" w:rsidRPr="00931D50">
        <w:rPr>
          <w:color w:val="000000" w:themeColor="text1"/>
        </w:rPr>
        <w:t xml:space="preserve"> illustrates pharmacy provision by type across Sefton.</w:t>
      </w:r>
    </w:p>
    <w:p w14:paraId="3C05079A" w14:textId="77777777" w:rsidR="00126022" w:rsidRPr="00931D50" w:rsidRDefault="00126022" w:rsidP="00C8335D">
      <w:pPr>
        <w:spacing w:line="276" w:lineRule="auto"/>
        <w:jc w:val="both"/>
        <w:rPr>
          <w:color w:val="000000" w:themeColor="text1"/>
          <w:lang w:eastAsia="en-US"/>
        </w:rPr>
      </w:pPr>
    </w:p>
    <w:p w14:paraId="3283A34A" w14:textId="77777777" w:rsidR="00153535" w:rsidRDefault="005D2B18" w:rsidP="00153535">
      <w:pPr>
        <w:spacing w:line="276" w:lineRule="auto"/>
        <w:jc w:val="both"/>
        <w:rPr>
          <w:i/>
          <w:color w:val="000000" w:themeColor="text1"/>
          <w:sz w:val="22"/>
          <w:szCs w:val="22"/>
        </w:rPr>
      </w:pPr>
      <w:r w:rsidRPr="00931D50">
        <w:rPr>
          <w:noProof/>
          <w:color w:val="000000" w:themeColor="text1"/>
        </w:rPr>
        <w:lastRenderedPageBreak/>
        <w:drawing>
          <wp:inline distT="0" distB="0" distL="0" distR="0" wp14:anchorId="119740C3" wp14:editId="411958BE">
            <wp:extent cx="4861294" cy="6959283"/>
            <wp:effectExtent l="19050" t="19050" r="15875" b="13335"/>
            <wp:docPr id="58" name="Picture 5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Map&#10;&#10;Description automatically generated"/>
                    <pic:cNvPicPr/>
                  </pic:nvPicPr>
                  <pic:blipFill rotWithShape="1">
                    <a:blip r:embed="rId56" cstate="screen">
                      <a:extLst>
                        <a:ext uri="{28A0092B-C50C-407E-A947-70E740481C1C}">
                          <a14:useLocalDpi xmlns:a14="http://schemas.microsoft.com/office/drawing/2010/main" val="0"/>
                        </a:ext>
                      </a:extLst>
                    </a:blip>
                    <a:srcRect l="3176" r="-6" b="1965"/>
                    <a:stretch/>
                  </pic:blipFill>
                  <pic:spPr bwMode="auto">
                    <a:xfrm>
                      <a:off x="0" y="0"/>
                      <a:ext cx="4867898" cy="6968736"/>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bookmarkStart w:id="174" w:name="_Toc496880787"/>
    </w:p>
    <w:p w14:paraId="5B0DADFE" w14:textId="10128BA3" w:rsidR="00126022" w:rsidRPr="00153535" w:rsidRDefault="00F002F0" w:rsidP="00153535">
      <w:pPr>
        <w:spacing w:line="276" w:lineRule="auto"/>
        <w:jc w:val="both"/>
        <w:rPr>
          <w:b/>
          <w:bCs/>
          <w:color w:val="000000" w:themeColor="text1"/>
        </w:rPr>
      </w:pPr>
      <w:r w:rsidRPr="00153535">
        <w:rPr>
          <w:b/>
          <w:bCs/>
          <w:i/>
          <w:color w:val="000000" w:themeColor="text1"/>
          <w:sz w:val="22"/>
          <w:szCs w:val="22"/>
        </w:rPr>
        <w:t xml:space="preserve">Map </w:t>
      </w:r>
      <w:r w:rsidR="00E944E6" w:rsidRPr="00153535">
        <w:rPr>
          <w:b/>
          <w:bCs/>
          <w:i/>
          <w:color w:val="000000" w:themeColor="text1"/>
          <w:sz w:val="22"/>
          <w:szCs w:val="22"/>
        </w:rPr>
        <w:t>12</w:t>
      </w:r>
      <w:r w:rsidRPr="00153535">
        <w:rPr>
          <w:b/>
          <w:bCs/>
          <w:i/>
          <w:color w:val="000000" w:themeColor="text1"/>
          <w:sz w:val="22"/>
          <w:szCs w:val="22"/>
        </w:rPr>
        <w:t xml:space="preserve"> - Map of pharmacy by type in Sefton</w:t>
      </w:r>
      <w:bookmarkEnd w:id="174"/>
      <w:r w:rsidR="00AC4438" w:rsidRPr="00153535">
        <w:rPr>
          <w:b/>
          <w:bCs/>
          <w:i/>
          <w:color w:val="000000" w:themeColor="text1"/>
          <w:sz w:val="22"/>
          <w:szCs w:val="22"/>
        </w:rPr>
        <w:t xml:space="preserve"> </w:t>
      </w:r>
    </w:p>
    <w:p w14:paraId="36D8D22D" w14:textId="0A4AB5C0" w:rsidR="00126022" w:rsidRPr="00931D50" w:rsidRDefault="00AE20BD" w:rsidP="00C8335D">
      <w:pPr>
        <w:pStyle w:val="Heading2"/>
        <w:ind w:firstLine="0"/>
        <w:rPr>
          <w:color w:val="000000" w:themeColor="text1"/>
        </w:rPr>
      </w:pPr>
      <w:bookmarkStart w:id="175" w:name="_Toc496888088"/>
      <w:bookmarkStart w:id="176" w:name="_Toc498511926"/>
      <w:r w:rsidRPr="00931D50">
        <w:rPr>
          <w:color w:val="000000" w:themeColor="text1"/>
        </w:rPr>
        <w:t>7</w:t>
      </w:r>
      <w:r w:rsidR="00E87F0D" w:rsidRPr="00931D50">
        <w:rPr>
          <w:color w:val="000000" w:themeColor="text1"/>
        </w:rPr>
        <w:t xml:space="preserve">.4 </w:t>
      </w:r>
      <w:r w:rsidR="00126022" w:rsidRPr="00931D50">
        <w:rPr>
          <w:color w:val="000000" w:themeColor="text1"/>
        </w:rPr>
        <w:t>Access to and provision of community pharmacy services in local authorities bordering Sefton</w:t>
      </w:r>
      <w:bookmarkEnd w:id="175"/>
      <w:bookmarkEnd w:id="176"/>
    </w:p>
    <w:p w14:paraId="26FE4BAB" w14:textId="547B2F36" w:rsidR="00126022" w:rsidRPr="00931D50" w:rsidRDefault="00126022" w:rsidP="00C8335D">
      <w:pPr>
        <w:spacing w:after="200" w:line="276" w:lineRule="auto"/>
        <w:jc w:val="both"/>
        <w:rPr>
          <w:color w:val="000000" w:themeColor="text1"/>
          <w:lang w:eastAsia="en-US"/>
        </w:rPr>
      </w:pPr>
      <w:r w:rsidRPr="00931D50">
        <w:rPr>
          <w:color w:val="000000" w:themeColor="text1"/>
          <w:lang w:eastAsia="en-US"/>
        </w:rPr>
        <w:t xml:space="preserve">In addition to pharmacy services provided within Sefton, there are a number of pharmacies in neighbouring Local Authorities that may be used by local residents due to their close proximity.  </w:t>
      </w:r>
      <w:r w:rsidR="00F002F0" w:rsidRPr="00931D50">
        <w:rPr>
          <w:color w:val="000000" w:themeColor="text1"/>
          <w:lang w:eastAsia="en-US"/>
        </w:rPr>
        <w:t xml:space="preserve">Map </w:t>
      </w:r>
      <w:r w:rsidR="00E944E6" w:rsidRPr="00931D50">
        <w:rPr>
          <w:color w:val="000000" w:themeColor="text1"/>
          <w:lang w:eastAsia="en-US"/>
        </w:rPr>
        <w:t>13</w:t>
      </w:r>
      <w:r w:rsidRPr="00931D50">
        <w:rPr>
          <w:color w:val="000000" w:themeColor="text1"/>
          <w:lang w:eastAsia="en-US"/>
        </w:rPr>
        <w:t xml:space="preserve"> shows the locations of pharmacies within one</w:t>
      </w:r>
      <w:r w:rsidRPr="00931D50">
        <w:rPr>
          <w:b/>
          <w:i/>
          <w:color w:val="000000" w:themeColor="text1"/>
          <w:lang w:eastAsia="en-US"/>
        </w:rPr>
        <w:t xml:space="preserve"> </w:t>
      </w:r>
      <w:r w:rsidRPr="00931D50">
        <w:rPr>
          <w:color w:val="000000" w:themeColor="text1"/>
          <w:lang w:eastAsia="en-US"/>
        </w:rPr>
        <w:t>mile from Sefton.</w:t>
      </w:r>
      <w:r w:rsidR="007D088B" w:rsidRPr="00931D50">
        <w:rPr>
          <w:color w:val="000000" w:themeColor="text1"/>
          <w:lang w:eastAsia="en-US"/>
        </w:rPr>
        <w:t xml:space="preserve"> </w:t>
      </w:r>
      <w:bookmarkStart w:id="177" w:name="_Hlk108535225"/>
      <w:r w:rsidR="007D088B" w:rsidRPr="00931D50">
        <w:rPr>
          <w:color w:val="000000" w:themeColor="text1"/>
          <w:lang w:eastAsia="en-US"/>
        </w:rPr>
        <w:t>There are</w:t>
      </w:r>
      <w:r w:rsidR="003D6FCB" w:rsidRPr="00931D50">
        <w:rPr>
          <w:color w:val="000000" w:themeColor="text1"/>
          <w:lang w:eastAsia="en-US"/>
        </w:rPr>
        <w:t xml:space="preserve"> 2</w:t>
      </w:r>
      <w:r w:rsidR="006C5AA2" w:rsidRPr="00931D50">
        <w:rPr>
          <w:color w:val="000000" w:themeColor="text1"/>
          <w:lang w:eastAsia="en-US"/>
        </w:rPr>
        <w:t>6</w:t>
      </w:r>
      <w:r w:rsidR="007D088B" w:rsidRPr="00931D50">
        <w:rPr>
          <w:i/>
          <w:color w:val="000000" w:themeColor="text1"/>
          <w:lang w:eastAsia="en-US"/>
        </w:rPr>
        <w:t xml:space="preserve"> </w:t>
      </w:r>
      <w:r w:rsidR="007D088B" w:rsidRPr="00931D50">
        <w:rPr>
          <w:color w:val="000000" w:themeColor="text1"/>
          <w:lang w:eastAsia="en-US"/>
        </w:rPr>
        <w:t>pharmacies within one mile of the Sefton border,</w:t>
      </w:r>
      <w:r w:rsidR="006C5AA2" w:rsidRPr="00931D50">
        <w:rPr>
          <w:color w:val="000000" w:themeColor="text1"/>
          <w:lang w:eastAsia="en-US"/>
        </w:rPr>
        <w:t xml:space="preserve"> </w:t>
      </w:r>
      <w:r w:rsidR="00D32735">
        <w:rPr>
          <w:color w:val="000000" w:themeColor="text1"/>
          <w:lang w:eastAsia="en-US"/>
        </w:rPr>
        <w:t>7</w:t>
      </w:r>
      <w:r w:rsidR="006C5AA2" w:rsidRPr="00931D50">
        <w:rPr>
          <w:color w:val="000000" w:themeColor="text1"/>
          <w:lang w:eastAsia="en-US"/>
        </w:rPr>
        <w:t xml:space="preserve"> </w:t>
      </w:r>
      <w:r w:rsidR="007D088B" w:rsidRPr="00931D50">
        <w:rPr>
          <w:color w:val="000000" w:themeColor="text1"/>
          <w:lang w:eastAsia="en-US"/>
        </w:rPr>
        <w:t>in Knowsley,</w:t>
      </w:r>
      <w:r w:rsidR="006C5AA2" w:rsidRPr="00931D50">
        <w:rPr>
          <w:color w:val="000000" w:themeColor="text1"/>
          <w:lang w:eastAsia="en-US"/>
        </w:rPr>
        <w:t xml:space="preserve"> 1</w:t>
      </w:r>
      <w:r w:rsidR="00D32735">
        <w:rPr>
          <w:color w:val="000000" w:themeColor="text1"/>
          <w:lang w:eastAsia="en-US"/>
        </w:rPr>
        <w:t>8</w:t>
      </w:r>
      <w:r w:rsidR="006C5AA2" w:rsidRPr="00931D50">
        <w:rPr>
          <w:color w:val="000000" w:themeColor="text1"/>
          <w:lang w:eastAsia="en-US"/>
        </w:rPr>
        <w:t xml:space="preserve"> in</w:t>
      </w:r>
      <w:r w:rsidR="007D088B" w:rsidRPr="00931D50">
        <w:rPr>
          <w:color w:val="000000" w:themeColor="text1"/>
          <w:lang w:eastAsia="en-US"/>
        </w:rPr>
        <w:t xml:space="preserve"> Liverpool and </w:t>
      </w:r>
      <w:r w:rsidR="006C5AA2" w:rsidRPr="00931D50">
        <w:rPr>
          <w:color w:val="000000" w:themeColor="text1"/>
          <w:lang w:eastAsia="en-US"/>
        </w:rPr>
        <w:t xml:space="preserve">1 </w:t>
      </w:r>
      <w:r w:rsidR="007D088B" w:rsidRPr="00931D50">
        <w:rPr>
          <w:color w:val="000000" w:themeColor="text1"/>
          <w:lang w:eastAsia="en-US"/>
        </w:rPr>
        <w:t>in West Lancashire</w:t>
      </w:r>
      <w:r w:rsidR="00707A47">
        <w:rPr>
          <w:color w:val="000000" w:themeColor="text1"/>
          <w:lang w:eastAsia="en-US"/>
        </w:rPr>
        <w:t xml:space="preserve"> (Appendix 5)</w:t>
      </w:r>
      <w:r w:rsidR="007D088B" w:rsidRPr="00931D50">
        <w:rPr>
          <w:color w:val="000000" w:themeColor="text1"/>
          <w:lang w:eastAsia="en-US"/>
        </w:rPr>
        <w:t xml:space="preserve"> </w:t>
      </w:r>
    </w:p>
    <w:bookmarkEnd w:id="177"/>
    <w:p w14:paraId="04A9ABED" w14:textId="05374CD1" w:rsidR="00F002F0" w:rsidRPr="00931D50" w:rsidRDefault="00F002F0" w:rsidP="00F002F0">
      <w:pPr>
        <w:keepNext/>
        <w:spacing w:after="200" w:line="276" w:lineRule="auto"/>
        <w:jc w:val="center"/>
        <w:rPr>
          <w:color w:val="000000" w:themeColor="text1"/>
        </w:rPr>
      </w:pPr>
    </w:p>
    <w:p w14:paraId="4004B587" w14:textId="1373FD53" w:rsidR="00EA3A46" w:rsidRPr="00931D50" w:rsidRDefault="00982E4A" w:rsidP="00EE3799">
      <w:pPr>
        <w:pStyle w:val="Caption"/>
        <w:rPr>
          <w:rFonts w:asciiTheme="minorHAnsi" w:hAnsiTheme="minorHAnsi"/>
          <w:i/>
          <w:color w:val="000000" w:themeColor="text1"/>
          <w:sz w:val="22"/>
          <w:szCs w:val="22"/>
        </w:rPr>
      </w:pPr>
      <w:bookmarkStart w:id="178" w:name="_Toc496880788"/>
      <w:r w:rsidRPr="00931D50">
        <w:rPr>
          <w:noProof/>
          <w:color w:val="000000" w:themeColor="text1"/>
        </w:rPr>
        <w:drawing>
          <wp:inline distT="0" distB="0" distL="0" distR="0" wp14:anchorId="63CA1132" wp14:editId="36650150">
            <wp:extent cx="6422065" cy="6230360"/>
            <wp:effectExtent l="0" t="0" r="0" b="0"/>
            <wp:docPr id="196" name="Picture 19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Map&#10;&#10;Description automatically generated"/>
                    <pic:cNvPicPr/>
                  </pic:nvPicPr>
                  <pic:blipFill rotWithShape="1">
                    <a:blip r:embed="rId57"/>
                    <a:srcRect l="25712" t="1" r="16078" b="-403"/>
                    <a:stretch/>
                  </pic:blipFill>
                  <pic:spPr bwMode="auto">
                    <a:xfrm>
                      <a:off x="0" y="0"/>
                      <a:ext cx="6433404" cy="6241361"/>
                    </a:xfrm>
                    <a:prstGeom prst="rect">
                      <a:avLst/>
                    </a:prstGeom>
                    <a:ln>
                      <a:noFill/>
                    </a:ln>
                    <a:extLst>
                      <a:ext uri="{53640926-AAD7-44D8-BBD7-CCE9431645EC}">
                        <a14:shadowObscured xmlns:a14="http://schemas.microsoft.com/office/drawing/2010/main"/>
                      </a:ext>
                    </a:extLst>
                  </pic:spPr>
                </pic:pic>
              </a:graphicData>
            </a:graphic>
          </wp:inline>
        </w:drawing>
      </w:r>
    </w:p>
    <w:p w14:paraId="26526B0C" w14:textId="52986520" w:rsidR="00464E75" w:rsidRPr="00931D50" w:rsidRDefault="00F002F0" w:rsidP="00EE3799">
      <w:pPr>
        <w:pStyle w:val="Caption"/>
        <w:rPr>
          <w:rFonts w:asciiTheme="minorHAnsi" w:hAnsiTheme="minorHAnsi"/>
          <w:i/>
          <w:color w:val="000000" w:themeColor="text1"/>
          <w:sz w:val="22"/>
          <w:szCs w:val="22"/>
        </w:rPr>
      </w:pPr>
      <w:r w:rsidRPr="00931D50">
        <w:rPr>
          <w:rFonts w:asciiTheme="minorHAnsi" w:hAnsiTheme="minorHAnsi"/>
          <w:i/>
          <w:color w:val="000000" w:themeColor="text1"/>
          <w:sz w:val="22"/>
          <w:szCs w:val="22"/>
        </w:rPr>
        <w:t xml:space="preserve">Map </w:t>
      </w:r>
      <w:r w:rsidR="00E944E6" w:rsidRPr="00931D50">
        <w:rPr>
          <w:rFonts w:asciiTheme="minorHAnsi" w:hAnsiTheme="minorHAnsi"/>
          <w:i/>
          <w:color w:val="000000" w:themeColor="text1"/>
          <w:sz w:val="22"/>
          <w:szCs w:val="22"/>
        </w:rPr>
        <w:t>13</w:t>
      </w:r>
      <w:r w:rsidRPr="00931D50">
        <w:rPr>
          <w:rFonts w:asciiTheme="minorHAnsi" w:hAnsiTheme="minorHAnsi"/>
          <w:i/>
          <w:color w:val="000000" w:themeColor="text1"/>
          <w:sz w:val="22"/>
          <w:szCs w:val="22"/>
        </w:rPr>
        <w:t xml:space="preserve"> - Cross border pharmacy provision</w:t>
      </w:r>
      <w:bookmarkEnd w:id="178"/>
      <w:r w:rsidR="003E48E0" w:rsidRPr="00931D50">
        <w:rPr>
          <w:rFonts w:asciiTheme="minorHAnsi" w:hAnsiTheme="minorHAnsi"/>
          <w:i/>
          <w:color w:val="000000" w:themeColor="text1"/>
          <w:sz w:val="22"/>
          <w:szCs w:val="22"/>
        </w:rPr>
        <w:t xml:space="preserve"> </w:t>
      </w:r>
      <w:r w:rsidR="00EA3A46" w:rsidRPr="00931D50">
        <w:rPr>
          <w:rFonts w:asciiTheme="minorHAnsi" w:hAnsiTheme="minorHAnsi"/>
          <w:i/>
          <w:color w:val="000000" w:themeColor="text1"/>
          <w:sz w:val="22"/>
          <w:szCs w:val="22"/>
        </w:rPr>
        <w:t>(SHAPE, 2022)</w:t>
      </w:r>
    </w:p>
    <w:p w14:paraId="1D8FF82E" w14:textId="5FEB4F78" w:rsidR="0082796F" w:rsidRPr="00931D50" w:rsidRDefault="00982E4A" w:rsidP="001D5601">
      <w:pPr>
        <w:rPr>
          <w:color w:val="000000" w:themeColor="text1"/>
          <w:lang w:eastAsia="en-US"/>
        </w:rPr>
      </w:pPr>
      <w:r w:rsidRPr="00931D50">
        <w:rPr>
          <w:color w:val="000000" w:themeColor="text1"/>
          <w:lang w:eastAsia="en-US"/>
        </w:rPr>
        <w:br w:type="textWrapping" w:clear="all"/>
      </w:r>
    </w:p>
    <w:p w14:paraId="61548908" w14:textId="094A1F65" w:rsidR="001D5601" w:rsidRPr="00931D50" w:rsidRDefault="001D5601" w:rsidP="001D5601">
      <w:pPr>
        <w:rPr>
          <w:color w:val="000000" w:themeColor="text1"/>
          <w:lang w:eastAsia="en-US"/>
        </w:rPr>
      </w:pPr>
    </w:p>
    <w:p w14:paraId="7BA32C45" w14:textId="377E1504" w:rsidR="001D5601" w:rsidRPr="00931D50" w:rsidRDefault="001D5601" w:rsidP="001D5601">
      <w:pPr>
        <w:rPr>
          <w:color w:val="000000" w:themeColor="text1"/>
          <w:lang w:eastAsia="en-US"/>
        </w:rPr>
      </w:pPr>
    </w:p>
    <w:p w14:paraId="7AF918C9" w14:textId="589EC4F9" w:rsidR="001D5601" w:rsidRPr="00931D50" w:rsidRDefault="001D5601" w:rsidP="001D5601">
      <w:pPr>
        <w:rPr>
          <w:color w:val="000000" w:themeColor="text1"/>
          <w:lang w:eastAsia="en-US"/>
        </w:rPr>
      </w:pPr>
    </w:p>
    <w:p w14:paraId="5DF75AD9" w14:textId="1E9B09D6" w:rsidR="001D5601" w:rsidRPr="00931D50" w:rsidRDefault="001D5601" w:rsidP="001D5601">
      <w:pPr>
        <w:rPr>
          <w:color w:val="000000" w:themeColor="text1"/>
          <w:lang w:eastAsia="en-US"/>
        </w:rPr>
      </w:pPr>
    </w:p>
    <w:p w14:paraId="3CD50BA4" w14:textId="4124228C" w:rsidR="001D5601" w:rsidRPr="00931D50" w:rsidRDefault="001D5601" w:rsidP="001D5601">
      <w:pPr>
        <w:rPr>
          <w:color w:val="000000" w:themeColor="text1"/>
          <w:lang w:eastAsia="en-US"/>
        </w:rPr>
      </w:pPr>
    </w:p>
    <w:p w14:paraId="224E2A6E" w14:textId="3BBB218A" w:rsidR="001D5601" w:rsidRPr="00931D50" w:rsidRDefault="001D5601" w:rsidP="001D5601">
      <w:pPr>
        <w:rPr>
          <w:color w:val="000000" w:themeColor="text1"/>
          <w:lang w:eastAsia="en-US"/>
        </w:rPr>
      </w:pPr>
    </w:p>
    <w:p w14:paraId="15027FCE" w14:textId="18C5BE7A" w:rsidR="001D5601" w:rsidRPr="00931D50" w:rsidRDefault="001D5601" w:rsidP="001D5601">
      <w:pPr>
        <w:rPr>
          <w:color w:val="000000" w:themeColor="text1"/>
          <w:lang w:eastAsia="en-US"/>
        </w:rPr>
      </w:pPr>
    </w:p>
    <w:p w14:paraId="75290085" w14:textId="77777777" w:rsidR="001D5601" w:rsidRPr="00931D50" w:rsidRDefault="001D5601" w:rsidP="001D5601">
      <w:pPr>
        <w:rPr>
          <w:color w:val="000000" w:themeColor="text1"/>
          <w:lang w:eastAsia="en-US"/>
        </w:rPr>
      </w:pPr>
    </w:p>
    <w:p w14:paraId="1E8C77E3" w14:textId="275707C2" w:rsidR="00990AFB" w:rsidRPr="00FF254C" w:rsidRDefault="005A4CFF" w:rsidP="00FF254C">
      <w:pPr>
        <w:pStyle w:val="Heading2"/>
        <w:ind w:firstLine="0"/>
        <w:rPr>
          <w:color w:val="4F81BD" w:themeColor="accent1"/>
          <w:sz w:val="32"/>
          <w:szCs w:val="32"/>
        </w:rPr>
      </w:pPr>
      <w:bookmarkStart w:id="179" w:name="_Toc496888090"/>
      <w:bookmarkStart w:id="180" w:name="_Toc498511928"/>
      <w:r w:rsidRPr="00FF254C">
        <w:rPr>
          <w:color w:val="4F81BD" w:themeColor="accent1"/>
          <w:sz w:val="32"/>
          <w:szCs w:val="32"/>
        </w:rPr>
        <w:lastRenderedPageBreak/>
        <w:t>8</w:t>
      </w:r>
      <w:r w:rsidR="00990AFB" w:rsidRPr="00FF254C">
        <w:rPr>
          <w:color w:val="4F81BD" w:themeColor="accent1"/>
          <w:sz w:val="32"/>
          <w:szCs w:val="32"/>
        </w:rPr>
        <w:t>. Prescri</w:t>
      </w:r>
      <w:r w:rsidR="002246D5" w:rsidRPr="00FF254C">
        <w:rPr>
          <w:color w:val="4F81BD" w:themeColor="accent1"/>
          <w:sz w:val="32"/>
          <w:szCs w:val="32"/>
        </w:rPr>
        <w:t>bing Activity</w:t>
      </w:r>
    </w:p>
    <w:p w14:paraId="029F3E1A" w14:textId="3AA993F6" w:rsidR="002246D5" w:rsidRPr="00A8521D" w:rsidRDefault="002246D5" w:rsidP="002246D5">
      <w:pPr>
        <w:spacing w:line="276" w:lineRule="auto"/>
        <w:jc w:val="both"/>
        <w:rPr>
          <w:bCs/>
        </w:rPr>
      </w:pPr>
      <w:r w:rsidRPr="00A8521D">
        <w:rPr>
          <w:bCs/>
        </w:rPr>
        <w:t>During 2020/21 the 45 GP practices in Sefton issued a total of 6.8 million individual prescription item</w:t>
      </w:r>
      <w:r w:rsidR="00FE7784">
        <w:rPr>
          <w:bCs/>
        </w:rPr>
        <w:t>s</w:t>
      </w:r>
      <w:r w:rsidRPr="00A8521D">
        <w:rPr>
          <w:bCs/>
        </w:rPr>
        <w:t>.  Approximately 3 million items were prescribed within the Southport and Formby CCG area and 3.8 million prescribed within the South Sefton CCG area. Within the Southport and Formby CCG area, approximately 122,839 (4.01%) items were dispensed by non-Sefton pharmacies. Within the South Sefton CCG area, approximately 152,236 (4.20%) items were dispensed by non-Sefton pharmacies. In 2019/20 and 2020/21 the largest number of prescription items dispensed by disease group for both Southport and Formby CCG and South Sefton CCG were:</w:t>
      </w:r>
    </w:p>
    <w:p w14:paraId="321E2F68" w14:textId="77777777" w:rsidR="002246D5" w:rsidRPr="00A8521D" w:rsidRDefault="002246D5" w:rsidP="002246D5">
      <w:pPr>
        <w:spacing w:line="276" w:lineRule="auto"/>
        <w:jc w:val="both"/>
        <w:rPr>
          <w:bCs/>
        </w:rPr>
      </w:pPr>
    </w:p>
    <w:p w14:paraId="4B0D78F5" w14:textId="77777777" w:rsidR="002246D5" w:rsidRPr="00A8521D" w:rsidRDefault="002246D5" w:rsidP="002246D5">
      <w:pPr>
        <w:numPr>
          <w:ilvl w:val="0"/>
          <w:numId w:val="25"/>
        </w:numPr>
        <w:spacing w:line="276" w:lineRule="auto"/>
        <w:contextualSpacing/>
        <w:jc w:val="both"/>
        <w:rPr>
          <w:rFonts w:eastAsia="Calibri"/>
        </w:rPr>
      </w:pPr>
      <w:r w:rsidRPr="00A8521D">
        <w:rPr>
          <w:rFonts w:eastAsia="Calibri"/>
        </w:rPr>
        <w:t xml:space="preserve">Cardiovascular System, </w:t>
      </w:r>
    </w:p>
    <w:p w14:paraId="5EE6271E" w14:textId="77777777" w:rsidR="002246D5" w:rsidRPr="00A8521D" w:rsidRDefault="002246D5" w:rsidP="002246D5">
      <w:pPr>
        <w:numPr>
          <w:ilvl w:val="0"/>
          <w:numId w:val="25"/>
        </w:numPr>
        <w:spacing w:line="276" w:lineRule="auto"/>
        <w:contextualSpacing/>
        <w:jc w:val="both"/>
        <w:rPr>
          <w:rFonts w:eastAsia="Calibri"/>
        </w:rPr>
      </w:pPr>
      <w:r w:rsidRPr="00A8521D">
        <w:rPr>
          <w:rFonts w:eastAsia="Calibri"/>
        </w:rPr>
        <w:t>Central Nervous System and;</w:t>
      </w:r>
    </w:p>
    <w:p w14:paraId="3E779B1E" w14:textId="77777777" w:rsidR="002246D5" w:rsidRPr="00A8521D" w:rsidRDefault="002246D5" w:rsidP="002246D5">
      <w:pPr>
        <w:numPr>
          <w:ilvl w:val="0"/>
          <w:numId w:val="25"/>
        </w:numPr>
        <w:spacing w:line="276" w:lineRule="auto"/>
        <w:contextualSpacing/>
        <w:jc w:val="both"/>
        <w:rPr>
          <w:rFonts w:eastAsia="Calibri"/>
        </w:rPr>
      </w:pPr>
      <w:r w:rsidRPr="00A8521D">
        <w:rPr>
          <w:rFonts w:eastAsia="Calibri"/>
        </w:rPr>
        <w:t>Gastro-Intestinal System.</w:t>
      </w:r>
    </w:p>
    <w:p w14:paraId="0D8692FC" w14:textId="77777777" w:rsidR="002246D5" w:rsidRPr="00A8521D" w:rsidRDefault="002246D5" w:rsidP="002246D5">
      <w:pPr>
        <w:spacing w:line="276" w:lineRule="auto"/>
        <w:contextualSpacing/>
        <w:jc w:val="both"/>
        <w:rPr>
          <w:rFonts w:eastAsia="Calibri"/>
        </w:rPr>
      </w:pPr>
    </w:p>
    <w:p w14:paraId="7EC19327" w14:textId="77777777" w:rsidR="002246D5" w:rsidRPr="00A8521D" w:rsidRDefault="002246D5" w:rsidP="002246D5">
      <w:pPr>
        <w:spacing w:line="276" w:lineRule="auto"/>
        <w:contextualSpacing/>
        <w:jc w:val="both"/>
        <w:rPr>
          <w:rFonts w:eastAsia="Calibri"/>
        </w:rPr>
      </w:pPr>
      <w:r w:rsidRPr="2296F8CA">
        <w:rPr>
          <w:rFonts w:eastAsia="Calibri"/>
        </w:rPr>
        <w:t xml:space="preserve">The overall prescribing rate is measured as items per Age Sex Temporary Resident Originated Prescribing Unit (ASTRO PU). The ASTRO PU figure for South Sefton CCG was 1,787.32 in 2020/21. The figure for Southport and Formby CCG was 1,509.89 in the same period. The rate for Merseyside </w:t>
      </w:r>
      <w:bookmarkStart w:id="181" w:name="_Int_VzyjZyAg"/>
      <w:r w:rsidRPr="2296F8CA">
        <w:rPr>
          <w:rFonts w:eastAsia="Calibri"/>
        </w:rPr>
        <w:t>CCGs</w:t>
      </w:r>
      <w:bookmarkEnd w:id="181"/>
      <w:r w:rsidRPr="2296F8CA">
        <w:rPr>
          <w:rFonts w:eastAsia="Calibri"/>
        </w:rPr>
        <w:t xml:space="preserve"> was 1,723.81 and the rate nationally was 1,445.06.</w:t>
      </w:r>
    </w:p>
    <w:p w14:paraId="6337358E" w14:textId="77777777" w:rsidR="002246D5" w:rsidRPr="00A8521D" w:rsidRDefault="002246D5" w:rsidP="002246D5">
      <w:pPr>
        <w:spacing w:line="276" w:lineRule="auto"/>
        <w:contextualSpacing/>
        <w:jc w:val="both"/>
        <w:rPr>
          <w:rFonts w:eastAsia="Calibri"/>
        </w:rPr>
      </w:pPr>
    </w:p>
    <w:p w14:paraId="580E6220" w14:textId="16A3B8FB" w:rsidR="002246D5" w:rsidRPr="00A8521D" w:rsidRDefault="002246D5" w:rsidP="002246D5">
      <w:pPr>
        <w:spacing w:line="276" w:lineRule="auto"/>
        <w:contextualSpacing/>
        <w:jc w:val="both"/>
        <w:rPr>
          <w:rFonts w:eastAsia="Calibri"/>
        </w:rPr>
      </w:pPr>
      <w:r w:rsidRPr="2296F8CA">
        <w:rPr>
          <w:rFonts w:eastAsia="Calibri"/>
        </w:rPr>
        <w:t>In 2020/21 an average of 7580 prescriptions were dispensed per month per pharmacy in Sefton. This is an increase on 2019/20 (7188 prescriptions) and slightly higher than the England and Northwest averages</w:t>
      </w:r>
    </w:p>
    <w:p w14:paraId="3AD741CA" w14:textId="77777777" w:rsidR="002246D5" w:rsidRPr="00A8521D" w:rsidRDefault="002246D5" w:rsidP="002246D5">
      <w:pPr>
        <w:spacing w:line="276" w:lineRule="auto"/>
        <w:contextualSpacing/>
        <w:jc w:val="both"/>
        <w:rPr>
          <w:rFonts w:eastAsia="Calibri"/>
        </w:rPr>
      </w:pPr>
    </w:p>
    <w:p w14:paraId="6F03A5E4" w14:textId="77777777" w:rsidR="002246D5" w:rsidRPr="00A8521D" w:rsidRDefault="002246D5" w:rsidP="002246D5">
      <w:pPr>
        <w:spacing w:line="276" w:lineRule="auto"/>
        <w:contextualSpacing/>
        <w:jc w:val="both"/>
        <w:rPr>
          <w:rFonts w:eastAsia="Calibri"/>
        </w:rPr>
      </w:pPr>
      <w:r w:rsidRPr="00A8521D">
        <w:rPr>
          <w:rFonts w:eastAsia="Calibri"/>
          <w:noProof/>
        </w:rPr>
        <w:drawing>
          <wp:inline distT="0" distB="0" distL="0" distR="0" wp14:anchorId="6F492735" wp14:editId="6472145D">
            <wp:extent cx="5999445" cy="1047750"/>
            <wp:effectExtent l="0" t="0" r="190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19083" cy="1051180"/>
                    </a:xfrm>
                    <a:prstGeom prst="rect">
                      <a:avLst/>
                    </a:prstGeom>
                    <a:noFill/>
                    <a:ln>
                      <a:noFill/>
                    </a:ln>
                  </pic:spPr>
                </pic:pic>
              </a:graphicData>
            </a:graphic>
          </wp:inline>
        </w:drawing>
      </w:r>
    </w:p>
    <w:p w14:paraId="33BE19B6" w14:textId="3A433152" w:rsidR="005A4CFF" w:rsidRPr="002246D5" w:rsidRDefault="002246D5" w:rsidP="002246D5">
      <w:pPr>
        <w:spacing w:line="276" w:lineRule="auto"/>
        <w:contextualSpacing/>
        <w:jc w:val="both"/>
        <w:rPr>
          <w:rFonts w:eastAsia="Calibri"/>
        </w:rPr>
      </w:pPr>
      <w:r w:rsidRPr="2296F8CA">
        <w:rPr>
          <w:rFonts w:eastAsia="Calibri"/>
        </w:rPr>
        <w:t>Table 8 : Average Items dispensed per month per pharmacy (2020/21)</w:t>
      </w:r>
    </w:p>
    <w:p w14:paraId="3732ECB0" w14:textId="56A2E708" w:rsidR="2296F8CA" w:rsidRDefault="2296F8CA" w:rsidP="2296F8CA">
      <w:pPr>
        <w:pStyle w:val="Heading2"/>
        <w:ind w:firstLine="0"/>
        <w:rPr>
          <w:color w:val="4F81BD" w:themeColor="accent1"/>
          <w:sz w:val="32"/>
          <w:szCs w:val="32"/>
        </w:rPr>
      </w:pPr>
    </w:p>
    <w:p w14:paraId="403D5BBC" w14:textId="35EF8956" w:rsidR="2296F8CA" w:rsidRDefault="2296F8CA" w:rsidP="2296F8CA">
      <w:pPr>
        <w:pStyle w:val="Heading2"/>
        <w:ind w:firstLine="0"/>
        <w:rPr>
          <w:color w:val="4F81BD" w:themeColor="accent1"/>
          <w:sz w:val="32"/>
          <w:szCs w:val="32"/>
        </w:rPr>
      </w:pPr>
    </w:p>
    <w:p w14:paraId="3730CA43" w14:textId="5F67ACC2" w:rsidR="00126022" w:rsidRPr="00FE7784" w:rsidRDefault="005A4CFF" w:rsidP="00C8335D">
      <w:pPr>
        <w:pStyle w:val="Heading2"/>
        <w:ind w:firstLine="0"/>
        <w:rPr>
          <w:color w:val="4F81BD" w:themeColor="accent1"/>
          <w:sz w:val="32"/>
          <w:szCs w:val="32"/>
        </w:rPr>
      </w:pPr>
      <w:r w:rsidRPr="00FE7784">
        <w:rPr>
          <w:color w:val="4F81BD" w:themeColor="accent1"/>
          <w:sz w:val="32"/>
          <w:szCs w:val="32"/>
        </w:rPr>
        <w:t>9</w:t>
      </w:r>
      <w:r w:rsidR="00126022" w:rsidRPr="00FE7784">
        <w:rPr>
          <w:color w:val="4F81BD" w:themeColor="accent1"/>
          <w:sz w:val="32"/>
          <w:szCs w:val="32"/>
        </w:rPr>
        <w:t xml:space="preserve"> </w:t>
      </w:r>
      <w:r w:rsidR="003171D1" w:rsidRPr="00FE7784">
        <w:rPr>
          <w:color w:val="4F81BD" w:themeColor="accent1"/>
          <w:sz w:val="32"/>
          <w:szCs w:val="32"/>
        </w:rPr>
        <w:t>Sefton Patient &amp; Public Pharmacy</w:t>
      </w:r>
      <w:r w:rsidR="00126022" w:rsidRPr="00FE7784">
        <w:rPr>
          <w:color w:val="4F81BD" w:themeColor="accent1"/>
          <w:sz w:val="32"/>
          <w:szCs w:val="32"/>
        </w:rPr>
        <w:t xml:space="preserve"> </w:t>
      </w:r>
      <w:r w:rsidR="003171D1" w:rsidRPr="00FE7784">
        <w:rPr>
          <w:color w:val="4F81BD" w:themeColor="accent1"/>
          <w:sz w:val="32"/>
          <w:szCs w:val="32"/>
        </w:rPr>
        <w:t>S</w:t>
      </w:r>
      <w:r w:rsidR="00126022" w:rsidRPr="00FE7784">
        <w:rPr>
          <w:color w:val="4F81BD" w:themeColor="accent1"/>
          <w:sz w:val="32"/>
          <w:szCs w:val="32"/>
        </w:rPr>
        <w:t>urvey</w:t>
      </w:r>
      <w:bookmarkEnd w:id="179"/>
      <w:bookmarkEnd w:id="180"/>
      <w:r w:rsidR="003171D1" w:rsidRPr="00FE7784">
        <w:rPr>
          <w:color w:val="4F81BD" w:themeColor="accent1"/>
          <w:sz w:val="32"/>
          <w:szCs w:val="32"/>
        </w:rPr>
        <w:t xml:space="preserve"> 2022</w:t>
      </w:r>
    </w:p>
    <w:p w14:paraId="7A076E9A" w14:textId="5751143F" w:rsidR="003D6FCB" w:rsidRDefault="003D6FCB" w:rsidP="003D6FCB">
      <w:pPr>
        <w:spacing w:line="276" w:lineRule="auto"/>
        <w:jc w:val="both"/>
        <w:rPr>
          <w:color w:val="000000" w:themeColor="text1"/>
          <w:lang w:eastAsia="en-US"/>
        </w:rPr>
      </w:pPr>
      <w:r w:rsidRPr="2296F8CA">
        <w:rPr>
          <w:color w:val="000000" w:themeColor="text1"/>
          <w:lang w:eastAsia="en-US"/>
        </w:rPr>
        <w:t>The patient and public survey was completed to gather views from pharmacy users regarding how they use services and what they feel should be offered. The pharmacy survey in Sefton started in October 2021 and ended in December 2021. A total of 70 people responded to the survey. The age demographics of the 70 people who responded are shown table 9.</w:t>
      </w:r>
    </w:p>
    <w:p w14:paraId="5DE0F546" w14:textId="1A2E7605" w:rsidR="00FE7784" w:rsidRDefault="00FE7784" w:rsidP="003D6FCB">
      <w:pPr>
        <w:spacing w:line="276" w:lineRule="auto"/>
        <w:jc w:val="both"/>
        <w:rPr>
          <w:color w:val="000000" w:themeColor="text1"/>
          <w:lang w:eastAsia="en-US"/>
        </w:rPr>
      </w:pPr>
    </w:p>
    <w:p w14:paraId="03724D66" w14:textId="531002A4" w:rsidR="00FE7784" w:rsidRDefault="00FE7784" w:rsidP="003D6FCB">
      <w:pPr>
        <w:spacing w:line="276" w:lineRule="auto"/>
        <w:jc w:val="both"/>
        <w:rPr>
          <w:color w:val="000000" w:themeColor="text1"/>
          <w:lang w:eastAsia="en-US"/>
        </w:rPr>
      </w:pPr>
    </w:p>
    <w:p w14:paraId="28423D73" w14:textId="103C1F86" w:rsidR="00FE7784" w:rsidRDefault="00FE7784" w:rsidP="003D6FCB">
      <w:pPr>
        <w:spacing w:line="276" w:lineRule="auto"/>
        <w:jc w:val="both"/>
        <w:rPr>
          <w:color w:val="000000" w:themeColor="text1"/>
          <w:lang w:eastAsia="en-US"/>
        </w:rPr>
      </w:pPr>
    </w:p>
    <w:p w14:paraId="6D921ABD" w14:textId="1918B44E" w:rsidR="00FE7784" w:rsidRDefault="00FE7784" w:rsidP="003D6FCB">
      <w:pPr>
        <w:spacing w:line="276" w:lineRule="auto"/>
        <w:jc w:val="both"/>
        <w:rPr>
          <w:color w:val="000000" w:themeColor="text1"/>
          <w:lang w:eastAsia="en-US"/>
        </w:rPr>
      </w:pPr>
    </w:p>
    <w:p w14:paraId="63C9E0B0" w14:textId="52BD9D4C" w:rsidR="00FE7784" w:rsidRDefault="00FE7784" w:rsidP="003D6FCB">
      <w:pPr>
        <w:spacing w:line="276" w:lineRule="auto"/>
        <w:jc w:val="both"/>
        <w:rPr>
          <w:color w:val="000000" w:themeColor="text1"/>
          <w:lang w:eastAsia="en-US"/>
        </w:rPr>
      </w:pPr>
    </w:p>
    <w:p w14:paraId="4F4852E3" w14:textId="24A0A5FC" w:rsidR="00FE7784" w:rsidRDefault="00FE7784" w:rsidP="003D6FCB">
      <w:pPr>
        <w:spacing w:line="276" w:lineRule="auto"/>
        <w:jc w:val="both"/>
        <w:rPr>
          <w:color w:val="000000" w:themeColor="text1"/>
          <w:lang w:eastAsia="en-US"/>
        </w:rPr>
      </w:pPr>
    </w:p>
    <w:p w14:paraId="420C6E04" w14:textId="77777777" w:rsidR="00FE7784" w:rsidRPr="002246D5" w:rsidRDefault="00FE7784" w:rsidP="003D6FCB">
      <w:pPr>
        <w:spacing w:line="276" w:lineRule="auto"/>
        <w:jc w:val="both"/>
        <w:rPr>
          <w:color w:val="000000" w:themeColor="text1"/>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984"/>
      </w:tblGrid>
      <w:tr w:rsidR="002246D5" w:rsidRPr="002246D5" w14:paraId="6A9F90DB" w14:textId="77777777" w:rsidTr="00FE7784">
        <w:trPr>
          <w:jc w:val="center"/>
        </w:trPr>
        <w:tc>
          <w:tcPr>
            <w:tcW w:w="2802" w:type="dxa"/>
            <w:shd w:val="clear" w:color="auto" w:fill="0070C0"/>
          </w:tcPr>
          <w:p w14:paraId="0A2B031C" w14:textId="77777777" w:rsidR="003D6FCB" w:rsidRPr="00FE7784" w:rsidRDefault="003D6FCB" w:rsidP="00D72A74">
            <w:pPr>
              <w:spacing w:line="276" w:lineRule="auto"/>
              <w:jc w:val="both"/>
              <w:rPr>
                <w:color w:val="FFFFFF" w:themeColor="background1"/>
                <w:sz w:val="20"/>
                <w:szCs w:val="20"/>
                <w:lang w:eastAsia="en-US"/>
              </w:rPr>
            </w:pPr>
            <w:r w:rsidRPr="00FE7784">
              <w:rPr>
                <w:color w:val="FFFFFF" w:themeColor="background1"/>
                <w:sz w:val="20"/>
                <w:szCs w:val="20"/>
                <w:lang w:eastAsia="en-US"/>
              </w:rPr>
              <w:t>Age</w:t>
            </w:r>
          </w:p>
        </w:tc>
        <w:tc>
          <w:tcPr>
            <w:tcW w:w="1984" w:type="dxa"/>
            <w:shd w:val="clear" w:color="auto" w:fill="0070C0"/>
          </w:tcPr>
          <w:p w14:paraId="2F22F1B6" w14:textId="77777777" w:rsidR="003D6FCB" w:rsidRPr="00FE7784" w:rsidRDefault="003D6FCB" w:rsidP="00D72A74">
            <w:pPr>
              <w:spacing w:line="276" w:lineRule="auto"/>
              <w:jc w:val="both"/>
              <w:rPr>
                <w:color w:val="FFFFFF" w:themeColor="background1"/>
                <w:sz w:val="20"/>
                <w:szCs w:val="20"/>
                <w:lang w:eastAsia="en-US"/>
              </w:rPr>
            </w:pPr>
            <w:r w:rsidRPr="00FE7784">
              <w:rPr>
                <w:color w:val="FFFFFF" w:themeColor="background1"/>
                <w:sz w:val="20"/>
                <w:szCs w:val="20"/>
                <w:lang w:eastAsia="en-US"/>
              </w:rPr>
              <w:t>%</w:t>
            </w:r>
            <w:r w:rsidRPr="00B87531">
              <w:rPr>
                <w:color w:val="FFFFFF" w:themeColor="background1"/>
                <w:sz w:val="20"/>
                <w:szCs w:val="20"/>
                <w:lang w:eastAsia="en-US"/>
              </w:rPr>
              <w:t xml:space="preserve"> of </w:t>
            </w:r>
            <w:r w:rsidRPr="00FE7784">
              <w:rPr>
                <w:color w:val="FFFFFF" w:themeColor="background1"/>
                <w:sz w:val="20"/>
                <w:szCs w:val="20"/>
                <w:lang w:eastAsia="en-US"/>
              </w:rPr>
              <w:t>responders</w:t>
            </w:r>
          </w:p>
        </w:tc>
      </w:tr>
      <w:tr w:rsidR="002246D5" w:rsidRPr="002246D5" w14:paraId="5F908859" w14:textId="77777777" w:rsidTr="00D72A74">
        <w:trPr>
          <w:jc w:val="center"/>
        </w:trPr>
        <w:tc>
          <w:tcPr>
            <w:tcW w:w="2802" w:type="dxa"/>
          </w:tcPr>
          <w:p w14:paraId="0685152D"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16 – 24</w:t>
            </w:r>
          </w:p>
        </w:tc>
        <w:tc>
          <w:tcPr>
            <w:tcW w:w="1984" w:type="dxa"/>
          </w:tcPr>
          <w:p w14:paraId="3A8A1D3D"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0%</w:t>
            </w:r>
          </w:p>
        </w:tc>
      </w:tr>
      <w:tr w:rsidR="002246D5" w:rsidRPr="002246D5" w14:paraId="1DD58241" w14:textId="77777777" w:rsidTr="00D72A74">
        <w:trPr>
          <w:jc w:val="center"/>
        </w:trPr>
        <w:tc>
          <w:tcPr>
            <w:tcW w:w="2802" w:type="dxa"/>
          </w:tcPr>
          <w:p w14:paraId="46CB9A58"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25 – 34</w:t>
            </w:r>
          </w:p>
        </w:tc>
        <w:tc>
          <w:tcPr>
            <w:tcW w:w="1984" w:type="dxa"/>
          </w:tcPr>
          <w:p w14:paraId="0BECFDE9"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4%</w:t>
            </w:r>
          </w:p>
        </w:tc>
      </w:tr>
      <w:tr w:rsidR="002246D5" w:rsidRPr="002246D5" w14:paraId="3915BA07" w14:textId="77777777" w:rsidTr="00D72A74">
        <w:trPr>
          <w:jc w:val="center"/>
        </w:trPr>
        <w:tc>
          <w:tcPr>
            <w:tcW w:w="2802" w:type="dxa"/>
          </w:tcPr>
          <w:p w14:paraId="22F2AA58"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35 – 44</w:t>
            </w:r>
          </w:p>
        </w:tc>
        <w:tc>
          <w:tcPr>
            <w:tcW w:w="1984" w:type="dxa"/>
          </w:tcPr>
          <w:p w14:paraId="527DA452"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1%</w:t>
            </w:r>
          </w:p>
        </w:tc>
      </w:tr>
      <w:tr w:rsidR="002246D5" w:rsidRPr="002246D5" w14:paraId="3A4CA03C" w14:textId="77777777" w:rsidTr="00D72A74">
        <w:trPr>
          <w:jc w:val="center"/>
        </w:trPr>
        <w:tc>
          <w:tcPr>
            <w:tcW w:w="2802" w:type="dxa"/>
          </w:tcPr>
          <w:p w14:paraId="118E6906"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45 – 54</w:t>
            </w:r>
          </w:p>
        </w:tc>
        <w:tc>
          <w:tcPr>
            <w:tcW w:w="1984" w:type="dxa"/>
          </w:tcPr>
          <w:p w14:paraId="1F5FD3CA"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19%</w:t>
            </w:r>
          </w:p>
        </w:tc>
      </w:tr>
      <w:tr w:rsidR="002246D5" w:rsidRPr="002246D5" w14:paraId="7961CBE8" w14:textId="77777777" w:rsidTr="00D72A74">
        <w:trPr>
          <w:jc w:val="center"/>
        </w:trPr>
        <w:tc>
          <w:tcPr>
            <w:tcW w:w="2802" w:type="dxa"/>
          </w:tcPr>
          <w:p w14:paraId="28ABEBF3"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55 – 64</w:t>
            </w:r>
          </w:p>
        </w:tc>
        <w:tc>
          <w:tcPr>
            <w:tcW w:w="1984" w:type="dxa"/>
          </w:tcPr>
          <w:p w14:paraId="66878E0F"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29%</w:t>
            </w:r>
          </w:p>
        </w:tc>
      </w:tr>
      <w:tr w:rsidR="002246D5" w:rsidRPr="002246D5" w14:paraId="63E52580" w14:textId="77777777" w:rsidTr="00D72A74">
        <w:trPr>
          <w:jc w:val="center"/>
        </w:trPr>
        <w:tc>
          <w:tcPr>
            <w:tcW w:w="2802" w:type="dxa"/>
          </w:tcPr>
          <w:p w14:paraId="37D88A27" w14:textId="77777777" w:rsidR="003D6FCB" w:rsidRPr="002246D5" w:rsidRDefault="003D6FCB" w:rsidP="00D72A74">
            <w:pPr>
              <w:spacing w:line="276" w:lineRule="auto"/>
              <w:jc w:val="both"/>
              <w:rPr>
                <w:b/>
                <w:bCs/>
                <w:color w:val="000000" w:themeColor="text1"/>
                <w:sz w:val="20"/>
                <w:szCs w:val="20"/>
                <w:lang w:eastAsia="en-US"/>
              </w:rPr>
            </w:pPr>
            <w:r w:rsidRPr="002246D5">
              <w:rPr>
                <w:color w:val="000000" w:themeColor="text1"/>
                <w:sz w:val="20"/>
                <w:szCs w:val="20"/>
                <w:lang w:eastAsia="en-US"/>
              </w:rPr>
              <w:t>65 – 74</w:t>
            </w:r>
          </w:p>
        </w:tc>
        <w:tc>
          <w:tcPr>
            <w:tcW w:w="1984" w:type="dxa"/>
          </w:tcPr>
          <w:p w14:paraId="0938D236"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23%</w:t>
            </w:r>
          </w:p>
        </w:tc>
      </w:tr>
      <w:tr w:rsidR="002246D5" w:rsidRPr="002246D5" w14:paraId="1732017A" w14:textId="77777777" w:rsidTr="00D72A74">
        <w:trPr>
          <w:jc w:val="center"/>
        </w:trPr>
        <w:tc>
          <w:tcPr>
            <w:tcW w:w="2802" w:type="dxa"/>
          </w:tcPr>
          <w:p w14:paraId="68DC8F11"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75 +</w:t>
            </w:r>
          </w:p>
        </w:tc>
        <w:tc>
          <w:tcPr>
            <w:tcW w:w="1984" w:type="dxa"/>
          </w:tcPr>
          <w:p w14:paraId="70696AC5"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10%</w:t>
            </w:r>
          </w:p>
        </w:tc>
      </w:tr>
      <w:tr w:rsidR="002246D5" w:rsidRPr="002246D5" w14:paraId="5CD46374" w14:textId="77777777" w:rsidTr="00D72A74">
        <w:trPr>
          <w:jc w:val="center"/>
        </w:trPr>
        <w:tc>
          <w:tcPr>
            <w:tcW w:w="2802" w:type="dxa"/>
          </w:tcPr>
          <w:p w14:paraId="746F6D2C" w14:textId="77777777" w:rsidR="003D6FCB" w:rsidRPr="002246D5" w:rsidRDefault="003D6FCB" w:rsidP="00D72A74">
            <w:pPr>
              <w:spacing w:line="276" w:lineRule="auto"/>
              <w:jc w:val="both"/>
              <w:rPr>
                <w:color w:val="000000" w:themeColor="text1"/>
                <w:sz w:val="20"/>
                <w:szCs w:val="20"/>
                <w:lang w:eastAsia="en-US"/>
              </w:rPr>
            </w:pPr>
            <w:r w:rsidRPr="002246D5">
              <w:rPr>
                <w:color w:val="000000" w:themeColor="text1"/>
                <w:sz w:val="20"/>
                <w:szCs w:val="20"/>
                <w:lang w:eastAsia="en-US"/>
              </w:rPr>
              <w:t>Did not answer/disclose</w:t>
            </w:r>
          </w:p>
        </w:tc>
        <w:tc>
          <w:tcPr>
            <w:tcW w:w="1984" w:type="dxa"/>
          </w:tcPr>
          <w:p w14:paraId="71BC389A" w14:textId="77777777" w:rsidR="003D6FCB" w:rsidRPr="002246D5" w:rsidRDefault="003D6FCB" w:rsidP="00D72A74">
            <w:pPr>
              <w:keepNext/>
              <w:spacing w:line="276" w:lineRule="auto"/>
              <w:jc w:val="both"/>
              <w:rPr>
                <w:color w:val="000000" w:themeColor="text1"/>
                <w:sz w:val="20"/>
                <w:szCs w:val="20"/>
                <w:lang w:eastAsia="en-US"/>
              </w:rPr>
            </w:pPr>
            <w:r w:rsidRPr="002246D5">
              <w:rPr>
                <w:color w:val="000000" w:themeColor="text1"/>
                <w:sz w:val="20"/>
                <w:szCs w:val="20"/>
                <w:lang w:eastAsia="en-US"/>
              </w:rPr>
              <w:t>14%</w:t>
            </w:r>
          </w:p>
        </w:tc>
      </w:tr>
    </w:tbl>
    <w:p w14:paraId="5AF84E8D" w14:textId="1D9B3DF7" w:rsidR="003D6FCB" w:rsidRPr="002246D5" w:rsidRDefault="003D6FCB" w:rsidP="003D6FCB">
      <w:pPr>
        <w:pStyle w:val="Caption"/>
        <w:rPr>
          <w:rFonts w:asciiTheme="minorHAnsi" w:hAnsiTheme="minorHAnsi"/>
          <w:i/>
          <w:color w:val="000000" w:themeColor="text1"/>
          <w:sz w:val="22"/>
          <w:szCs w:val="22"/>
          <w:lang w:eastAsia="en-US"/>
        </w:rPr>
      </w:pPr>
      <w:bookmarkStart w:id="182" w:name="_Toc411332177"/>
      <w:r w:rsidRPr="002246D5">
        <w:rPr>
          <w:rFonts w:asciiTheme="minorHAnsi" w:hAnsiTheme="minorHAnsi"/>
          <w:i/>
          <w:color w:val="000000" w:themeColor="text1"/>
          <w:sz w:val="22"/>
          <w:szCs w:val="22"/>
        </w:rPr>
        <w:t xml:space="preserve">Table </w:t>
      </w:r>
      <w:r w:rsidR="00E944E6" w:rsidRPr="002246D5">
        <w:rPr>
          <w:rFonts w:asciiTheme="minorHAnsi" w:hAnsiTheme="minorHAnsi"/>
          <w:i/>
          <w:color w:val="000000" w:themeColor="text1"/>
          <w:sz w:val="22"/>
          <w:szCs w:val="22"/>
        </w:rPr>
        <w:t>9</w:t>
      </w:r>
      <w:r w:rsidRPr="002246D5">
        <w:rPr>
          <w:rFonts w:asciiTheme="minorHAnsi" w:hAnsiTheme="minorHAnsi"/>
          <w:i/>
          <w:color w:val="000000" w:themeColor="text1"/>
          <w:sz w:val="22"/>
          <w:szCs w:val="22"/>
        </w:rPr>
        <w:t xml:space="preserve"> - Demographics of patients responding to the survey</w:t>
      </w:r>
      <w:bookmarkEnd w:id="182"/>
    </w:p>
    <w:p w14:paraId="02EA6944" w14:textId="77777777" w:rsidR="003D6FCB" w:rsidRPr="002246D5" w:rsidRDefault="003D6FCB" w:rsidP="003D6FCB">
      <w:pPr>
        <w:spacing w:line="276" w:lineRule="auto"/>
        <w:jc w:val="both"/>
        <w:rPr>
          <w:color w:val="000000" w:themeColor="text1"/>
          <w:lang w:eastAsia="en-US"/>
        </w:rPr>
      </w:pPr>
    </w:p>
    <w:p w14:paraId="75D51AB6" w14:textId="77777777" w:rsidR="003D6FCB" w:rsidRPr="002246D5" w:rsidRDefault="003D6FCB" w:rsidP="003D6FCB">
      <w:pPr>
        <w:spacing w:line="276" w:lineRule="auto"/>
        <w:jc w:val="both"/>
        <w:rPr>
          <w:color w:val="000000" w:themeColor="text1"/>
          <w:lang w:eastAsia="en-US"/>
        </w:rPr>
      </w:pPr>
      <w:r w:rsidRPr="002246D5">
        <w:rPr>
          <w:color w:val="000000" w:themeColor="text1"/>
          <w:lang w:eastAsia="en-US"/>
        </w:rPr>
        <w:t xml:space="preserve">Of the people who responded to the survey, approximately 13% had a disability as defined in the Equality Act 2010. The disabilities disclosed included long term illness, mental health, physical disability and deafness/hard of hearing. </w:t>
      </w:r>
    </w:p>
    <w:p w14:paraId="0B6E9D20" w14:textId="77777777" w:rsidR="003D6FCB" w:rsidRPr="002246D5" w:rsidRDefault="003D6FCB" w:rsidP="003D6FCB">
      <w:pPr>
        <w:spacing w:line="276" w:lineRule="auto"/>
        <w:jc w:val="both"/>
        <w:rPr>
          <w:rFonts w:eastAsia="Calibri" w:cs="Arial"/>
          <w:b/>
          <w:bCs/>
          <w:iCs/>
          <w:color w:val="000000" w:themeColor="text1"/>
          <w:szCs w:val="28"/>
          <w:lang w:eastAsia="en-US"/>
        </w:rPr>
      </w:pPr>
    </w:p>
    <w:p w14:paraId="2D8E997C" w14:textId="46F6D81D" w:rsidR="003D6FCB" w:rsidRPr="002246D5" w:rsidRDefault="003D6FCB" w:rsidP="003D6FCB">
      <w:pPr>
        <w:spacing w:line="276" w:lineRule="auto"/>
        <w:jc w:val="both"/>
        <w:rPr>
          <w:color w:val="000000" w:themeColor="text1"/>
        </w:rPr>
      </w:pPr>
      <w:r w:rsidRPr="2296F8CA">
        <w:rPr>
          <w:color w:val="000000" w:themeColor="text1"/>
        </w:rPr>
        <w:t xml:space="preserve">Of people that completed this survey, 67% had visited the pharmacy to collect a prescription for themselves and 23% to collect a prescription for someone else. Three percent visited to obtain advice from the pharmacist and 3% to purchase other medications. The remaining 4% said they had visited for other reasons including to have a flu jab (figure </w:t>
      </w:r>
      <w:r w:rsidR="00E944E6" w:rsidRPr="2296F8CA">
        <w:rPr>
          <w:color w:val="000000" w:themeColor="text1"/>
        </w:rPr>
        <w:t>16</w:t>
      </w:r>
      <w:r w:rsidRPr="2296F8CA">
        <w:rPr>
          <w:color w:val="000000" w:themeColor="text1"/>
        </w:rPr>
        <w:t xml:space="preserve">).  </w:t>
      </w:r>
    </w:p>
    <w:p w14:paraId="52A3011D" w14:textId="77777777" w:rsidR="003D6FCB" w:rsidRPr="002246D5" w:rsidRDefault="003D6FCB" w:rsidP="003D6FCB">
      <w:pPr>
        <w:spacing w:line="276" w:lineRule="auto"/>
        <w:jc w:val="both"/>
        <w:rPr>
          <w:color w:val="000000" w:themeColor="text1"/>
        </w:rPr>
      </w:pPr>
    </w:p>
    <w:p w14:paraId="526E91EC" w14:textId="77777777" w:rsidR="003D6FCB" w:rsidRPr="002246D5" w:rsidRDefault="003D6FCB" w:rsidP="003D6FCB">
      <w:pPr>
        <w:spacing w:line="276" w:lineRule="auto"/>
        <w:jc w:val="center"/>
        <w:rPr>
          <w:color w:val="000000" w:themeColor="text1"/>
        </w:rPr>
      </w:pPr>
      <w:r w:rsidRPr="002246D5">
        <w:rPr>
          <w:noProof/>
          <w:color w:val="000000" w:themeColor="text1"/>
        </w:rPr>
        <w:drawing>
          <wp:inline distT="0" distB="0" distL="0" distR="0" wp14:anchorId="5803E0BE" wp14:editId="27D1C91E">
            <wp:extent cx="4927600" cy="2959109"/>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screen">
                      <a:extLst>
                        <a:ext uri="{28A0092B-C50C-407E-A947-70E740481C1C}">
                          <a14:useLocalDpi xmlns:a14="http://schemas.microsoft.com/office/drawing/2010/main" val="0"/>
                        </a:ext>
                      </a:extLst>
                    </a:blip>
                    <a:srcRect/>
                    <a:stretch>
                      <a:fillRect/>
                    </a:stretch>
                  </pic:blipFill>
                  <pic:spPr bwMode="auto">
                    <a:xfrm>
                      <a:off x="0" y="0"/>
                      <a:ext cx="4953221" cy="2974495"/>
                    </a:xfrm>
                    <a:prstGeom prst="rect">
                      <a:avLst/>
                    </a:prstGeom>
                    <a:noFill/>
                  </pic:spPr>
                </pic:pic>
              </a:graphicData>
            </a:graphic>
          </wp:inline>
        </w:drawing>
      </w:r>
    </w:p>
    <w:p w14:paraId="76E0E326" w14:textId="1239532D" w:rsidR="003D6FCB" w:rsidRPr="002246D5" w:rsidRDefault="003D6FCB" w:rsidP="2296F8CA">
      <w:pPr>
        <w:spacing w:line="276" w:lineRule="auto"/>
        <w:rPr>
          <w:b/>
          <w:bCs/>
          <w:i/>
          <w:iCs/>
          <w:color w:val="000000" w:themeColor="text1"/>
        </w:rPr>
      </w:pPr>
      <w:bookmarkStart w:id="183" w:name="_Toc411332199"/>
      <w:r w:rsidRPr="2296F8CA">
        <w:rPr>
          <w:b/>
          <w:bCs/>
          <w:i/>
          <w:iCs/>
          <w:color w:val="000000" w:themeColor="text1"/>
          <w:sz w:val="22"/>
          <w:szCs w:val="22"/>
        </w:rPr>
        <w:t xml:space="preserve">Figure </w:t>
      </w:r>
      <w:r w:rsidR="00E944E6" w:rsidRPr="2296F8CA">
        <w:rPr>
          <w:b/>
          <w:bCs/>
          <w:i/>
          <w:iCs/>
          <w:color w:val="000000" w:themeColor="text1"/>
          <w:sz w:val="22"/>
          <w:szCs w:val="22"/>
        </w:rPr>
        <w:t>16</w:t>
      </w:r>
      <w:r w:rsidRPr="2296F8CA">
        <w:rPr>
          <w:b/>
          <w:bCs/>
          <w:i/>
          <w:iCs/>
          <w:color w:val="000000" w:themeColor="text1"/>
          <w:sz w:val="22"/>
          <w:szCs w:val="22"/>
        </w:rPr>
        <w:t>- Why did patient visit pharmacy</w:t>
      </w:r>
      <w:bookmarkEnd w:id="183"/>
      <w:r w:rsidRPr="2296F8CA">
        <w:rPr>
          <w:b/>
          <w:bCs/>
          <w:i/>
          <w:iCs/>
          <w:color w:val="000000" w:themeColor="text1"/>
          <w:sz w:val="22"/>
          <w:szCs w:val="22"/>
        </w:rPr>
        <w:t>?</w:t>
      </w:r>
    </w:p>
    <w:p w14:paraId="2C770F88" w14:textId="0A013C04" w:rsidR="003D6FCB" w:rsidRPr="002246D5" w:rsidRDefault="003D6FCB" w:rsidP="2296F8CA">
      <w:pPr>
        <w:pStyle w:val="Caption"/>
        <w:jc w:val="both"/>
        <w:rPr>
          <w:rFonts w:asciiTheme="minorHAnsi" w:hAnsiTheme="minorHAnsi"/>
          <w:b w:val="0"/>
          <w:bCs w:val="0"/>
          <w:color w:val="000000" w:themeColor="text1"/>
          <w:sz w:val="24"/>
          <w:szCs w:val="24"/>
        </w:rPr>
      </w:pPr>
      <w:r w:rsidRPr="2296F8CA">
        <w:rPr>
          <w:rFonts w:asciiTheme="minorHAnsi" w:hAnsiTheme="minorHAnsi"/>
          <w:b w:val="0"/>
          <w:bCs w:val="0"/>
          <w:color w:val="000000" w:themeColor="text1"/>
          <w:sz w:val="24"/>
          <w:szCs w:val="24"/>
        </w:rPr>
        <w:t xml:space="preserve">Approximately 33% of respondents visited a pharmacy in the past week, 29% in the last two weeks and 31% in the past month. Smaller proportions visited in the last three to six months or longer than 6 months ago (Figure </w:t>
      </w:r>
      <w:r w:rsidR="00E944E6" w:rsidRPr="2296F8CA">
        <w:rPr>
          <w:rFonts w:asciiTheme="minorHAnsi" w:hAnsiTheme="minorHAnsi"/>
          <w:b w:val="0"/>
          <w:bCs w:val="0"/>
          <w:color w:val="000000" w:themeColor="text1"/>
          <w:sz w:val="24"/>
          <w:szCs w:val="24"/>
        </w:rPr>
        <w:t>17</w:t>
      </w:r>
      <w:r w:rsidRPr="2296F8CA">
        <w:rPr>
          <w:rFonts w:asciiTheme="minorHAnsi" w:hAnsiTheme="minorHAnsi"/>
          <w:b w:val="0"/>
          <w:bCs w:val="0"/>
          <w:color w:val="000000" w:themeColor="text1"/>
          <w:sz w:val="24"/>
          <w:szCs w:val="24"/>
        </w:rPr>
        <w:t>).</w:t>
      </w:r>
    </w:p>
    <w:p w14:paraId="6E9BAF71" w14:textId="77777777" w:rsidR="003D6FCB" w:rsidRPr="002246D5" w:rsidRDefault="003D6FCB" w:rsidP="003D6FCB">
      <w:pPr>
        <w:pStyle w:val="Caption"/>
        <w:jc w:val="center"/>
        <w:rPr>
          <w:rFonts w:asciiTheme="minorHAnsi" w:hAnsiTheme="minorHAnsi"/>
          <w:i/>
          <w:color w:val="000000" w:themeColor="text1"/>
          <w:sz w:val="22"/>
          <w:szCs w:val="22"/>
        </w:rPr>
      </w:pPr>
      <w:bookmarkStart w:id="184" w:name="_Toc411332200"/>
      <w:r w:rsidRPr="002246D5">
        <w:rPr>
          <w:rFonts w:asciiTheme="minorHAnsi" w:hAnsiTheme="minorHAnsi"/>
          <w:b w:val="0"/>
          <w:bCs w:val="0"/>
          <w:noProof/>
          <w:color w:val="000000" w:themeColor="text1"/>
          <w:sz w:val="24"/>
          <w:szCs w:val="24"/>
        </w:rPr>
        <w:lastRenderedPageBreak/>
        <w:drawing>
          <wp:inline distT="0" distB="0" distL="0" distR="0" wp14:anchorId="361D538C" wp14:editId="1E1AFEEC">
            <wp:extent cx="5401310" cy="3237230"/>
            <wp:effectExtent l="0" t="0" r="889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1310" cy="3237230"/>
                    </a:xfrm>
                    <a:prstGeom prst="rect">
                      <a:avLst/>
                    </a:prstGeom>
                    <a:noFill/>
                  </pic:spPr>
                </pic:pic>
              </a:graphicData>
            </a:graphic>
          </wp:inline>
        </w:drawing>
      </w:r>
    </w:p>
    <w:p w14:paraId="65A6767D" w14:textId="57DC5C33" w:rsidR="003D6FCB" w:rsidRPr="002246D5" w:rsidRDefault="003D6FCB" w:rsidP="2296F8CA">
      <w:pPr>
        <w:pStyle w:val="Caption"/>
        <w:rPr>
          <w:rFonts w:asciiTheme="minorHAnsi" w:hAnsiTheme="minorHAnsi"/>
          <w:b w:val="0"/>
          <w:bCs w:val="0"/>
          <w:color w:val="000000" w:themeColor="text1"/>
          <w:sz w:val="24"/>
          <w:szCs w:val="24"/>
        </w:rPr>
      </w:pPr>
      <w:r w:rsidRPr="2296F8CA">
        <w:rPr>
          <w:rFonts w:asciiTheme="minorHAnsi" w:hAnsiTheme="minorHAnsi"/>
          <w:i/>
          <w:iCs/>
          <w:color w:val="000000" w:themeColor="text1"/>
          <w:sz w:val="22"/>
          <w:szCs w:val="22"/>
        </w:rPr>
        <w:t xml:space="preserve">Figure </w:t>
      </w:r>
      <w:r w:rsidR="00E944E6" w:rsidRPr="2296F8CA">
        <w:rPr>
          <w:rFonts w:asciiTheme="minorHAnsi" w:hAnsiTheme="minorHAnsi"/>
          <w:i/>
          <w:iCs/>
          <w:color w:val="000000" w:themeColor="text1"/>
          <w:sz w:val="22"/>
          <w:szCs w:val="22"/>
        </w:rPr>
        <w:t>17</w:t>
      </w:r>
      <w:r w:rsidRPr="2296F8CA">
        <w:rPr>
          <w:rFonts w:asciiTheme="minorHAnsi" w:hAnsiTheme="minorHAnsi"/>
          <w:i/>
          <w:iCs/>
          <w:color w:val="000000" w:themeColor="text1"/>
          <w:sz w:val="22"/>
          <w:szCs w:val="22"/>
        </w:rPr>
        <w:t xml:space="preserve"> – When did patient use pharmacy</w:t>
      </w:r>
      <w:bookmarkEnd w:id="184"/>
      <w:r w:rsidRPr="2296F8CA">
        <w:rPr>
          <w:rFonts w:asciiTheme="minorHAnsi" w:hAnsiTheme="minorHAnsi"/>
          <w:i/>
          <w:iCs/>
          <w:color w:val="000000" w:themeColor="text1"/>
          <w:sz w:val="22"/>
          <w:szCs w:val="22"/>
        </w:rPr>
        <w:t>?</w:t>
      </w:r>
    </w:p>
    <w:p w14:paraId="3E1C7DBD" w14:textId="77777777" w:rsidR="003D6FCB" w:rsidRPr="002246D5" w:rsidRDefault="003D6FCB" w:rsidP="003D6FCB">
      <w:pPr>
        <w:pStyle w:val="Caption"/>
        <w:jc w:val="both"/>
        <w:rPr>
          <w:rFonts w:asciiTheme="minorHAnsi" w:hAnsiTheme="minorHAnsi"/>
          <w:i/>
          <w:color w:val="000000" w:themeColor="text1"/>
          <w:sz w:val="22"/>
          <w:szCs w:val="22"/>
        </w:rPr>
      </w:pPr>
    </w:p>
    <w:p w14:paraId="66109DD0" w14:textId="02D7E855" w:rsidR="003D6FCB" w:rsidRPr="002246D5" w:rsidRDefault="003D6FCB" w:rsidP="003D6FCB">
      <w:pPr>
        <w:spacing w:line="276" w:lineRule="auto"/>
        <w:jc w:val="both"/>
        <w:rPr>
          <w:color w:val="000000" w:themeColor="text1"/>
        </w:rPr>
      </w:pPr>
      <w:r w:rsidRPr="2296F8CA">
        <w:rPr>
          <w:color w:val="000000" w:themeColor="text1"/>
        </w:rPr>
        <w:t xml:space="preserve">Almost half of respondents said they’d got to their pharmacy by car (47%) and 38% said they had walked. Five percent of respondents had used public transport and 1% had cycled, used taxis or mobility transport to get to their pharmacy (Figure </w:t>
      </w:r>
      <w:r w:rsidR="00E944E6" w:rsidRPr="2296F8CA">
        <w:rPr>
          <w:color w:val="000000" w:themeColor="text1"/>
        </w:rPr>
        <w:t>18</w:t>
      </w:r>
      <w:r w:rsidRPr="2296F8CA">
        <w:rPr>
          <w:color w:val="000000" w:themeColor="text1"/>
        </w:rPr>
        <w:t>).</w:t>
      </w:r>
    </w:p>
    <w:p w14:paraId="268332D2" w14:textId="77777777" w:rsidR="003D6FCB" w:rsidRPr="002246D5" w:rsidRDefault="003D6FCB" w:rsidP="003D6FCB">
      <w:pPr>
        <w:spacing w:line="276" w:lineRule="auto"/>
        <w:jc w:val="both"/>
        <w:rPr>
          <w:color w:val="000000" w:themeColor="text1"/>
        </w:rPr>
      </w:pPr>
    </w:p>
    <w:p w14:paraId="1241583E" w14:textId="77777777" w:rsidR="003D6FCB" w:rsidRPr="002246D5" w:rsidRDefault="003D6FCB" w:rsidP="003D6FCB">
      <w:pPr>
        <w:spacing w:line="276" w:lineRule="auto"/>
        <w:jc w:val="both"/>
        <w:rPr>
          <w:i/>
          <w:color w:val="000000" w:themeColor="text1"/>
          <w:sz w:val="22"/>
          <w:szCs w:val="22"/>
        </w:rPr>
      </w:pPr>
      <w:r w:rsidRPr="002246D5">
        <w:rPr>
          <w:noProof/>
          <w:color w:val="000000" w:themeColor="text1"/>
        </w:rPr>
        <w:drawing>
          <wp:inline distT="0" distB="0" distL="0" distR="0" wp14:anchorId="0CB26E24" wp14:editId="34381CB7">
            <wp:extent cx="4953000" cy="2968539"/>
            <wp:effectExtent l="0" t="0" r="0" b="381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screen">
                      <a:extLst>
                        <a:ext uri="{28A0092B-C50C-407E-A947-70E740481C1C}">
                          <a14:useLocalDpi xmlns:a14="http://schemas.microsoft.com/office/drawing/2010/main" val="0"/>
                        </a:ext>
                      </a:extLst>
                    </a:blip>
                    <a:srcRect/>
                    <a:stretch>
                      <a:fillRect/>
                    </a:stretch>
                  </pic:blipFill>
                  <pic:spPr bwMode="auto">
                    <a:xfrm>
                      <a:off x="0" y="0"/>
                      <a:ext cx="4958213" cy="2971664"/>
                    </a:xfrm>
                    <a:prstGeom prst="rect">
                      <a:avLst/>
                    </a:prstGeom>
                    <a:noFill/>
                  </pic:spPr>
                </pic:pic>
              </a:graphicData>
            </a:graphic>
          </wp:inline>
        </w:drawing>
      </w:r>
      <w:bookmarkStart w:id="185" w:name="_Toc411332201"/>
    </w:p>
    <w:p w14:paraId="6FE2ED9B" w14:textId="60B675BE" w:rsidR="003D6FCB" w:rsidRDefault="003D6FCB" w:rsidP="003D6FCB">
      <w:pPr>
        <w:spacing w:line="276" w:lineRule="auto"/>
        <w:jc w:val="both"/>
        <w:rPr>
          <w:b/>
          <w:bCs/>
          <w:i/>
          <w:iCs/>
          <w:color w:val="000000" w:themeColor="text1"/>
          <w:sz w:val="22"/>
          <w:szCs w:val="22"/>
        </w:rPr>
      </w:pPr>
      <w:r w:rsidRPr="2296F8CA">
        <w:rPr>
          <w:b/>
          <w:bCs/>
          <w:i/>
          <w:iCs/>
          <w:color w:val="000000" w:themeColor="text1"/>
          <w:sz w:val="22"/>
          <w:szCs w:val="22"/>
        </w:rPr>
        <w:t xml:space="preserve">Figure </w:t>
      </w:r>
      <w:r w:rsidR="00E944E6" w:rsidRPr="2296F8CA">
        <w:rPr>
          <w:b/>
          <w:bCs/>
          <w:i/>
          <w:iCs/>
          <w:color w:val="000000" w:themeColor="text1"/>
          <w:sz w:val="22"/>
          <w:szCs w:val="22"/>
        </w:rPr>
        <w:t>18</w:t>
      </w:r>
      <w:r w:rsidRPr="2296F8CA">
        <w:rPr>
          <w:b/>
          <w:bCs/>
          <w:i/>
          <w:iCs/>
          <w:color w:val="000000" w:themeColor="text1"/>
          <w:sz w:val="22"/>
          <w:szCs w:val="22"/>
        </w:rPr>
        <w:t xml:space="preserve"> - How did patient get to pharmacy</w:t>
      </w:r>
      <w:bookmarkEnd w:id="185"/>
      <w:r w:rsidRPr="2296F8CA">
        <w:rPr>
          <w:b/>
          <w:bCs/>
          <w:i/>
          <w:iCs/>
          <w:color w:val="000000" w:themeColor="text1"/>
          <w:sz w:val="22"/>
          <w:szCs w:val="22"/>
        </w:rPr>
        <w:t>?</w:t>
      </w:r>
    </w:p>
    <w:p w14:paraId="52CFEC23" w14:textId="77777777" w:rsidR="00B2166E" w:rsidRPr="002246D5" w:rsidRDefault="00B2166E" w:rsidP="003D6FCB">
      <w:pPr>
        <w:spacing w:line="276" w:lineRule="auto"/>
        <w:jc w:val="both"/>
        <w:rPr>
          <w:b/>
          <w:bCs/>
          <w:color w:val="000000" w:themeColor="text1"/>
        </w:rPr>
      </w:pPr>
    </w:p>
    <w:p w14:paraId="6FC23E27" w14:textId="3DF67E11" w:rsidR="003D6FCB" w:rsidRPr="002246D5" w:rsidRDefault="003D6FCB" w:rsidP="003D6FCB">
      <w:pPr>
        <w:spacing w:line="276" w:lineRule="auto"/>
        <w:jc w:val="both"/>
        <w:rPr>
          <w:color w:val="000000" w:themeColor="text1"/>
        </w:rPr>
      </w:pPr>
      <w:r w:rsidRPr="2296F8CA">
        <w:rPr>
          <w:color w:val="000000" w:themeColor="text1"/>
        </w:rPr>
        <w:t xml:space="preserve">The most important factor for patients choosing a pharmacy is it being close to home. Sixty-seven percent of respondents stated that this is the most important factor. A further 43% said that their pharmacy being close to their doctor’s surgery is important. One third of respondents feel that being able to park close to their pharmacy is important and 31% think it is important for their pharmacy </w:t>
      </w:r>
      <w:r w:rsidRPr="2296F8CA">
        <w:rPr>
          <w:color w:val="000000" w:themeColor="text1"/>
        </w:rPr>
        <w:lastRenderedPageBreak/>
        <w:t xml:space="preserve">to be close to other shops they use. Smaller proportions of respondents think that a pharmacy being close to work or near public transport links are important (Figure </w:t>
      </w:r>
      <w:r w:rsidR="00D95DD9" w:rsidRPr="2296F8CA">
        <w:rPr>
          <w:color w:val="000000" w:themeColor="text1"/>
        </w:rPr>
        <w:t>19</w:t>
      </w:r>
      <w:r w:rsidRPr="2296F8CA">
        <w:rPr>
          <w:color w:val="000000" w:themeColor="text1"/>
        </w:rPr>
        <w:t xml:space="preserve">). </w:t>
      </w:r>
    </w:p>
    <w:p w14:paraId="09D75F46" w14:textId="77777777" w:rsidR="003D6FCB" w:rsidRPr="002246D5" w:rsidRDefault="003D6FCB" w:rsidP="003D6FCB">
      <w:pPr>
        <w:spacing w:line="276" w:lineRule="auto"/>
        <w:jc w:val="both"/>
        <w:rPr>
          <w:color w:val="000000" w:themeColor="text1"/>
        </w:rPr>
      </w:pPr>
    </w:p>
    <w:p w14:paraId="266EB2B5" w14:textId="77777777" w:rsidR="003D6FCB" w:rsidRPr="002246D5" w:rsidRDefault="003D6FCB" w:rsidP="003D6FCB">
      <w:pPr>
        <w:spacing w:line="276" w:lineRule="auto"/>
        <w:jc w:val="both"/>
        <w:rPr>
          <w:color w:val="000000" w:themeColor="text1"/>
        </w:rPr>
      </w:pPr>
      <w:r w:rsidRPr="002246D5">
        <w:rPr>
          <w:noProof/>
          <w:color w:val="000000" w:themeColor="text1"/>
        </w:rPr>
        <w:drawing>
          <wp:inline distT="0" distB="0" distL="0" distR="0" wp14:anchorId="67B276D0" wp14:editId="4484FDB4">
            <wp:extent cx="6139180" cy="4529455"/>
            <wp:effectExtent l="0" t="0" r="0" b="444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9180" cy="4529455"/>
                    </a:xfrm>
                    <a:prstGeom prst="rect">
                      <a:avLst/>
                    </a:prstGeom>
                    <a:noFill/>
                  </pic:spPr>
                </pic:pic>
              </a:graphicData>
            </a:graphic>
          </wp:inline>
        </w:drawing>
      </w:r>
    </w:p>
    <w:p w14:paraId="7FCA9F05" w14:textId="4C6F869A" w:rsidR="003D6FCB" w:rsidRPr="002246D5" w:rsidRDefault="003D6FCB" w:rsidP="2296F8CA">
      <w:pPr>
        <w:spacing w:line="276" w:lineRule="auto"/>
        <w:jc w:val="both"/>
        <w:rPr>
          <w:b/>
          <w:bCs/>
          <w:color w:val="000000" w:themeColor="text1"/>
        </w:rPr>
      </w:pPr>
      <w:bookmarkStart w:id="186" w:name="_Toc411332202"/>
      <w:r w:rsidRPr="2296F8CA">
        <w:rPr>
          <w:b/>
          <w:bCs/>
          <w:i/>
          <w:iCs/>
          <w:color w:val="000000" w:themeColor="text1"/>
          <w:sz w:val="22"/>
          <w:szCs w:val="22"/>
        </w:rPr>
        <w:t xml:space="preserve">Figure </w:t>
      </w:r>
      <w:r w:rsidR="00D95DD9" w:rsidRPr="2296F8CA">
        <w:rPr>
          <w:b/>
          <w:bCs/>
          <w:i/>
          <w:iCs/>
          <w:color w:val="000000" w:themeColor="text1"/>
          <w:sz w:val="22"/>
          <w:szCs w:val="22"/>
        </w:rPr>
        <w:t>19</w:t>
      </w:r>
      <w:r w:rsidRPr="2296F8CA">
        <w:rPr>
          <w:b/>
          <w:bCs/>
          <w:i/>
          <w:iCs/>
          <w:color w:val="000000" w:themeColor="text1"/>
          <w:sz w:val="22"/>
          <w:szCs w:val="22"/>
        </w:rPr>
        <w:t>- Pharmacy location</w:t>
      </w:r>
      <w:bookmarkEnd w:id="186"/>
    </w:p>
    <w:p w14:paraId="0656FBF7" w14:textId="438DEA8A" w:rsidR="003D6FCB" w:rsidRPr="002246D5" w:rsidRDefault="003D6FCB" w:rsidP="2296F8CA">
      <w:pPr>
        <w:pStyle w:val="Caption"/>
        <w:spacing w:line="276" w:lineRule="auto"/>
        <w:jc w:val="both"/>
        <w:rPr>
          <w:rFonts w:asciiTheme="minorHAnsi" w:hAnsiTheme="minorHAnsi"/>
          <w:color w:val="000000" w:themeColor="text1"/>
          <w:sz w:val="24"/>
          <w:szCs w:val="24"/>
        </w:rPr>
      </w:pPr>
      <w:r w:rsidRPr="2296F8CA">
        <w:rPr>
          <w:rFonts w:asciiTheme="minorHAnsi" w:hAnsiTheme="minorHAnsi"/>
          <w:color w:val="000000" w:themeColor="text1"/>
          <w:sz w:val="24"/>
          <w:szCs w:val="24"/>
        </w:rPr>
        <w:t xml:space="preserve"> </w:t>
      </w:r>
      <w:r w:rsidRPr="2296F8CA">
        <w:rPr>
          <w:color w:val="000000" w:themeColor="text1"/>
        </w:rPr>
        <w:t>Ninety-nine percent of respondents think it is very easy or quite easy to get to their usual pharmacy. One percent say that it is quite difficult to get to their usual pharmacy (Figure 20).</w:t>
      </w:r>
    </w:p>
    <w:p w14:paraId="520CF112" w14:textId="77777777" w:rsidR="003D6FCB" w:rsidRPr="002246D5" w:rsidRDefault="003D6FCB" w:rsidP="003D6FCB">
      <w:pPr>
        <w:pStyle w:val="Caption"/>
        <w:jc w:val="center"/>
        <w:rPr>
          <w:rFonts w:asciiTheme="minorHAnsi" w:hAnsiTheme="minorHAnsi"/>
          <w:i/>
          <w:color w:val="000000" w:themeColor="text1"/>
          <w:sz w:val="22"/>
          <w:szCs w:val="22"/>
        </w:rPr>
      </w:pPr>
      <w:bookmarkStart w:id="187" w:name="_Toc411332203"/>
      <w:r w:rsidRPr="002246D5">
        <w:rPr>
          <w:rFonts w:asciiTheme="minorHAnsi" w:hAnsiTheme="minorHAnsi"/>
          <w:i/>
          <w:noProof/>
          <w:color w:val="000000" w:themeColor="text1"/>
          <w:sz w:val="22"/>
          <w:szCs w:val="22"/>
        </w:rPr>
        <w:drawing>
          <wp:inline distT="0" distB="0" distL="0" distR="0" wp14:anchorId="3D05AAB2" wp14:editId="1D72535F">
            <wp:extent cx="5401310" cy="3243580"/>
            <wp:effectExtent l="0" t="0" r="889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310" cy="3243580"/>
                    </a:xfrm>
                    <a:prstGeom prst="rect">
                      <a:avLst/>
                    </a:prstGeom>
                    <a:noFill/>
                  </pic:spPr>
                </pic:pic>
              </a:graphicData>
            </a:graphic>
          </wp:inline>
        </w:drawing>
      </w:r>
    </w:p>
    <w:p w14:paraId="55891E2C" w14:textId="57333519" w:rsidR="003D6FCB" w:rsidRPr="002246D5" w:rsidRDefault="003D6FCB" w:rsidP="2296F8CA">
      <w:pPr>
        <w:pStyle w:val="Caption"/>
        <w:rPr>
          <w:rFonts w:asciiTheme="minorHAnsi" w:hAnsiTheme="minorHAnsi"/>
          <w:i/>
          <w:iCs/>
          <w:color w:val="000000" w:themeColor="text1"/>
          <w:sz w:val="22"/>
          <w:szCs w:val="22"/>
        </w:rPr>
      </w:pPr>
      <w:r w:rsidRPr="2296F8CA">
        <w:rPr>
          <w:rFonts w:asciiTheme="minorHAnsi" w:hAnsiTheme="minorHAnsi"/>
          <w:i/>
          <w:iCs/>
          <w:color w:val="000000" w:themeColor="text1"/>
          <w:sz w:val="22"/>
          <w:szCs w:val="22"/>
        </w:rPr>
        <w:lastRenderedPageBreak/>
        <w:t>Figure 20- Accessing pharmacy</w:t>
      </w:r>
      <w:bookmarkEnd w:id="187"/>
    </w:p>
    <w:p w14:paraId="085767A3" w14:textId="77777777" w:rsidR="003D6FCB" w:rsidRPr="002246D5" w:rsidRDefault="003D6FCB" w:rsidP="003D6FCB">
      <w:pPr>
        <w:rPr>
          <w:color w:val="000000" w:themeColor="text1"/>
        </w:rPr>
      </w:pPr>
    </w:p>
    <w:p w14:paraId="1C2F900A" w14:textId="48096B32" w:rsidR="003D6FCB" w:rsidRPr="002246D5" w:rsidRDefault="003D6FCB" w:rsidP="003D6FCB">
      <w:pPr>
        <w:spacing w:line="276" w:lineRule="auto"/>
        <w:jc w:val="both"/>
        <w:rPr>
          <w:color w:val="000000" w:themeColor="text1"/>
        </w:rPr>
      </w:pPr>
      <w:r w:rsidRPr="002246D5">
        <w:rPr>
          <w:color w:val="000000" w:themeColor="text1"/>
        </w:rPr>
        <w:t xml:space="preserve">Of those respondents that have a condition that affects their mobility, 70% say they can park close enough to their usual pharmacy (Table </w:t>
      </w:r>
      <w:r w:rsidR="00D95DD9" w:rsidRPr="002246D5">
        <w:rPr>
          <w:color w:val="000000" w:themeColor="text1"/>
        </w:rPr>
        <w:t>10</w:t>
      </w:r>
      <w:r w:rsidRPr="002246D5">
        <w:rPr>
          <w:color w:val="000000" w:themeColor="text1"/>
        </w:rPr>
        <w:t>).</w:t>
      </w:r>
    </w:p>
    <w:p w14:paraId="67B58F78" w14:textId="77777777" w:rsidR="003D6FCB" w:rsidRPr="002246D5" w:rsidRDefault="003D6FCB" w:rsidP="003D6FCB">
      <w:pPr>
        <w:spacing w:line="276" w:lineRule="auto"/>
        <w:jc w:val="both"/>
        <w:rPr>
          <w:color w:val="000000" w:themeColor="text1"/>
        </w:rPr>
      </w:pPr>
    </w:p>
    <w:tbl>
      <w:tblPr>
        <w:tblW w:w="8306" w:type="dxa"/>
        <w:tblInd w:w="91" w:type="dxa"/>
        <w:tblLook w:val="04A0" w:firstRow="1" w:lastRow="0" w:firstColumn="1" w:lastColumn="0" w:noHBand="0" w:noVBand="1"/>
      </w:tblPr>
      <w:tblGrid>
        <w:gridCol w:w="7080"/>
        <w:gridCol w:w="1226"/>
      </w:tblGrid>
      <w:tr w:rsidR="002246D5" w:rsidRPr="002246D5" w14:paraId="2B6A5C9B" w14:textId="77777777" w:rsidTr="00D72A74">
        <w:trPr>
          <w:trHeight w:val="600"/>
        </w:trPr>
        <w:tc>
          <w:tcPr>
            <w:tcW w:w="7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4DE581" w14:textId="77777777" w:rsidR="003D6FCB" w:rsidRPr="002246D5" w:rsidRDefault="003D6FCB" w:rsidP="00D72A74">
            <w:pPr>
              <w:spacing w:line="276" w:lineRule="auto"/>
              <w:jc w:val="both"/>
              <w:rPr>
                <w:b/>
                <w:bCs/>
                <w:color w:val="000000" w:themeColor="text1"/>
              </w:rPr>
            </w:pPr>
            <w:r w:rsidRPr="002246D5">
              <w:rPr>
                <w:b/>
                <w:bCs/>
                <w:color w:val="000000" w:themeColor="text1"/>
              </w:rPr>
              <w:t>If you have a condition that affects your mobility, are you able to park close enough to your pharmacy?</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366A69D2" w14:textId="77777777" w:rsidR="003D6FCB" w:rsidRPr="002246D5" w:rsidRDefault="003D6FCB" w:rsidP="00D72A74">
            <w:pPr>
              <w:spacing w:line="276" w:lineRule="auto"/>
              <w:jc w:val="both"/>
              <w:rPr>
                <w:b/>
                <w:color w:val="000000" w:themeColor="text1"/>
              </w:rPr>
            </w:pPr>
            <w:r w:rsidRPr="002246D5">
              <w:rPr>
                <w:b/>
                <w:color w:val="000000" w:themeColor="text1"/>
              </w:rPr>
              <w:t>Response </w:t>
            </w:r>
          </w:p>
        </w:tc>
      </w:tr>
      <w:tr w:rsidR="002246D5" w:rsidRPr="002246D5" w14:paraId="08FF6F78"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tcPr>
          <w:p w14:paraId="2A6F6C71" w14:textId="77777777" w:rsidR="003D6FCB" w:rsidRPr="002246D5" w:rsidRDefault="003D6FCB" w:rsidP="00D72A74">
            <w:pPr>
              <w:spacing w:line="276" w:lineRule="auto"/>
              <w:jc w:val="both"/>
              <w:rPr>
                <w:color w:val="000000" w:themeColor="text1"/>
              </w:rPr>
            </w:pPr>
            <w:r w:rsidRPr="002246D5">
              <w:rPr>
                <w:color w:val="000000" w:themeColor="text1"/>
              </w:rPr>
              <w:t>Yes</w:t>
            </w:r>
          </w:p>
        </w:tc>
        <w:tc>
          <w:tcPr>
            <w:tcW w:w="1226" w:type="dxa"/>
            <w:tcBorders>
              <w:top w:val="nil"/>
              <w:left w:val="nil"/>
              <w:bottom w:val="single" w:sz="4" w:space="0" w:color="auto"/>
              <w:right w:val="single" w:sz="4" w:space="0" w:color="auto"/>
            </w:tcBorders>
            <w:shd w:val="clear" w:color="auto" w:fill="auto"/>
            <w:noWrap/>
            <w:vAlign w:val="bottom"/>
          </w:tcPr>
          <w:p w14:paraId="0FA0057E" w14:textId="77777777" w:rsidR="003D6FCB" w:rsidRPr="002246D5" w:rsidRDefault="003D6FCB" w:rsidP="00D72A74">
            <w:pPr>
              <w:spacing w:line="276" w:lineRule="auto"/>
              <w:jc w:val="both"/>
              <w:rPr>
                <w:color w:val="000000" w:themeColor="text1"/>
              </w:rPr>
            </w:pPr>
            <w:r w:rsidRPr="002246D5">
              <w:rPr>
                <w:color w:val="000000" w:themeColor="text1"/>
              </w:rPr>
              <w:t>70%</w:t>
            </w:r>
          </w:p>
        </w:tc>
      </w:tr>
      <w:tr w:rsidR="002246D5" w:rsidRPr="002246D5" w14:paraId="6776C3CA"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4A640704" w14:textId="77777777" w:rsidR="003D6FCB" w:rsidRPr="002246D5" w:rsidRDefault="003D6FCB" w:rsidP="00D72A74">
            <w:pPr>
              <w:spacing w:line="276" w:lineRule="auto"/>
              <w:jc w:val="both"/>
              <w:rPr>
                <w:color w:val="000000" w:themeColor="text1"/>
              </w:rPr>
            </w:pPr>
            <w:r w:rsidRPr="002246D5">
              <w:rPr>
                <w:color w:val="000000" w:themeColor="text1"/>
              </w:rPr>
              <w:t>No</w:t>
            </w:r>
          </w:p>
        </w:tc>
        <w:tc>
          <w:tcPr>
            <w:tcW w:w="1226" w:type="dxa"/>
            <w:tcBorders>
              <w:top w:val="nil"/>
              <w:left w:val="nil"/>
              <w:bottom w:val="single" w:sz="4" w:space="0" w:color="auto"/>
              <w:right w:val="single" w:sz="4" w:space="0" w:color="auto"/>
            </w:tcBorders>
            <w:shd w:val="clear" w:color="auto" w:fill="auto"/>
            <w:noWrap/>
            <w:vAlign w:val="bottom"/>
            <w:hideMark/>
          </w:tcPr>
          <w:p w14:paraId="7A6DF5AC" w14:textId="77777777" w:rsidR="003D6FCB" w:rsidRPr="002246D5" w:rsidRDefault="003D6FCB" w:rsidP="00D72A74">
            <w:pPr>
              <w:spacing w:line="276" w:lineRule="auto"/>
              <w:jc w:val="both"/>
              <w:rPr>
                <w:color w:val="000000" w:themeColor="text1"/>
              </w:rPr>
            </w:pPr>
            <w:r w:rsidRPr="002246D5">
              <w:rPr>
                <w:color w:val="000000" w:themeColor="text1"/>
              </w:rPr>
              <w:t>27%</w:t>
            </w:r>
          </w:p>
        </w:tc>
      </w:tr>
      <w:tr w:rsidR="002246D5" w:rsidRPr="002246D5" w14:paraId="4056C162"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52420369" w14:textId="77777777" w:rsidR="003D6FCB" w:rsidRPr="002246D5" w:rsidRDefault="003D6FCB" w:rsidP="00D72A74">
            <w:pPr>
              <w:spacing w:line="276" w:lineRule="auto"/>
              <w:jc w:val="both"/>
              <w:rPr>
                <w:color w:val="000000" w:themeColor="text1"/>
              </w:rPr>
            </w:pPr>
            <w:r w:rsidRPr="002246D5">
              <w:rPr>
                <w:color w:val="000000" w:themeColor="text1"/>
              </w:rPr>
              <w:t xml:space="preserve">Don’t Know </w:t>
            </w:r>
          </w:p>
        </w:tc>
        <w:tc>
          <w:tcPr>
            <w:tcW w:w="1226" w:type="dxa"/>
            <w:tcBorders>
              <w:top w:val="nil"/>
              <w:left w:val="nil"/>
              <w:bottom w:val="single" w:sz="4" w:space="0" w:color="auto"/>
              <w:right w:val="single" w:sz="4" w:space="0" w:color="auto"/>
            </w:tcBorders>
            <w:shd w:val="clear" w:color="auto" w:fill="auto"/>
            <w:noWrap/>
            <w:vAlign w:val="bottom"/>
            <w:hideMark/>
          </w:tcPr>
          <w:p w14:paraId="4989A39E" w14:textId="77777777" w:rsidR="003D6FCB" w:rsidRPr="002246D5" w:rsidRDefault="003D6FCB" w:rsidP="00D72A74">
            <w:pPr>
              <w:spacing w:line="276" w:lineRule="auto"/>
              <w:jc w:val="both"/>
              <w:rPr>
                <w:color w:val="000000" w:themeColor="text1"/>
              </w:rPr>
            </w:pPr>
            <w:r w:rsidRPr="002246D5">
              <w:rPr>
                <w:color w:val="000000" w:themeColor="text1"/>
              </w:rPr>
              <w:t>3%</w:t>
            </w:r>
          </w:p>
        </w:tc>
      </w:tr>
    </w:tbl>
    <w:p w14:paraId="5B45B666" w14:textId="2229B7D0" w:rsidR="003D6FCB" w:rsidRPr="002246D5" w:rsidRDefault="003D6FCB" w:rsidP="003D6FCB">
      <w:pPr>
        <w:pStyle w:val="Caption"/>
        <w:rPr>
          <w:rFonts w:asciiTheme="minorHAnsi" w:hAnsiTheme="minorHAnsi"/>
          <w:i/>
          <w:color w:val="000000" w:themeColor="text1"/>
          <w:sz w:val="22"/>
          <w:szCs w:val="22"/>
        </w:rPr>
      </w:pPr>
      <w:bookmarkStart w:id="188" w:name="_Toc411332178"/>
      <w:r w:rsidRPr="002246D5">
        <w:rPr>
          <w:rFonts w:asciiTheme="minorHAnsi" w:hAnsiTheme="minorHAnsi"/>
          <w:i/>
          <w:color w:val="000000" w:themeColor="text1"/>
          <w:sz w:val="22"/>
          <w:szCs w:val="22"/>
        </w:rPr>
        <w:t xml:space="preserve">Table </w:t>
      </w:r>
      <w:r w:rsidR="00D95DD9" w:rsidRPr="002246D5">
        <w:rPr>
          <w:rFonts w:asciiTheme="minorHAnsi" w:hAnsiTheme="minorHAnsi"/>
          <w:i/>
          <w:color w:val="000000" w:themeColor="text1"/>
          <w:sz w:val="22"/>
          <w:szCs w:val="22"/>
        </w:rPr>
        <w:t>10</w:t>
      </w:r>
      <w:r w:rsidRPr="002246D5">
        <w:rPr>
          <w:rFonts w:asciiTheme="minorHAnsi" w:hAnsiTheme="minorHAnsi"/>
          <w:i/>
          <w:color w:val="000000" w:themeColor="text1"/>
          <w:sz w:val="22"/>
          <w:szCs w:val="22"/>
        </w:rPr>
        <w:t xml:space="preserve"> - Pharmacy parking provision</w:t>
      </w:r>
      <w:bookmarkEnd w:id="188"/>
    </w:p>
    <w:p w14:paraId="1C73532E" w14:textId="77777777" w:rsidR="003D6FCB" w:rsidRPr="002246D5" w:rsidRDefault="003D6FCB" w:rsidP="003D6FCB">
      <w:pPr>
        <w:spacing w:line="276" w:lineRule="auto"/>
        <w:jc w:val="both"/>
        <w:rPr>
          <w:color w:val="000000" w:themeColor="text1"/>
        </w:rPr>
      </w:pPr>
    </w:p>
    <w:p w14:paraId="0F4AC350" w14:textId="2E6765E2" w:rsidR="003D6FCB" w:rsidRPr="002246D5" w:rsidRDefault="003D6FCB" w:rsidP="003D6FCB">
      <w:pPr>
        <w:spacing w:line="276" w:lineRule="auto"/>
        <w:jc w:val="both"/>
        <w:rPr>
          <w:color w:val="000000" w:themeColor="text1"/>
        </w:rPr>
      </w:pPr>
      <w:r w:rsidRPr="002246D5">
        <w:rPr>
          <w:color w:val="000000" w:themeColor="text1"/>
        </w:rPr>
        <w:t xml:space="preserve">Approximately 45% of respondents said their pharmacy offered home delivery of medication if they were unable to collect it themselves. Forty-six percent of respondents did not know or have never used such a service (Table </w:t>
      </w:r>
      <w:r w:rsidR="00D95DD9" w:rsidRPr="002246D5">
        <w:rPr>
          <w:color w:val="000000" w:themeColor="text1"/>
        </w:rPr>
        <w:t>11</w:t>
      </w:r>
      <w:r w:rsidRPr="002246D5">
        <w:rPr>
          <w:color w:val="000000" w:themeColor="text1"/>
        </w:rPr>
        <w:t xml:space="preserve">). </w:t>
      </w:r>
    </w:p>
    <w:p w14:paraId="42337EFF" w14:textId="77777777" w:rsidR="003D6FCB" w:rsidRPr="002246D5" w:rsidRDefault="003D6FCB" w:rsidP="003D6FCB">
      <w:pPr>
        <w:spacing w:line="276" w:lineRule="auto"/>
        <w:jc w:val="both"/>
        <w:rPr>
          <w:color w:val="000000" w:themeColor="text1"/>
        </w:rPr>
      </w:pPr>
    </w:p>
    <w:tbl>
      <w:tblPr>
        <w:tblW w:w="8306" w:type="dxa"/>
        <w:tblInd w:w="91" w:type="dxa"/>
        <w:tblLook w:val="04A0" w:firstRow="1" w:lastRow="0" w:firstColumn="1" w:lastColumn="0" w:noHBand="0" w:noVBand="1"/>
      </w:tblPr>
      <w:tblGrid>
        <w:gridCol w:w="7080"/>
        <w:gridCol w:w="1226"/>
      </w:tblGrid>
      <w:tr w:rsidR="002246D5" w:rsidRPr="002246D5" w14:paraId="19D4FA2F" w14:textId="77777777" w:rsidTr="00D72A74">
        <w:trPr>
          <w:trHeight w:val="600"/>
        </w:trPr>
        <w:tc>
          <w:tcPr>
            <w:tcW w:w="7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C9BD98C" w14:textId="77777777" w:rsidR="003D6FCB" w:rsidRPr="002246D5" w:rsidRDefault="003D6FCB" w:rsidP="00D72A74">
            <w:pPr>
              <w:spacing w:line="276" w:lineRule="auto"/>
              <w:jc w:val="both"/>
              <w:rPr>
                <w:b/>
                <w:bCs/>
                <w:color w:val="000000" w:themeColor="text1"/>
              </w:rPr>
            </w:pPr>
            <w:r w:rsidRPr="002246D5">
              <w:rPr>
                <w:b/>
                <w:bCs/>
                <w:color w:val="000000" w:themeColor="text1"/>
              </w:rPr>
              <w:t>Does your pharmacy deliver medication to your home if you are unable to collect it yourself?</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11F5B2B1" w14:textId="77777777" w:rsidR="003D6FCB" w:rsidRPr="002246D5" w:rsidRDefault="003D6FCB" w:rsidP="00D72A74">
            <w:pPr>
              <w:spacing w:line="276" w:lineRule="auto"/>
              <w:jc w:val="both"/>
              <w:rPr>
                <w:b/>
                <w:color w:val="000000" w:themeColor="text1"/>
              </w:rPr>
            </w:pPr>
            <w:r w:rsidRPr="002246D5">
              <w:rPr>
                <w:b/>
                <w:color w:val="000000" w:themeColor="text1"/>
              </w:rPr>
              <w:t>Response </w:t>
            </w:r>
          </w:p>
        </w:tc>
      </w:tr>
      <w:tr w:rsidR="002246D5" w:rsidRPr="002246D5" w14:paraId="146FD31E"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1A8E944D" w14:textId="77777777" w:rsidR="003D6FCB" w:rsidRPr="002246D5" w:rsidRDefault="003D6FCB" w:rsidP="00D72A74">
            <w:pPr>
              <w:spacing w:line="276" w:lineRule="auto"/>
              <w:jc w:val="both"/>
              <w:rPr>
                <w:color w:val="000000" w:themeColor="text1"/>
              </w:rPr>
            </w:pPr>
            <w:r w:rsidRPr="002246D5">
              <w:rPr>
                <w:color w:val="000000" w:themeColor="text1"/>
              </w:rPr>
              <w:t>Don’t Know /I have never used this service</w:t>
            </w:r>
          </w:p>
        </w:tc>
        <w:tc>
          <w:tcPr>
            <w:tcW w:w="1226" w:type="dxa"/>
            <w:tcBorders>
              <w:top w:val="nil"/>
              <w:left w:val="nil"/>
              <w:bottom w:val="single" w:sz="4" w:space="0" w:color="auto"/>
              <w:right w:val="single" w:sz="4" w:space="0" w:color="auto"/>
            </w:tcBorders>
            <w:shd w:val="clear" w:color="auto" w:fill="auto"/>
            <w:noWrap/>
            <w:vAlign w:val="bottom"/>
            <w:hideMark/>
          </w:tcPr>
          <w:p w14:paraId="6ADBFC6D" w14:textId="77777777" w:rsidR="003D6FCB" w:rsidRPr="002246D5" w:rsidRDefault="003D6FCB" w:rsidP="00D72A74">
            <w:pPr>
              <w:spacing w:line="276" w:lineRule="auto"/>
              <w:jc w:val="both"/>
              <w:rPr>
                <w:color w:val="000000" w:themeColor="text1"/>
              </w:rPr>
            </w:pPr>
            <w:r w:rsidRPr="002246D5">
              <w:rPr>
                <w:color w:val="000000" w:themeColor="text1"/>
              </w:rPr>
              <w:t>46%</w:t>
            </w:r>
          </w:p>
        </w:tc>
      </w:tr>
      <w:tr w:rsidR="002246D5" w:rsidRPr="002246D5" w14:paraId="4494CEC1"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2102E092" w14:textId="77777777" w:rsidR="003D6FCB" w:rsidRPr="002246D5" w:rsidRDefault="003D6FCB" w:rsidP="00D72A74">
            <w:pPr>
              <w:spacing w:line="276" w:lineRule="auto"/>
              <w:jc w:val="both"/>
              <w:rPr>
                <w:color w:val="000000" w:themeColor="text1"/>
              </w:rPr>
            </w:pPr>
            <w:r w:rsidRPr="002246D5">
              <w:rPr>
                <w:color w:val="000000" w:themeColor="text1"/>
              </w:rPr>
              <w:t>Yes</w:t>
            </w:r>
          </w:p>
        </w:tc>
        <w:tc>
          <w:tcPr>
            <w:tcW w:w="1226" w:type="dxa"/>
            <w:tcBorders>
              <w:top w:val="nil"/>
              <w:left w:val="nil"/>
              <w:bottom w:val="single" w:sz="4" w:space="0" w:color="auto"/>
              <w:right w:val="single" w:sz="4" w:space="0" w:color="auto"/>
            </w:tcBorders>
            <w:shd w:val="clear" w:color="auto" w:fill="auto"/>
            <w:noWrap/>
            <w:vAlign w:val="bottom"/>
            <w:hideMark/>
          </w:tcPr>
          <w:p w14:paraId="066DFD23" w14:textId="77777777" w:rsidR="003D6FCB" w:rsidRPr="002246D5" w:rsidRDefault="003D6FCB" w:rsidP="00D72A74">
            <w:pPr>
              <w:spacing w:line="276" w:lineRule="auto"/>
              <w:jc w:val="both"/>
              <w:rPr>
                <w:color w:val="000000" w:themeColor="text1"/>
              </w:rPr>
            </w:pPr>
            <w:r w:rsidRPr="002246D5">
              <w:rPr>
                <w:color w:val="000000" w:themeColor="text1"/>
              </w:rPr>
              <w:t>45%</w:t>
            </w:r>
          </w:p>
        </w:tc>
      </w:tr>
      <w:tr w:rsidR="002246D5" w:rsidRPr="002246D5" w14:paraId="4A3AC9E6"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1BCC8DF1" w14:textId="77777777" w:rsidR="003D6FCB" w:rsidRPr="002246D5" w:rsidRDefault="003D6FCB" w:rsidP="00D72A74">
            <w:pPr>
              <w:spacing w:line="276" w:lineRule="auto"/>
              <w:jc w:val="both"/>
              <w:rPr>
                <w:color w:val="000000" w:themeColor="text1"/>
              </w:rPr>
            </w:pPr>
            <w:r w:rsidRPr="002246D5">
              <w:rPr>
                <w:color w:val="000000" w:themeColor="text1"/>
              </w:rPr>
              <w:t>No</w:t>
            </w:r>
          </w:p>
        </w:tc>
        <w:tc>
          <w:tcPr>
            <w:tcW w:w="1226" w:type="dxa"/>
            <w:tcBorders>
              <w:top w:val="nil"/>
              <w:left w:val="nil"/>
              <w:bottom w:val="single" w:sz="4" w:space="0" w:color="auto"/>
              <w:right w:val="single" w:sz="4" w:space="0" w:color="auto"/>
            </w:tcBorders>
            <w:shd w:val="clear" w:color="auto" w:fill="auto"/>
            <w:noWrap/>
            <w:vAlign w:val="bottom"/>
            <w:hideMark/>
          </w:tcPr>
          <w:p w14:paraId="116E2980" w14:textId="77777777" w:rsidR="003D6FCB" w:rsidRPr="002246D5" w:rsidRDefault="003D6FCB" w:rsidP="00D72A74">
            <w:pPr>
              <w:spacing w:line="276" w:lineRule="auto"/>
              <w:jc w:val="both"/>
              <w:rPr>
                <w:color w:val="000000" w:themeColor="text1"/>
              </w:rPr>
            </w:pPr>
            <w:r w:rsidRPr="002246D5">
              <w:rPr>
                <w:color w:val="000000" w:themeColor="text1"/>
              </w:rPr>
              <w:t>9%</w:t>
            </w:r>
          </w:p>
        </w:tc>
      </w:tr>
    </w:tbl>
    <w:p w14:paraId="4C605173" w14:textId="22EB50F4" w:rsidR="003D6FCB" w:rsidRPr="002246D5" w:rsidRDefault="003D6FCB" w:rsidP="003D6FCB">
      <w:pPr>
        <w:pStyle w:val="Caption"/>
        <w:rPr>
          <w:rFonts w:asciiTheme="minorHAnsi" w:hAnsiTheme="minorHAnsi"/>
          <w:b w:val="0"/>
          <w:i/>
          <w:color w:val="000000" w:themeColor="text1"/>
          <w:sz w:val="22"/>
          <w:szCs w:val="22"/>
          <w:lang w:eastAsia="en-US"/>
        </w:rPr>
      </w:pPr>
      <w:bookmarkStart w:id="189" w:name="_Toc411332179"/>
      <w:r w:rsidRPr="002246D5">
        <w:rPr>
          <w:rFonts w:asciiTheme="minorHAnsi" w:hAnsiTheme="minorHAnsi"/>
          <w:i/>
          <w:color w:val="000000" w:themeColor="text1"/>
          <w:sz w:val="22"/>
          <w:szCs w:val="22"/>
        </w:rPr>
        <w:t xml:space="preserve">Table </w:t>
      </w:r>
      <w:r w:rsidR="00D95DD9" w:rsidRPr="002246D5">
        <w:rPr>
          <w:rFonts w:asciiTheme="minorHAnsi" w:hAnsiTheme="minorHAnsi"/>
          <w:i/>
          <w:color w:val="000000" w:themeColor="text1"/>
          <w:sz w:val="22"/>
          <w:szCs w:val="22"/>
        </w:rPr>
        <w:t>11</w:t>
      </w:r>
      <w:r w:rsidRPr="002246D5">
        <w:rPr>
          <w:rFonts w:asciiTheme="minorHAnsi" w:hAnsiTheme="minorHAnsi"/>
          <w:i/>
          <w:color w:val="000000" w:themeColor="text1"/>
          <w:sz w:val="22"/>
          <w:szCs w:val="22"/>
        </w:rPr>
        <w:t xml:space="preserve"> - Does pharmacy deliver medicatio</w:t>
      </w:r>
      <w:bookmarkEnd w:id="189"/>
      <w:r w:rsidRPr="002246D5">
        <w:rPr>
          <w:rFonts w:asciiTheme="minorHAnsi" w:hAnsiTheme="minorHAnsi"/>
          <w:i/>
          <w:color w:val="000000" w:themeColor="text1"/>
          <w:sz w:val="22"/>
          <w:szCs w:val="22"/>
        </w:rPr>
        <w:t>n?</w:t>
      </w:r>
      <w:bookmarkStart w:id="190" w:name="_Toc411332589"/>
    </w:p>
    <w:p w14:paraId="26217AE7" w14:textId="6B85B038" w:rsidR="003D6FCB" w:rsidRPr="002246D5" w:rsidRDefault="003D6FCB" w:rsidP="003D6FCB">
      <w:pPr>
        <w:pStyle w:val="Heading2"/>
        <w:ind w:firstLine="0"/>
        <w:rPr>
          <w:color w:val="000000" w:themeColor="text1"/>
        </w:rPr>
      </w:pPr>
      <w:r w:rsidRPr="002246D5">
        <w:rPr>
          <w:color w:val="000000" w:themeColor="text1"/>
        </w:rPr>
        <w:t>Pharmacy consultations</w:t>
      </w:r>
      <w:bookmarkEnd w:id="190"/>
    </w:p>
    <w:p w14:paraId="6D74A663" w14:textId="77777777" w:rsidR="003D6FCB" w:rsidRPr="002246D5" w:rsidRDefault="003D6FCB" w:rsidP="003D6FCB">
      <w:pPr>
        <w:spacing w:line="276" w:lineRule="auto"/>
        <w:jc w:val="both"/>
        <w:rPr>
          <w:color w:val="000000" w:themeColor="text1"/>
          <w:lang w:eastAsia="en-US"/>
        </w:rPr>
      </w:pPr>
      <w:r w:rsidRPr="002246D5">
        <w:rPr>
          <w:color w:val="000000" w:themeColor="text1"/>
          <w:lang w:eastAsia="en-US"/>
        </w:rPr>
        <w:t>Approximately one in five survey respondents (21%) had recently had a consultation with a pharmacist. Just over half of the consultations were conducted at the pharmacy counter (53%). Twenty-seven percent were conducted in a separate room, 13% over the telephone and 7% in the dispensary or a quiet part of the shop. Sixty-two percent of survey respondents rated the level of privacy in consultations as very good or excellent. A further 23% rated the privacy as good and 15% rated it as fair. No respondents rated the privacy of consultations as poor or very poor.</w:t>
      </w:r>
    </w:p>
    <w:p w14:paraId="2F202631" w14:textId="77777777" w:rsidR="003D6FCB" w:rsidRPr="002246D5" w:rsidRDefault="003D6FCB" w:rsidP="003D6FCB">
      <w:pPr>
        <w:spacing w:line="276" w:lineRule="auto"/>
        <w:jc w:val="both"/>
        <w:rPr>
          <w:color w:val="000000" w:themeColor="text1"/>
          <w:lang w:eastAsia="en-US"/>
        </w:rPr>
      </w:pPr>
    </w:p>
    <w:p w14:paraId="7F65F3F3" w14:textId="46D9E787" w:rsidR="003D6FCB" w:rsidRPr="002246D5" w:rsidRDefault="003D6FCB" w:rsidP="003D6FCB">
      <w:pPr>
        <w:spacing w:line="276" w:lineRule="auto"/>
        <w:jc w:val="both"/>
        <w:rPr>
          <w:color w:val="000000" w:themeColor="text1"/>
        </w:rPr>
      </w:pPr>
      <w:r w:rsidRPr="2296F8CA">
        <w:rPr>
          <w:color w:val="000000" w:themeColor="text1"/>
        </w:rPr>
        <w:t xml:space="preserve">Of the respondents that received a consultation at the pharmacy, 47% said the consultation was regarding a minor ailment and 47% were given medicine advice. The remaining respondents were given advice about flu vaccination (20%), emergency contraception (7%) and blood pressure monitoring (7%) (Figure 21). </w:t>
      </w:r>
    </w:p>
    <w:p w14:paraId="054C9C6E" w14:textId="77777777" w:rsidR="003D6FCB" w:rsidRPr="002246D5" w:rsidRDefault="003D6FCB" w:rsidP="003D6FCB">
      <w:pPr>
        <w:spacing w:line="276" w:lineRule="auto"/>
        <w:jc w:val="both"/>
        <w:rPr>
          <w:color w:val="000000" w:themeColor="text1"/>
        </w:rPr>
      </w:pPr>
    </w:p>
    <w:p w14:paraId="6719D1D8" w14:textId="77777777" w:rsidR="003D6FCB" w:rsidRPr="002246D5" w:rsidRDefault="003D6FCB" w:rsidP="003D6FCB">
      <w:pPr>
        <w:spacing w:line="276" w:lineRule="auto"/>
        <w:jc w:val="both"/>
        <w:rPr>
          <w:color w:val="000000" w:themeColor="text1"/>
        </w:rPr>
      </w:pPr>
      <w:r w:rsidRPr="002246D5">
        <w:rPr>
          <w:noProof/>
          <w:color w:val="000000" w:themeColor="text1"/>
        </w:rPr>
        <w:lastRenderedPageBreak/>
        <w:drawing>
          <wp:inline distT="0" distB="0" distL="0" distR="0" wp14:anchorId="45F51BC8" wp14:editId="480C8A54">
            <wp:extent cx="4375150" cy="2622210"/>
            <wp:effectExtent l="0" t="0" r="6350" b="698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cstate="screen">
                      <a:extLst>
                        <a:ext uri="{28A0092B-C50C-407E-A947-70E740481C1C}">
                          <a14:useLocalDpi xmlns:a14="http://schemas.microsoft.com/office/drawing/2010/main" val="0"/>
                        </a:ext>
                      </a:extLst>
                    </a:blip>
                    <a:srcRect/>
                    <a:stretch>
                      <a:fillRect/>
                    </a:stretch>
                  </pic:blipFill>
                  <pic:spPr bwMode="auto">
                    <a:xfrm>
                      <a:off x="0" y="0"/>
                      <a:ext cx="4378808" cy="2624402"/>
                    </a:xfrm>
                    <a:prstGeom prst="rect">
                      <a:avLst/>
                    </a:prstGeom>
                    <a:noFill/>
                  </pic:spPr>
                </pic:pic>
              </a:graphicData>
            </a:graphic>
          </wp:inline>
        </w:drawing>
      </w:r>
    </w:p>
    <w:p w14:paraId="649439E9" w14:textId="76077245" w:rsidR="003D6FCB" w:rsidRPr="002246D5" w:rsidRDefault="003D6FCB" w:rsidP="003D6FCB">
      <w:pPr>
        <w:spacing w:line="276" w:lineRule="auto"/>
        <w:rPr>
          <w:color w:val="000000" w:themeColor="text1"/>
        </w:rPr>
      </w:pPr>
      <w:bookmarkStart w:id="191" w:name="_Toc411332204"/>
      <w:r w:rsidRPr="2296F8CA">
        <w:rPr>
          <w:b/>
          <w:bCs/>
          <w:i/>
          <w:iCs/>
          <w:color w:val="000000" w:themeColor="text1"/>
          <w:sz w:val="22"/>
          <w:szCs w:val="22"/>
        </w:rPr>
        <w:t>Figure 21- Consultation advice</w:t>
      </w:r>
      <w:bookmarkEnd w:id="191"/>
    </w:p>
    <w:p w14:paraId="257E95CF" w14:textId="77777777" w:rsidR="003D6FCB" w:rsidRPr="002246D5" w:rsidRDefault="003D6FCB" w:rsidP="003D6FCB">
      <w:pPr>
        <w:spacing w:line="276" w:lineRule="auto"/>
        <w:jc w:val="both"/>
        <w:rPr>
          <w:color w:val="000000" w:themeColor="text1"/>
        </w:rPr>
      </w:pPr>
      <w:r w:rsidRPr="002246D5">
        <w:rPr>
          <w:color w:val="000000" w:themeColor="text1"/>
        </w:rPr>
        <w:t xml:space="preserve"> </w:t>
      </w:r>
      <w:bookmarkStart w:id="192" w:name="_Toc411332590"/>
    </w:p>
    <w:bookmarkEnd w:id="192"/>
    <w:p w14:paraId="0445EAD6" w14:textId="5EDFA498" w:rsidR="003D6FCB" w:rsidRPr="002246D5" w:rsidRDefault="003D6FCB" w:rsidP="003D6FCB">
      <w:pPr>
        <w:spacing w:line="276" w:lineRule="auto"/>
        <w:jc w:val="both"/>
        <w:rPr>
          <w:color w:val="000000" w:themeColor="text1"/>
        </w:rPr>
      </w:pPr>
      <w:r w:rsidRPr="2296F8CA">
        <w:rPr>
          <w:color w:val="000000" w:themeColor="text1"/>
        </w:rPr>
        <w:t xml:space="preserve">Approximately 3% of respondents could remember a recent time they had had problems finding a pharmacy to get medicines dispensed (Table </w:t>
      </w:r>
      <w:r w:rsidR="00D95DD9" w:rsidRPr="2296F8CA">
        <w:rPr>
          <w:color w:val="000000" w:themeColor="text1"/>
        </w:rPr>
        <w:t>12</w:t>
      </w:r>
      <w:r w:rsidRPr="2296F8CA">
        <w:rPr>
          <w:color w:val="000000" w:themeColor="text1"/>
        </w:rPr>
        <w:t xml:space="preserve">). These related to pharmacies being out of stock of particular medicines and concerns about safety of getting to a pharmacy late at night.  </w:t>
      </w:r>
    </w:p>
    <w:p w14:paraId="094ED5E8" w14:textId="77777777" w:rsidR="003D6FCB" w:rsidRPr="002246D5" w:rsidRDefault="003D6FCB" w:rsidP="003D6FCB">
      <w:pPr>
        <w:spacing w:line="276" w:lineRule="auto"/>
        <w:jc w:val="both"/>
        <w:rPr>
          <w:color w:val="000000" w:themeColor="text1"/>
        </w:rPr>
      </w:pPr>
    </w:p>
    <w:tbl>
      <w:tblPr>
        <w:tblW w:w="8306" w:type="dxa"/>
        <w:tblInd w:w="91" w:type="dxa"/>
        <w:tblLook w:val="04A0" w:firstRow="1" w:lastRow="0" w:firstColumn="1" w:lastColumn="0" w:noHBand="0" w:noVBand="1"/>
      </w:tblPr>
      <w:tblGrid>
        <w:gridCol w:w="7080"/>
        <w:gridCol w:w="1226"/>
      </w:tblGrid>
      <w:tr w:rsidR="002246D5" w:rsidRPr="002246D5" w14:paraId="69F0476F" w14:textId="77777777" w:rsidTr="00D72A74">
        <w:trPr>
          <w:trHeight w:val="600"/>
        </w:trPr>
        <w:tc>
          <w:tcPr>
            <w:tcW w:w="7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70E7AB" w14:textId="77777777" w:rsidR="003D6FCB" w:rsidRPr="002246D5" w:rsidRDefault="003D6FCB" w:rsidP="00D72A74">
            <w:pPr>
              <w:spacing w:line="276" w:lineRule="auto"/>
              <w:jc w:val="both"/>
              <w:rPr>
                <w:b/>
                <w:bCs/>
                <w:color w:val="000000" w:themeColor="text1"/>
              </w:rPr>
            </w:pPr>
            <w:r w:rsidRPr="002246D5">
              <w:rPr>
                <w:b/>
                <w:bCs/>
                <w:color w:val="000000" w:themeColor="text1"/>
              </w:rPr>
              <w:t>Can you remember a recent time when you have had any problems finding a pharmacy to get a medicine dispensed, to get advice or to buy medicines?</w:t>
            </w:r>
          </w:p>
        </w:tc>
        <w:tc>
          <w:tcPr>
            <w:tcW w:w="1226" w:type="dxa"/>
            <w:tcBorders>
              <w:top w:val="single" w:sz="4" w:space="0" w:color="auto"/>
              <w:left w:val="nil"/>
              <w:bottom w:val="single" w:sz="4" w:space="0" w:color="auto"/>
              <w:right w:val="single" w:sz="4" w:space="0" w:color="auto"/>
            </w:tcBorders>
            <w:shd w:val="clear" w:color="auto" w:fill="auto"/>
            <w:noWrap/>
            <w:vAlign w:val="bottom"/>
            <w:hideMark/>
          </w:tcPr>
          <w:p w14:paraId="76746269" w14:textId="77777777" w:rsidR="003D6FCB" w:rsidRPr="002246D5" w:rsidRDefault="003D6FCB" w:rsidP="00D72A74">
            <w:pPr>
              <w:spacing w:line="276" w:lineRule="auto"/>
              <w:jc w:val="both"/>
              <w:rPr>
                <w:b/>
                <w:color w:val="000000" w:themeColor="text1"/>
              </w:rPr>
            </w:pPr>
            <w:r w:rsidRPr="002246D5">
              <w:rPr>
                <w:b/>
                <w:color w:val="000000" w:themeColor="text1"/>
              </w:rPr>
              <w:t>Response </w:t>
            </w:r>
          </w:p>
        </w:tc>
      </w:tr>
      <w:tr w:rsidR="002246D5" w:rsidRPr="002246D5" w14:paraId="725D1AFC"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41F15FBD" w14:textId="77777777" w:rsidR="003D6FCB" w:rsidRPr="002246D5" w:rsidRDefault="003D6FCB" w:rsidP="00D72A74">
            <w:pPr>
              <w:spacing w:line="276" w:lineRule="auto"/>
              <w:jc w:val="both"/>
              <w:rPr>
                <w:color w:val="000000" w:themeColor="text1"/>
              </w:rPr>
            </w:pPr>
            <w:r w:rsidRPr="002246D5">
              <w:rPr>
                <w:color w:val="000000" w:themeColor="text1"/>
              </w:rPr>
              <w:t>Yes</w:t>
            </w:r>
          </w:p>
        </w:tc>
        <w:tc>
          <w:tcPr>
            <w:tcW w:w="1226" w:type="dxa"/>
            <w:tcBorders>
              <w:top w:val="nil"/>
              <w:left w:val="nil"/>
              <w:bottom w:val="single" w:sz="4" w:space="0" w:color="auto"/>
              <w:right w:val="single" w:sz="4" w:space="0" w:color="auto"/>
            </w:tcBorders>
            <w:shd w:val="clear" w:color="auto" w:fill="auto"/>
            <w:noWrap/>
            <w:vAlign w:val="bottom"/>
            <w:hideMark/>
          </w:tcPr>
          <w:p w14:paraId="63F2BD82" w14:textId="77777777" w:rsidR="003D6FCB" w:rsidRPr="002246D5" w:rsidRDefault="003D6FCB" w:rsidP="00D72A74">
            <w:pPr>
              <w:spacing w:line="276" w:lineRule="auto"/>
              <w:jc w:val="both"/>
              <w:rPr>
                <w:color w:val="000000" w:themeColor="text1"/>
              </w:rPr>
            </w:pPr>
            <w:r w:rsidRPr="002246D5">
              <w:rPr>
                <w:color w:val="000000" w:themeColor="text1"/>
              </w:rPr>
              <w:t>3%</w:t>
            </w:r>
          </w:p>
        </w:tc>
      </w:tr>
      <w:tr w:rsidR="002246D5" w:rsidRPr="002246D5" w14:paraId="658F6846"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78E131ED" w14:textId="77777777" w:rsidR="003D6FCB" w:rsidRPr="002246D5" w:rsidRDefault="003D6FCB" w:rsidP="00D72A74">
            <w:pPr>
              <w:spacing w:line="276" w:lineRule="auto"/>
              <w:jc w:val="both"/>
              <w:rPr>
                <w:color w:val="000000" w:themeColor="text1"/>
              </w:rPr>
            </w:pPr>
            <w:r w:rsidRPr="002246D5">
              <w:rPr>
                <w:color w:val="000000" w:themeColor="text1"/>
              </w:rPr>
              <w:t>No</w:t>
            </w:r>
          </w:p>
        </w:tc>
        <w:tc>
          <w:tcPr>
            <w:tcW w:w="1226" w:type="dxa"/>
            <w:tcBorders>
              <w:top w:val="nil"/>
              <w:left w:val="nil"/>
              <w:bottom w:val="single" w:sz="4" w:space="0" w:color="auto"/>
              <w:right w:val="single" w:sz="4" w:space="0" w:color="auto"/>
            </w:tcBorders>
            <w:shd w:val="clear" w:color="auto" w:fill="auto"/>
            <w:noWrap/>
            <w:vAlign w:val="bottom"/>
            <w:hideMark/>
          </w:tcPr>
          <w:p w14:paraId="72453F04" w14:textId="77777777" w:rsidR="003D6FCB" w:rsidRPr="002246D5" w:rsidRDefault="003D6FCB" w:rsidP="00D72A74">
            <w:pPr>
              <w:spacing w:line="276" w:lineRule="auto"/>
              <w:jc w:val="both"/>
              <w:rPr>
                <w:color w:val="000000" w:themeColor="text1"/>
              </w:rPr>
            </w:pPr>
            <w:r w:rsidRPr="002246D5">
              <w:rPr>
                <w:color w:val="000000" w:themeColor="text1"/>
              </w:rPr>
              <w:t>97%</w:t>
            </w:r>
          </w:p>
        </w:tc>
      </w:tr>
    </w:tbl>
    <w:p w14:paraId="49A02DF4" w14:textId="6DFDE3D1" w:rsidR="003D6FCB" w:rsidRPr="002246D5" w:rsidRDefault="003D6FCB" w:rsidP="2296F8CA">
      <w:pPr>
        <w:pStyle w:val="Caption"/>
        <w:rPr>
          <w:rFonts w:asciiTheme="minorHAnsi" w:hAnsiTheme="minorHAnsi"/>
          <w:i/>
          <w:iCs/>
          <w:color w:val="000000" w:themeColor="text1"/>
          <w:sz w:val="22"/>
          <w:szCs w:val="22"/>
        </w:rPr>
      </w:pPr>
      <w:bookmarkStart w:id="193" w:name="_Toc411332180"/>
      <w:r w:rsidRPr="2296F8CA">
        <w:rPr>
          <w:rFonts w:asciiTheme="minorHAnsi" w:hAnsiTheme="minorHAnsi"/>
          <w:i/>
          <w:iCs/>
          <w:color w:val="000000" w:themeColor="text1"/>
          <w:sz w:val="22"/>
          <w:szCs w:val="22"/>
        </w:rPr>
        <w:t xml:space="preserve">Table </w:t>
      </w:r>
      <w:r w:rsidR="00D95DD9" w:rsidRPr="2296F8CA">
        <w:rPr>
          <w:rFonts w:asciiTheme="minorHAnsi" w:hAnsiTheme="minorHAnsi"/>
          <w:i/>
          <w:iCs/>
          <w:color w:val="000000" w:themeColor="text1"/>
          <w:sz w:val="22"/>
          <w:szCs w:val="22"/>
        </w:rPr>
        <w:t>12</w:t>
      </w:r>
      <w:r w:rsidRPr="2296F8CA">
        <w:rPr>
          <w:rFonts w:asciiTheme="minorHAnsi" w:hAnsiTheme="minorHAnsi"/>
          <w:i/>
          <w:iCs/>
          <w:color w:val="000000" w:themeColor="text1"/>
          <w:sz w:val="22"/>
          <w:szCs w:val="22"/>
        </w:rPr>
        <w:t xml:space="preserve"> - Problems finding pharmacies</w:t>
      </w:r>
      <w:bookmarkEnd w:id="193"/>
    </w:p>
    <w:p w14:paraId="210FD265" w14:textId="77777777" w:rsidR="003D6FCB" w:rsidRPr="002246D5" w:rsidRDefault="003D6FCB" w:rsidP="003D6FCB">
      <w:pPr>
        <w:rPr>
          <w:color w:val="000000" w:themeColor="text1"/>
        </w:rPr>
      </w:pPr>
    </w:p>
    <w:p w14:paraId="77071D9E" w14:textId="554E4E47" w:rsidR="003D6FCB" w:rsidRPr="002246D5" w:rsidRDefault="003D6FCB" w:rsidP="003D6FCB">
      <w:pPr>
        <w:spacing w:line="276" w:lineRule="auto"/>
        <w:jc w:val="both"/>
        <w:rPr>
          <w:color w:val="000000" w:themeColor="text1"/>
        </w:rPr>
      </w:pPr>
      <w:r w:rsidRPr="2296F8CA">
        <w:rPr>
          <w:color w:val="000000" w:themeColor="text1"/>
        </w:rPr>
        <w:t xml:space="preserve">Almost three quarters of respondents have not needed to use a pharmacy when it was closed. Twenty-four percent found their pharmacy closed on one or two occasions when they needed to use it and a further 3% found it closed on three or four occasions (Figure 22). </w:t>
      </w:r>
    </w:p>
    <w:p w14:paraId="670827B0" w14:textId="77777777" w:rsidR="003D6FCB" w:rsidRPr="002246D5" w:rsidRDefault="003D6FCB" w:rsidP="003D6FCB">
      <w:pPr>
        <w:spacing w:line="276" w:lineRule="auto"/>
        <w:jc w:val="both"/>
        <w:rPr>
          <w:color w:val="000000" w:themeColor="text1"/>
        </w:rPr>
      </w:pPr>
    </w:p>
    <w:p w14:paraId="7B5F15E8" w14:textId="77777777" w:rsidR="00B87531" w:rsidRDefault="003D6FCB" w:rsidP="00B87531">
      <w:pPr>
        <w:spacing w:line="276" w:lineRule="auto"/>
        <w:jc w:val="both"/>
        <w:rPr>
          <w:b/>
          <w:i/>
          <w:color w:val="000000" w:themeColor="text1"/>
          <w:sz w:val="22"/>
          <w:szCs w:val="22"/>
        </w:rPr>
      </w:pPr>
      <w:r w:rsidRPr="002246D5">
        <w:rPr>
          <w:noProof/>
          <w:color w:val="000000" w:themeColor="text1"/>
        </w:rPr>
        <w:drawing>
          <wp:inline distT="0" distB="0" distL="0" distR="0" wp14:anchorId="5E99DB85" wp14:editId="277A8C76">
            <wp:extent cx="4267200" cy="2562527"/>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screen">
                      <a:extLst>
                        <a:ext uri="{28A0092B-C50C-407E-A947-70E740481C1C}">
                          <a14:useLocalDpi xmlns:a14="http://schemas.microsoft.com/office/drawing/2010/main" val="0"/>
                        </a:ext>
                      </a:extLst>
                    </a:blip>
                    <a:srcRect/>
                    <a:stretch>
                      <a:fillRect/>
                    </a:stretch>
                  </pic:blipFill>
                  <pic:spPr bwMode="auto">
                    <a:xfrm>
                      <a:off x="0" y="0"/>
                      <a:ext cx="4283941" cy="2572580"/>
                    </a:xfrm>
                    <a:prstGeom prst="rect">
                      <a:avLst/>
                    </a:prstGeom>
                    <a:noFill/>
                  </pic:spPr>
                </pic:pic>
              </a:graphicData>
            </a:graphic>
          </wp:inline>
        </w:drawing>
      </w:r>
      <w:bookmarkStart w:id="194" w:name="_Toc411332205"/>
    </w:p>
    <w:p w14:paraId="51C0CD8C" w14:textId="0A5F4BA1" w:rsidR="003D6FCB" w:rsidRPr="00B87531" w:rsidRDefault="00B87531" w:rsidP="00B87531">
      <w:pPr>
        <w:spacing w:line="276" w:lineRule="auto"/>
        <w:jc w:val="both"/>
        <w:rPr>
          <w:color w:val="000000" w:themeColor="text1"/>
        </w:rPr>
      </w:pPr>
      <w:r w:rsidRPr="2296F8CA">
        <w:rPr>
          <w:b/>
          <w:bCs/>
          <w:i/>
          <w:iCs/>
          <w:color w:val="000000" w:themeColor="text1"/>
          <w:sz w:val="22"/>
          <w:szCs w:val="22"/>
        </w:rPr>
        <w:t>F</w:t>
      </w:r>
      <w:r w:rsidR="003D6FCB" w:rsidRPr="2296F8CA">
        <w:rPr>
          <w:b/>
          <w:bCs/>
          <w:i/>
          <w:iCs/>
          <w:color w:val="000000" w:themeColor="text1"/>
          <w:sz w:val="22"/>
          <w:szCs w:val="22"/>
        </w:rPr>
        <w:t>igure 22</w:t>
      </w:r>
      <w:r w:rsidR="00374AA8" w:rsidRPr="2296F8CA">
        <w:rPr>
          <w:b/>
          <w:bCs/>
          <w:i/>
          <w:iCs/>
          <w:color w:val="000000" w:themeColor="text1"/>
          <w:sz w:val="22"/>
          <w:szCs w:val="22"/>
        </w:rPr>
        <w:t xml:space="preserve"> </w:t>
      </w:r>
      <w:r w:rsidR="003D6FCB" w:rsidRPr="2296F8CA">
        <w:rPr>
          <w:b/>
          <w:bCs/>
          <w:i/>
          <w:iCs/>
          <w:color w:val="000000" w:themeColor="text1"/>
          <w:sz w:val="22"/>
          <w:szCs w:val="22"/>
        </w:rPr>
        <w:t>- Accessing pharmacies out of hours</w:t>
      </w:r>
      <w:bookmarkEnd w:id="194"/>
    </w:p>
    <w:p w14:paraId="75396DFE" w14:textId="236B63BC" w:rsidR="003D6FCB" w:rsidRPr="002246D5" w:rsidRDefault="003D6FCB" w:rsidP="003D6FCB">
      <w:pPr>
        <w:pStyle w:val="Caption"/>
        <w:spacing w:line="276" w:lineRule="auto"/>
        <w:jc w:val="both"/>
        <w:rPr>
          <w:rFonts w:asciiTheme="minorHAnsi" w:hAnsiTheme="minorHAnsi"/>
          <w:b w:val="0"/>
          <w:color w:val="000000" w:themeColor="text1"/>
          <w:sz w:val="24"/>
        </w:rPr>
      </w:pPr>
      <w:r w:rsidRPr="002246D5">
        <w:rPr>
          <w:rFonts w:asciiTheme="minorHAnsi" w:hAnsiTheme="minorHAnsi"/>
          <w:b w:val="0"/>
          <w:color w:val="000000" w:themeColor="text1"/>
          <w:sz w:val="24"/>
        </w:rPr>
        <w:lastRenderedPageBreak/>
        <w:t xml:space="preserve">Of those that responded to this question, one third found their pharmacy closed on a Sunday when they needed to use it. Twenty-eight percent found their pharmacy closed on a Saturday and 17% found their pharmacy closed on a weekday. No respondents reported finding their usual pharmacy closed on a bank holiday (Figure </w:t>
      </w:r>
      <w:r w:rsidR="00374AA8" w:rsidRPr="002246D5">
        <w:rPr>
          <w:rFonts w:asciiTheme="minorHAnsi" w:hAnsiTheme="minorHAnsi"/>
          <w:b w:val="0"/>
          <w:color w:val="000000" w:themeColor="text1"/>
          <w:sz w:val="24"/>
        </w:rPr>
        <w:t>20</w:t>
      </w:r>
      <w:r w:rsidRPr="002246D5">
        <w:rPr>
          <w:rFonts w:asciiTheme="minorHAnsi" w:hAnsiTheme="minorHAnsi"/>
          <w:b w:val="0"/>
          <w:color w:val="000000" w:themeColor="text1"/>
          <w:sz w:val="24"/>
        </w:rPr>
        <w:t>). A lot of respondents could not remember the time of day it was when they had found their pharmacy closed. Of those who did, however, the most common answer was evening (38%), followed by morning and afternoon (both 25%).</w:t>
      </w:r>
    </w:p>
    <w:p w14:paraId="373D9732" w14:textId="77777777" w:rsidR="003D6FCB" w:rsidRPr="002246D5" w:rsidRDefault="003D6FCB" w:rsidP="003D6FCB">
      <w:pPr>
        <w:pStyle w:val="Caption"/>
        <w:spacing w:line="276" w:lineRule="auto"/>
        <w:jc w:val="both"/>
        <w:rPr>
          <w:rFonts w:asciiTheme="minorHAnsi" w:hAnsiTheme="minorHAnsi"/>
          <w:color w:val="000000" w:themeColor="text1"/>
          <w:sz w:val="28"/>
          <w:szCs w:val="24"/>
        </w:rPr>
      </w:pPr>
      <w:r w:rsidRPr="002246D5">
        <w:rPr>
          <w:rFonts w:asciiTheme="minorHAnsi" w:hAnsiTheme="minorHAnsi"/>
          <w:b w:val="0"/>
          <w:color w:val="000000" w:themeColor="text1"/>
          <w:sz w:val="24"/>
        </w:rPr>
        <w:t xml:space="preserve">Upon finding their usual pharmacy closed, 65% of respondents waited until the pharmacy was open and nearly a quarter (24%) went to another pharmacy. A smaller proportion of respondents rang NHS 111 (6%). </w:t>
      </w:r>
    </w:p>
    <w:p w14:paraId="50DE1E9F" w14:textId="77777777" w:rsidR="003D6FCB" w:rsidRPr="002246D5" w:rsidRDefault="003D6FCB" w:rsidP="003D6FCB">
      <w:pPr>
        <w:rPr>
          <w:color w:val="000000" w:themeColor="text1"/>
        </w:rPr>
      </w:pPr>
    </w:p>
    <w:p w14:paraId="7449A235" w14:textId="091ABE7B" w:rsidR="003D6FCB" w:rsidRPr="002246D5" w:rsidRDefault="003D6FCB" w:rsidP="003D6FCB">
      <w:pPr>
        <w:spacing w:line="276" w:lineRule="auto"/>
        <w:jc w:val="both"/>
        <w:rPr>
          <w:color w:val="000000" w:themeColor="text1"/>
        </w:rPr>
      </w:pPr>
      <w:r w:rsidRPr="2296F8CA">
        <w:rPr>
          <w:color w:val="000000" w:themeColor="text1"/>
        </w:rPr>
        <w:t xml:space="preserve">Patients were asked about whether they had got a prescription the last time they had used a pharmacy.  Just over half of respondents were informed of how long they would need to wait for their prescription to be dispensed (51%). Thirty-seven percent were not informed but did not mind and 7% were not informed but would like to have been told (Figure </w:t>
      </w:r>
      <w:r w:rsidR="00374AA8" w:rsidRPr="2296F8CA">
        <w:rPr>
          <w:color w:val="000000" w:themeColor="text1"/>
        </w:rPr>
        <w:t>23</w:t>
      </w:r>
      <w:r w:rsidRPr="2296F8CA">
        <w:rPr>
          <w:color w:val="000000" w:themeColor="text1"/>
        </w:rPr>
        <w:t xml:space="preserve">). Seventy-six percent of respondents who collected a prescription felt that the waiting time was acceptable. </w:t>
      </w:r>
      <w:bookmarkStart w:id="195" w:name="_Toc411332207"/>
    </w:p>
    <w:p w14:paraId="47E0D366" w14:textId="77777777" w:rsidR="003D6FCB" w:rsidRPr="002246D5" w:rsidRDefault="003D6FCB" w:rsidP="003D6FCB">
      <w:pPr>
        <w:spacing w:line="276" w:lineRule="auto"/>
        <w:rPr>
          <w:color w:val="000000" w:themeColor="text1"/>
        </w:rPr>
      </w:pPr>
    </w:p>
    <w:p w14:paraId="6D30476C" w14:textId="77777777" w:rsidR="00A800D2" w:rsidRDefault="003D6FCB" w:rsidP="003D6FCB">
      <w:pPr>
        <w:spacing w:line="276" w:lineRule="auto"/>
        <w:rPr>
          <w:b/>
          <w:i/>
          <w:color w:val="00B050"/>
          <w:sz w:val="22"/>
          <w:szCs w:val="22"/>
        </w:rPr>
      </w:pPr>
      <w:r w:rsidRPr="00EB34DC">
        <w:rPr>
          <w:noProof/>
          <w:color w:val="00B050"/>
        </w:rPr>
        <w:drawing>
          <wp:inline distT="0" distB="0" distL="0" distR="0" wp14:anchorId="1801B5DE" wp14:editId="4F522F43">
            <wp:extent cx="3994150" cy="2396490"/>
            <wp:effectExtent l="0" t="0" r="635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cstate="screen">
                      <a:extLst>
                        <a:ext uri="{28A0092B-C50C-407E-A947-70E740481C1C}">
                          <a14:useLocalDpi xmlns:a14="http://schemas.microsoft.com/office/drawing/2010/main" val="0"/>
                        </a:ext>
                      </a:extLst>
                    </a:blip>
                    <a:srcRect/>
                    <a:stretch>
                      <a:fillRect/>
                    </a:stretch>
                  </pic:blipFill>
                  <pic:spPr bwMode="auto">
                    <a:xfrm>
                      <a:off x="0" y="0"/>
                      <a:ext cx="3999228" cy="2399537"/>
                    </a:xfrm>
                    <a:prstGeom prst="rect">
                      <a:avLst/>
                    </a:prstGeom>
                    <a:noFill/>
                    <a:ln>
                      <a:noFill/>
                    </a:ln>
                  </pic:spPr>
                </pic:pic>
              </a:graphicData>
            </a:graphic>
          </wp:inline>
        </w:drawing>
      </w:r>
    </w:p>
    <w:p w14:paraId="171ACB8C" w14:textId="624A1C80" w:rsidR="003D6FCB" w:rsidRPr="002246D5" w:rsidRDefault="003D6FCB" w:rsidP="2296F8CA">
      <w:pPr>
        <w:spacing w:line="276" w:lineRule="auto"/>
        <w:rPr>
          <w:b/>
          <w:bCs/>
          <w:i/>
          <w:iCs/>
          <w:color w:val="000000" w:themeColor="text1"/>
          <w:sz w:val="22"/>
          <w:szCs w:val="22"/>
        </w:rPr>
      </w:pPr>
      <w:r w:rsidRPr="2296F8CA">
        <w:rPr>
          <w:b/>
          <w:bCs/>
          <w:i/>
          <w:iCs/>
          <w:color w:val="000000" w:themeColor="text1"/>
          <w:sz w:val="22"/>
          <w:szCs w:val="22"/>
        </w:rPr>
        <w:t xml:space="preserve">Figure </w:t>
      </w:r>
      <w:r w:rsidR="00374AA8" w:rsidRPr="2296F8CA">
        <w:rPr>
          <w:b/>
          <w:bCs/>
          <w:i/>
          <w:iCs/>
          <w:color w:val="000000" w:themeColor="text1"/>
          <w:sz w:val="22"/>
          <w:szCs w:val="22"/>
        </w:rPr>
        <w:t>23</w:t>
      </w:r>
      <w:r w:rsidRPr="2296F8CA">
        <w:rPr>
          <w:b/>
          <w:bCs/>
          <w:i/>
          <w:iCs/>
          <w:color w:val="000000" w:themeColor="text1"/>
          <w:sz w:val="22"/>
          <w:szCs w:val="22"/>
        </w:rPr>
        <w:t xml:space="preserve"> - Pharmacy waiting times</w:t>
      </w:r>
      <w:bookmarkEnd w:id="195"/>
    </w:p>
    <w:p w14:paraId="79FF6504" w14:textId="77777777" w:rsidR="003D6FCB" w:rsidRPr="002246D5" w:rsidRDefault="003D6FCB" w:rsidP="2296F8CA">
      <w:pPr>
        <w:pStyle w:val="Caption"/>
        <w:spacing w:line="276" w:lineRule="auto"/>
        <w:jc w:val="both"/>
        <w:rPr>
          <w:rFonts w:asciiTheme="minorHAnsi" w:hAnsiTheme="minorHAnsi"/>
          <w:b w:val="0"/>
          <w:bCs w:val="0"/>
          <w:color w:val="000000" w:themeColor="text1"/>
          <w:sz w:val="24"/>
          <w:szCs w:val="24"/>
        </w:rPr>
      </w:pPr>
      <w:r w:rsidRPr="2296F8CA">
        <w:rPr>
          <w:rFonts w:asciiTheme="minorHAnsi" w:hAnsiTheme="minorHAnsi"/>
          <w:color w:val="000000" w:themeColor="text1"/>
          <w:sz w:val="24"/>
          <w:szCs w:val="24"/>
        </w:rPr>
        <w:t xml:space="preserve"> </w:t>
      </w:r>
      <w:r w:rsidRPr="2296F8CA">
        <w:rPr>
          <w:rFonts w:asciiTheme="minorHAnsi" w:hAnsiTheme="minorHAnsi"/>
          <w:b w:val="0"/>
          <w:bCs w:val="0"/>
          <w:color w:val="000000" w:themeColor="text1"/>
          <w:sz w:val="24"/>
          <w:szCs w:val="24"/>
        </w:rPr>
        <w:t xml:space="preserve">Over 90% of patients who collected a prescription the last time they had used a pharmacy received all the medicines they needed. In most cases where the patient had not received all the </w:t>
      </w:r>
      <w:bookmarkStart w:id="196" w:name="_Int_StPWr00s"/>
      <w:r w:rsidRPr="2296F8CA">
        <w:rPr>
          <w:rFonts w:asciiTheme="minorHAnsi" w:hAnsiTheme="minorHAnsi"/>
          <w:b w:val="0"/>
          <w:bCs w:val="0"/>
          <w:color w:val="000000" w:themeColor="text1"/>
          <w:sz w:val="24"/>
          <w:szCs w:val="24"/>
        </w:rPr>
        <w:t>medicine</w:t>
      </w:r>
      <w:bookmarkEnd w:id="196"/>
      <w:r w:rsidRPr="2296F8CA">
        <w:rPr>
          <w:rFonts w:asciiTheme="minorHAnsi" w:hAnsiTheme="minorHAnsi"/>
          <w:b w:val="0"/>
          <w:bCs w:val="0"/>
          <w:color w:val="000000" w:themeColor="text1"/>
          <w:sz w:val="24"/>
          <w:szCs w:val="24"/>
        </w:rPr>
        <w:t xml:space="preserve"> they needed this was because the pharmacy had ran out of the required medicine or the pharmacy told them the medicine was not available. Three quarters of these patients received their medicine within two to seven days and the other quarter by the next day.  </w:t>
      </w:r>
    </w:p>
    <w:p w14:paraId="55D33C45" w14:textId="77777777" w:rsidR="003D6FCB" w:rsidRPr="002246D5" w:rsidRDefault="003D6FCB" w:rsidP="003D6FCB">
      <w:pPr>
        <w:spacing w:line="276" w:lineRule="auto"/>
        <w:jc w:val="both"/>
        <w:rPr>
          <w:color w:val="000000" w:themeColor="text1"/>
        </w:rPr>
      </w:pPr>
    </w:p>
    <w:p w14:paraId="23BBF99C" w14:textId="0F57A368" w:rsidR="003D6FCB" w:rsidRPr="002246D5" w:rsidRDefault="003D6FCB" w:rsidP="003D6FCB">
      <w:pPr>
        <w:spacing w:line="276" w:lineRule="auto"/>
        <w:jc w:val="both"/>
        <w:rPr>
          <w:color w:val="000000" w:themeColor="text1"/>
        </w:rPr>
      </w:pPr>
      <w:r w:rsidRPr="2296F8CA">
        <w:rPr>
          <w:color w:val="000000" w:themeColor="text1"/>
        </w:rPr>
        <w:t>Generally, respondents were satisfied with their pharmacy. Eighty percent of respondents were satisfied with the range of services pharmacies provide. Sixteen percent wished pharmacies could provide more services for them (Table 13).</w:t>
      </w:r>
    </w:p>
    <w:p w14:paraId="7D63A7A4" w14:textId="77777777" w:rsidR="003D6FCB" w:rsidRPr="002246D5" w:rsidRDefault="003D6FCB" w:rsidP="003D6FCB">
      <w:pPr>
        <w:spacing w:line="276" w:lineRule="auto"/>
        <w:jc w:val="both"/>
        <w:rPr>
          <w:color w:val="000000" w:themeColor="text1"/>
        </w:rPr>
      </w:pPr>
    </w:p>
    <w:p w14:paraId="45FEE6EB" w14:textId="3E8F575B" w:rsidR="2296F8CA" w:rsidRDefault="2296F8CA" w:rsidP="2296F8CA">
      <w:pPr>
        <w:spacing w:line="276" w:lineRule="auto"/>
        <w:jc w:val="both"/>
        <w:rPr>
          <w:rFonts w:ascii="Calibri" w:hAnsi="Calibri"/>
          <w:color w:val="000000" w:themeColor="text1"/>
        </w:rPr>
      </w:pPr>
    </w:p>
    <w:p w14:paraId="7FDB7E6C" w14:textId="2CACCD33" w:rsidR="2296F8CA" w:rsidRDefault="2296F8CA" w:rsidP="2296F8CA">
      <w:pPr>
        <w:spacing w:line="276" w:lineRule="auto"/>
        <w:jc w:val="both"/>
        <w:rPr>
          <w:rFonts w:ascii="Calibri" w:hAnsi="Calibri"/>
          <w:color w:val="000000" w:themeColor="text1"/>
        </w:rPr>
      </w:pPr>
    </w:p>
    <w:p w14:paraId="7F50C917" w14:textId="1DC81057" w:rsidR="2296F8CA" w:rsidRDefault="2296F8CA" w:rsidP="2296F8CA">
      <w:pPr>
        <w:spacing w:line="276" w:lineRule="auto"/>
        <w:jc w:val="both"/>
        <w:rPr>
          <w:rFonts w:ascii="Calibri" w:hAnsi="Calibri"/>
          <w:color w:val="000000" w:themeColor="text1"/>
        </w:rPr>
      </w:pPr>
    </w:p>
    <w:p w14:paraId="056AB9DD" w14:textId="778A63B3" w:rsidR="2296F8CA" w:rsidRDefault="2296F8CA" w:rsidP="2296F8CA">
      <w:pPr>
        <w:spacing w:line="276" w:lineRule="auto"/>
        <w:jc w:val="both"/>
        <w:rPr>
          <w:rFonts w:ascii="Calibri" w:hAnsi="Calibri"/>
          <w:color w:val="000000" w:themeColor="text1"/>
        </w:rPr>
      </w:pPr>
    </w:p>
    <w:p w14:paraId="387E525C" w14:textId="7EF47E38" w:rsidR="2296F8CA" w:rsidRDefault="2296F8CA" w:rsidP="2296F8CA">
      <w:pPr>
        <w:spacing w:line="276" w:lineRule="auto"/>
        <w:jc w:val="both"/>
        <w:rPr>
          <w:rFonts w:ascii="Calibri" w:hAnsi="Calibri"/>
          <w:color w:val="000000" w:themeColor="text1"/>
        </w:rPr>
      </w:pPr>
    </w:p>
    <w:p w14:paraId="0E202EB8" w14:textId="1EE4C3DD" w:rsidR="2296F8CA" w:rsidRDefault="2296F8CA" w:rsidP="2296F8CA">
      <w:pPr>
        <w:spacing w:line="276" w:lineRule="auto"/>
        <w:jc w:val="both"/>
        <w:rPr>
          <w:rFonts w:ascii="Calibri" w:hAnsi="Calibri"/>
          <w:color w:val="000000" w:themeColor="text1"/>
        </w:rPr>
      </w:pPr>
    </w:p>
    <w:tbl>
      <w:tblPr>
        <w:tblW w:w="8040" w:type="dxa"/>
        <w:tblInd w:w="91" w:type="dxa"/>
        <w:tblLook w:val="04A0" w:firstRow="1" w:lastRow="0" w:firstColumn="1" w:lastColumn="0" w:noHBand="0" w:noVBand="1"/>
      </w:tblPr>
      <w:tblGrid>
        <w:gridCol w:w="7080"/>
        <w:gridCol w:w="1171"/>
      </w:tblGrid>
      <w:tr w:rsidR="002246D5" w:rsidRPr="002246D5" w14:paraId="1CECFBD1" w14:textId="77777777" w:rsidTr="00D72A74">
        <w:trPr>
          <w:trHeight w:val="300"/>
        </w:trPr>
        <w:tc>
          <w:tcPr>
            <w:tcW w:w="708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2333D7" w14:textId="77777777" w:rsidR="003D6FCB" w:rsidRPr="002246D5" w:rsidRDefault="003D6FCB" w:rsidP="00D72A74">
            <w:pPr>
              <w:spacing w:line="276" w:lineRule="auto"/>
              <w:jc w:val="both"/>
              <w:rPr>
                <w:b/>
                <w:bCs/>
                <w:color w:val="000000" w:themeColor="text1"/>
              </w:rPr>
            </w:pPr>
            <w:r w:rsidRPr="002246D5">
              <w:rPr>
                <w:b/>
                <w:bCs/>
                <w:color w:val="000000" w:themeColor="text1"/>
              </w:rPr>
              <w:t>Please tell us how you would describe your feelings about pharmacies</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888A349" w14:textId="77777777" w:rsidR="003D6FCB" w:rsidRPr="002246D5" w:rsidRDefault="003D6FCB" w:rsidP="00D72A74">
            <w:pPr>
              <w:spacing w:line="276" w:lineRule="auto"/>
              <w:jc w:val="both"/>
              <w:rPr>
                <w:b/>
                <w:color w:val="000000" w:themeColor="text1"/>
              </w:rPr>
            </w:pPr>
            <w:r w:rsidRPr="002246D5">
              <w:rPr>
                <w:b/>
                <w:color w:val="000000" w:themeColor="text1"/>
              </w:rPr>
              <w:t>Response</w:t>
            </w:r>
          </w:p>
        </w:tc>
      </w:tr>
      <w:tr w:rsidR="002246D5" w:rsidRPr="002246D5" w14:paraId="0AA2F365"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4A8541AA" w14:textId="77777777" w:rsidR="003D6FCB" w:rsidRPr="002246D5" w:rsidRDefault="003D6FCB" w:rsidP="00D72A74">
            <w:pPr>
              <w:spacing w:line="276" w:lineRule="auto"/>
              <w:jc w:val="both"/>
              <w:rPr>
                <w:color w:val="000000" w:themeColor="text1"/>
              </w:rPr>
            </w:pPr>
            <w:r w:rsidRPr="002246D5">
              <w:rPr>
                <w:color w:val="000000" w:themeColor="text1"/>
              </w:rPr>
              <w:t>I am satisfied with the range of services pharmacies provide</w:t>
            </w:r>
          </w:p>
        </w:tc>
        <w:tc>
          <w:tcPr>
            <w:tcW w:w="960" w:type="dxa"/>
            <w:tcBorders>
              <w:top w:val="nil"/>
              <w:left w:val="nil"/>
              <w:bottom w:val="single" w:sz="4" w:space="0" w:color="auto"/>
              <w:right w:val="single" w:sz="4" w:space="0" w:color="auto"/>
            </w:tcBorders>
            <w:shd w:val="clear" w:color="auto" w:fill="auto"/>
            <w:noWrap/>
            <w:vAlign w:val="bottom"/>
            <w:hideMark/>
          </w:tcPr>
          <w:p w14:paraId="7534EE32" w14:textId="77777777" w:rsidR="003D6FCB" w:rsidRPr="002246D5" w:rsidRDefault="003D6FCB" w:rsidP="00D72A74">
            <w:pPr>
              <w:spacing w:line="276" w:lineRule="auto"/>
              <w:jc w:val="both"/>
              <w:rPr>
                <w:color w:val="000000" w:themeColor="text1"/>
              </w:rPr>
            </w:pPr>
            <w:r w:rsidRPr="002246D5">
              <w:rPr>
                <w:color w:val="000000" w:themeColor="text1"/>
              </w:rPr>
              <w:t>79%</w:t>
            </w:r>
          </w:p>
        </w:tc>
      </w:tr>
      <w:tr w:rsidR="002246D5" w:rsidRPr="002246D5" w14:paraId="5D6C3294"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28602DA7" w14:textId="77777777" w:rsidR="003D6FCB" w:rsidRPr="002246D5" w:rsidRDefault="003D6FCB" w:rsidP="00D72A74">
            <w:pPr>
              <w:spacing w:line="276" w:lineRule="auto"/>
              <w:jc w:val="both"/>
              <w:rPr>
                <w:color w:val="000000" w:themeColor="text1"/>
              </w:rPr>
            </w:pPr>
            <w:r w:rsidRPr="002246D5">
              <w:rPr>
                <w:color w:val="000000" w:themeColor="text1"/>
              </w:rPr>
              <w:t>I think that pharmacies could provide more services for me</w:t>
            </w:r>
          </w:p>
        </w:tc>
        <w:tc>
          <w:tcPr>
            <w:tcW w:w="960" w:type="dxa"/>
            <w:tcBorders>
              <w:top w:val="nil"/>
              <w:left w:val="nil"/>
              <w:bottom w:val="single" w:sz="4" w:space="0" w:color="auto"/>
              <w:right w:val="single" w:sz="4" w:space="0" w:color="auto"/>
            </w:tcBorders>
            <w:shd w:val="clear" w:color="auto" w:fill="auto"/>
            <w:noWrap/>
            <w:vAlign w:val="bottom"/>
            <w:hideMark/>
          </w:tcPr>
          <w:p w14:paraId="0CC42FD8" w14:textId="77777777" w:rsidR="003D6FCB" w:rsidRPr="002246D5" w:rsidRDefault="003D6FCB" w:rsidP="00D72A74">
            <w:pPr>
              <w:spacing w:line="276" w:lineRule="auto"/>
              <w:jc w:val="both"/>
              <w:rPr>
                <w:color w:val="000000" w:themeColor="text1"/>
              </w:rPr>
            </w:pPr>
            <w:r w:rsidRPr="002246D5">
              <w:rPr>
                <w:color w:val="000000" w:themeColor="text1"/>
              </w:rPr>
              <w:t>16%</w:t>
            </w:r>
          </w:p>
        </w:tc>
      </w:tr>
      <w:tr w:rsidR="002246D5" w:rsidRPr="002246D5" w14:paraId="49DE093B" w14:textId="77777777" w:rsidTr="00D72A74">
        <w:trPr>
          <w:trHeight w:val="300"/>
        </w:trPr>
        <w:tc>
          <w:tcPr>
            <w:tcW w:w="7080" w:type="dxa"/>
            <w:tcBorders>
              <w:top w:val="nil"/>
              <w:left w:val="single" w:sz="4" w:space="0" w:color="auto"/>
              <w:bottom w:val="single" w:sz="4" w:space="0" w:color="auto"/>
              <w:right w:val="single" w:sz="4" w:space="0" w:color="auto"/>
            </w:tcBorders>
            <w:shd w:val="clear" w:color="auto" w:fill="auto"/>
            <w:noWrap/>
            <w:vAlign w:val="bottom"/>
            <w:hideMark/>
          </w:tcPr>
          <w:p w14:paraId="1ADD520D" w14:textId="77777777" w:rsidR="003D6FCB" w:rsidRPr="002246D5" w:rsidRDefault="003D6FCB" w:rsidP="00D72A74">
            <w:pPr>
              <w:spacing w:line="276" w:lineRule="auto"/>
              <w:jc w:val="both"/>
              <w:rPr>
                <w:color w:val="000000" w:themeColor="text1"/>
              </w:rPr>
            </w:pPr>
            <w:r w:rsidRPr="002246D5">
              <w:rPr>
                <w:color w:val="000000" w:themeColor="text1"/>
              </w:rPr>
              <w:t>No response</w:t>
            </w:r>
          </w:p>
        </w:tc>
        <w:tc>
          <w:tcPr>
            <w:tcW w:w="960" w:type="dxa"/>
            <w:tcBorders>
              <w:top w:val="nil"/>
              <w:left w:val="nil"/>
              <w:bottom w:val="single" w:sz="4" w:space="0" w:color="auto"/>
              <w:right w:val="single" w:sz="4" w:space="0" w:color="auto"/>
            </w:tcBorders>
            <w:shd w:val="clear" w:color="auto" w:fill="auto"/>
            <w:noWrap/>
            <w:vAlign w:val="bottom"/>
            <w:hideMark/>
          </w:tcPr>
          <w:p w14:paraId="37A180FC" w14:textId="77777777" w:rsidR="003D6FCB" w:rsidRPr="002246D5" w:rsidRDefault="003D6FCB" w:rsidP="00D72A74">
            <w:pPr>
              <w:keepNext/>
              <w:spacing w:line="276" w:lineRule="auto"/>
              <w:jc w:val="both"/>
              <w:rPr>
                <w:color w:val="000000" w:themeColor="text1"/>
              </w:rPr>
            </w:pPr>
            <w:r w:rsidRPr="002246D5">
              <w:rPr>
                <w:color w:val="000000" w:themeColor="text1"/>
              </w:rPr>
              <w:t>5%</w:t>
            </w:r>
          </w:p>
        </w:tc>
      </w:tr>
    </w:tbl>
    <w:p w14:paraId="6614F36C" w14:textId="6E90B083" w:rsidR="003D6FCB" w:rsidRPr="002246D5" w:rsidRDefault="003D6FCB" w:rsidP="2296F8CA">
      <w:pPr>
        <w:pStyle w:val="Caption"/>
        <w:rPr>
          <w:rFonts w:asciiTheme="minorHAnsi" w:hAnsiTheme="minorHAnsi"/>
          <w:i/>
          <w:iCs/>
          <w:color w:val="000000" w:themeColor="text1"/>
          <w:sz w:val="22"/>
          <w:szCs w:val="22"/>
        </w:rPr>
      </w:pPr>
      <w:bookmarkStart w:id="197" w:name="_Toc411332182"/>
      <w:r w:rsidRPr="2296F8CA">
        <w:rPr>
          <w:rFonts w:asciiTheme="minorHAnsi" w:hAnsiTheme="minorHAnsi"/>
          <w:i/>
          <w:iCs/>
          <w:color w:val="000000" w:themeColor="text1"/>
          <w:sz w:val="22"/>
          <w:szCs w:val="22"/>
        </w:rPr>
        <w:t xml:space="preserve">Table </w:t>
      </w:r>
      <w:r w:rsidR="00374AA8" w:rsidRPr="2296F8CA">
        <w:rPr>
          <w:rFonts w:asciiTheme="minorHAnsi" w:hAnsiTheme="minorHAnsi"/>
          <w:i/>
          <w:iCs/>
          <w:color w:val="000000" w:themeColor="text1"/>
          <w:sz w:val="22"/>
          <w:szCs w:val="22"/>
        </w:rPr>
        <w:t>13</w:t>
      </w:r>
      <w:r w:rsidRPr="2296F8CA">
        <w:rPr>
          <w:rFonts w:asciiTheme="minorHAnsi" w:hAnsiTheme="minorHAnsi"/>
          <w:i/>
          <w:iCs/>
          <w:color w:val="000000" w:themeColor="text1"/>
          <w:sz w:val="22"/>
          <w:szCs w:val="22"/>
        </w:rPr>
        <w:t xml:space="preserve"> - Pharmacy satisfaction</w:t>
      </w:r>
      <w:bookmarkEnd w:id="197"/>
    </w:p>
    <w:p w14:paraId="4CCB7204" w14:textId="77777777" w:rsidR="003D6FCB" w:rsidRPr="002246D5" w:rsidRDefault="003D6FCB" w:rsidP="003D6FCB">
      <w:pPr>
        <w:spacing w:line="276" w:lineRule="auto"/>
        <w:jc w:val="both"/>
        <w:rPr>
          <w:color w:val="000000" w:themeColor="text1"/>
        </w:rPr>
      </w:pPr>
    </w:p>
    <w:p w14:paraId="33E1DFFE" w14:textId="77777777" w:rsidR="003D6FCB" w:rsidRPr="002246D5" w:rsidRDefault="003D6FCB" w:rsidP="003D6FCB">
      <w:pPr>
        <w:spacing w:line="276" w:lineRule="auto"/>
        <w:jc w:val="both"/>
        <w:rPr>
          <w:color w:val="000000" w:themeColor="text1"/>
        </w:rPr>
      </w:pPr>
      <w:r w:rsidRPr="002246D5">
        <w:rPr>
          <w:color w:val="000000" w:themeColor="text1"/>
        </w:rPr>
        <w:t xml:space="preserve">When asked specifically about the period of the pandemic, 91% of respondents were satisfied with the services they had received. Reasons given for not feeling satisfied included dissatisfaction with adherence to COVID-19 restrictions (mask wearing), issues with supply of medication during this time and pharmacy staff being unable to provide advice.    </w:t>
      </w:r>
    </w:p>
    <w:p w14:paraId="7B5AD342" w14:textId="77777777" w:rsidR="003D6FCB" w:rsidRPr="002246D5" w:rsidRDefault="003D6FCB" w:rsidP="003D6FCB">
      <w:pPr>
        <w:spacing w:line="276" w:lineRule="auto"/>
        <w:jc w:val="both"/>
        <w:rPr>
          <w:color w:val="000000" w:themeColor="text1"/>
        </w:rPr>
      </w:pPr>
    </w:p>
    <w:p w14:paraId="2E056D71" w14:textId="4ADC5CA8" w:rsidR="003D6FCB" w:rsidRPr="002246D5" w:rsidRDefault="003D6FCB" w:rsidP="003D6FCB">
      <w:pPr>
        <w:spacing w:line="276" w:lineRule="auto"/>
        <w:jc w:val="both"/>
        <w:rPr>
          <w:color w:val="000000" w:themeColor="text1"/>
        </w:rPr>
      </w:pPr>
      <w:r w:rsidRPr="2296F8CA">
        <w:rPr>
          <w:color w:val="000000" w:themeColor="text1"/>
        </w:rPr>
        <w:t xml:space="preserve">Over eighty percent of people surveyed felt that pharmacies should offer flu vaccination (93%), treatment for minor illnesses (89%), new medicine reviews (87%) and other immunisations (85%). </w:t>
      </w:r>
      <w:r w:rsidR="00A800D2" w:rsidRPr="2296F8CA">
        <w:rPr>
          <w:color w:val="000000" w:themeColor="text1"/>
        </w:rPr>
        <w:t>Most</w:t>
      </w:r>
      <w:r w:rsidRPr="2296F8CA">
        <w:rPr>
          <w:color w:val="000000" w:themeColor="text1"/>
        </w:rPr>
        <w:t xml:space="preserve"> respondents also felt that pharmacies should offer advice and treatment on stopping smoking (73%), advice on contraception and the supply of the morning after pill (75%), weight management (61%) and screening for other conditions (55%). There was less support for advice and treatment for alcohol misuse and drug misuse, with 33% and 35% thinking these services should be available through local pharmacies. (Figure </w:t>
      </w:r>
      <w:r w:rsidR="00B1624B" w:rsidRPr="2296F8CA">
        <w:rPr>
          <w:color w:val="000000" w:themeColor="text1"/>
        </w:rPr>
        <w:t>24</w:t>
      </w:r>
      <w:r w:rsidRPr="2296F8CA">
        <w:rPr>
          <w:color w:val="000000" w:themeColor="text1"/>
        </w:rPr>
        <w:t xml:space="preserve">). </w:t>
      </w:r>
    </w:p>
    <w:p w14:paraId="21444F16" w14:textId="77777777" w:rsidR="003D6FCB" w:rsidRPr="002246D5" w:rsidRDefault="003D6FCB" w:rsidP="003D6FCB">
      <w:pPr>
        <w:spacing w:line="276" w:lineRule="auto"/>
        <w:jc w:val="both"/>
        <w:rPr>
          <w:color w:val="000000" w:themeColor="text1"/>
        </w:rPr>
      </w:pPr>
    </w:p>
    <w:p w14:paraId="549AB9F6" w14:textId="77777777" w:rsidR="003D6FCB" w:rsidRPr="002246D5" w:rsidRDefault="003D6FCB" w:rsidP="003D6FCB">
      <w:pPr>
        <w:spacing w:line="276" w:lineRule="auto"/>
        <w:jc w:val="both"/>
        <w:rPr>
          <w:color w:val="000000" w:themeColor="text1"/>
        </w:rPr>
      </w:pPr>
      <w:r w:rsidRPr="002246D5">
        <w:rPr>
          <w:noProof/>
          <w:color w:val="000000" w:themeColor="text1"/>
        </w:rPr>
        <w:drawing>
          <wp:inline distT="0" distB="0" distL="0" distR="0" wp14:anchorId="7610E0D6" wp14:editId="5196E4C7">
            <wp:extent cx="4718050" cy="2477871"/>
            <wp:effectExtent l="0" t="0" r="635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screen">
                      <a:extLst>
                        <a:ext uri="{28A0092B-C50C-407E-A947-70E740481C1C}">
                          <a14:useLocalDpi xmlns:a14="http://schemas.microsoft.com/office/drawing/2010/main" val="0"/>
                        </a:ext>
                      </a:extLst>
                    </a:blip>
                    <a:srcRect/>
                    <a:stretch>
                      <a:fillRect/>
                    </a:stretch>
                  </pic:blipFill>
                  <pic:spPr bwMode="auto">
                    <a:xfrm>
                      <a:off x="0" y="0"/>
                      <a:ext cx="4785925" cy="2513518"/>
                    </a:xfrm>
                    <a:prstGeom prst="rect">
                      <a:avLst/>
                    </a:prstGeom>
                    <a:noFill/>
                  </pic:spPr>
                </pic:pic>
              </a:graphicData>
            </a:graphic>
          </wp:inline>
        </w:drawing>
      </w:r>
    </w:p>
    <w:p w14:paraId="4EDCEA55" w14:textId="34EA2253" w:rsidR="003D6FCB" w:rsidRPr="002246D5" w:rsidRDefault="003D6FCB" w:rsidP="2296F8CA">
      <w:pPr>
        <w:pStyle w:val="Caption"/>
        <w:jc w:val="both"/>
        <w:rPr>
          <w:rFonts w:asciiTheme="minorHAnsi" w:hAnsiTheme="minorHAnsi"/>
          <w:i/>
          <w:iCs/>
          <w:color w:val="000000" w:themeColor="text1"/>
          <w:sz w:val="22"/>
          <w:szCs w:val="22"/>
        </w:rPr>
      </w:pPr>
      <w:bookmarkStart w:id="198" w:name="_Toc411332208"/>
      <w:r w:rsidRPr="2296F8CA">
        <w:rPr>
          <w:rFonts w:asciiTheme="minorHAnsi" w:hAnsiTheme="minorHAnsi"/>
          <w:i/>
          <w:iCs/>
          <w:color w:val="000000" w:themeColor="text1"/>
          <w:sz w:val="22"/>
          <w:szCs w:val="22"/>
        </w:rPr>
        <w:t xml:space="preserve">Figure </w:t>
      </w:r>
      <w:r w:rsidR="00B1624B" w:rsidRPr="2296F8CA">
        <w:rPr>
          <w:rFonts w:asciiTheme="minorHAnsi" w:hAnsiTheme="minorHAnsi"/>
          <w:i/>
          <w:iCs/>
          <w:color w:val="000000" w:themeColor="text1"/>
          <w:sz w:val="22"/>
          <w:szCs w:val="22"/>
        </w:rPr>
        <w:t>24</w:t>
      </w:r>
      <w:r w:rsidRPr="2296F8CA">
        <w:rPr>
          <w:rFonts w:asciiTheme="minorHAnsi" w:hAnsiTheme="minorHAnsi"/>
          <w:i/>
          <w:iCs/>
          <w:color w:val="000000" w:themeColor="text1"/>
          <w:sz w:val="22"/>
          <w:szCs w:val="22"/>
        </w:rPr>
        <w:t xml:space="preserve"> - What services should pharmacies offer</w:t>
      </w:r>
      <w:bookmarkEnd w:id="198"/>
      <w:r w:rsidRPr="2296F8CA">
        <w:rPr>
          <w:rFonts w:asciiTheme="minorHAnsi" w:hAnsiTheme="minorHAnsi"/>
          <w:i/>
          <w:iCs/>
          <w:color w:val="000000" w:themeColor="text1"/>
          <w:sz w:val="22"/>
          <w:szCs w:val="22"/>
        </w:rPr>
        <w:t>?</w:t>
      </w:r>
      <w:r w:rsidRPr="2296F8CA">
        <w:rPr>
          <w:noProof/>
          <w:color w:val="000000" w:themeColor="text1"/>
        </w:rPr>
        <w:t xml:space="preserve"> </w:t>
      </w:r>
    </w:p>
    <w:p w14:paraId="0C16A22A" w14:textId="3B4BAF1D" w:rsidR="003D6FCB" w:rsidRPr="002246D5" w:rsidRDefault="003D6FCB" w:rsidP="003D6FCB">
      <w:pPr>
        <w:pStyle w:val="Caption"/>
        <w:spacing w:line="276" w:lineRule="auto"/>
        <w:jc w:val="both"/>
        <w:rPr>
          <w:b w:val="0"/>
          <w:bCs w:val="0"/>
          <w:color w:val="000000" w:themeColor="text1"/>
        </w:rPr>
      </w:pPr>
      <w:r w:rsidRPr="002246D5">
        <w:rPr>
          <w:rFonts w:asciiTheme="minorHAnsi" w:hAnsiTheme="minorHAnsi"/>
          <w:b w:val="0"/>
          <w:bCs w:val="0"/>
          <w:color w:val="000000" w:themeColor="text1"/>
          <w:sz w:val="24"/>
          <w:szCs w:val="24"/>
        </w:rPr>
        <w:t xml:space="preserve">Respondents were also asked if there was anything else they felt could be offered by local pharmacies. Responses included automated machines to allow </w:t>
      </w:r>
      <w:r w:rsidR="00A800D2" w:rsidRPr="002246D5">
        <w:rPr>
          <w:rFonts w:asciiTheme="minorHAnsi" w:hAnsiTheme="minorHAnsi"/>
          <w:b w:val="0"/>
          <w:bCs w:val="0"/>
          <w:color w:val="000000" w:themeColor="text1"/>
          <w:sz w:val="24"/>
          <w:szCs w:val="24"/>
        </w:rPr>
        <w:t>24-hour</w:t>
      </w:r>
      <w:r w:rsidRPr="002246D5">
        <w:rPr>
          <w:rFonts w:asciiTheme="minorHAnsi" w:hAnsiTheme="minorHAnsi"/>
          <w:b w:val="0"/>
          <w:bCs w:val="0"/>
          <w:color w:val="000000" w:themeColor="text1"/>
          <w:sz w:val="24"/>
          <w:szCs w:val="24"/>
        </w:rPr>
        <w:t xml:space="preserve"> collection 7 days a week, disabled access, better stock of medicines prescribed by dentists, better communication between pharmacies and GPs, email notification regarding medicine delivery, blood pressure checks and phlebotomy services. </w:t>
      </w:r>
    </w:p>
    <w:p w14:paraId="5B57CC38" w14:textId="77777777" w:rsidR="003D6FCB" w:rsidRPr="002246D5" w:rsidRDefault="003D6FCB" w:rsidP="003D6FCB">
      <w:pPr>
        <w:spacing w:line="276" w:lineRule="auto"/>
        <w:jc w:val="both"/>
        <w:rPr>
          <w:color w:val="000000" w:themeColor="text1"/>
        </w:rPr>
      </w:pPr>
      <w:r w:rsidRPr="002246D5">
        <w:rPr>
          <w:color w:val="000000" w:themeColor="text1"/>
        </w:rPr>
        <w:lastRenderedPageBreak/>
        <w:t>Respondents were then asked to provide some information about what they particularly value about pharmacies. This was in the form of a free text box and the analysis of this is shown below:</w:t>
      </w:r>
    </w:p>
    <w:p w14:paraId="52426B91" w14:textId="77777777" w:rsidR="003D6FCB" w:rsidRPr="002246D5" w:rsidRDefault="003D6FCB" w:rsidP="003D6FCB">
      <w:pPr>
        <w:spacing w:line="276" w:lineRule="auto"/>
        <w:jc w:val="both"/>
        <w:rPr>
          <w:color w:val="000000" w:themeColor="text1"/>
        </w:rPr>
      </w:pPr>
    </w:p>
    <w:p w14:paraId="592570BE" w14:textId="77777777" w:rsidR="003D6FCB" w:rsidRPr="002246D5" w:rsidRDefault="003D6FCB" w:rsidP="003D6FCB">
      <w:pPr>
        <w:spacing w:line="276" w:lineRule="auto"/>
        <w:jc w:val="both"/>
        <w:rPr>
          <w:b/>
          <w:color w:val="000000" w:themeColor="text1"/>
        </w:rPr>
      </w:pPr>
      <w:r w:rsidRPr="002246D5">
        <w:rPr>
          <w:b/>
          <w:color w:val="000000" w:themeColor="text1"/>
        </w:rPr>
        <w:t>What I value about pharmacies</w:t>
      </w:r>
    </w:p>
    <w:p w14:paraId="0C63056A"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Local pharmacist being a part of the community and really knowing patients and their needs</w:t>
      </w:r>
    </w:p>
    <w:p w14:paraId="4DD3658F"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Pharmacist’s knowledge about health conditions and medications</w:t>
      </w:r>
    </w:p>
    <w:p w14:paraId="41EC05AD"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Caring and well- trained staff</w:t>
      </w:r>
    </w:p>
    <w:p w14:paraId="16A298D0"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Short waiting times for prescriptions and advice</w:t>
      </w:r>
    </w:p>
    <w:p w14:paraId="76CD2AAB"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Repeat prescription service</w:t>
      </w:r>
    </w:p>
    <w:p w14:paraId="37EACA6C"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Delivery of medications to home</w:t>
      </w:r>
    </w:p>
    <w:p w14:paraId="45646514"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Text messaging service</w:t>
      </w:r>
    </w:p>
    <w:p w14:paraId="378693EC"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 xml:space="preserve">Accessible location </w:t>
      </w:r>
    </w:p>
    <w:p w14:paraId="40E58E8A"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Being able to seek medical advice without seeing a doctor</w:t>
      </w:r>
    </w:p>
    <w:p w14:paraId="419A1AC0" w14:textId="77777777" w:rsidR="003D6FCB" w:rsidRPr="002246D5" w:rsidRDefault="003D6FCB" w:rsidP="004B71AA">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The support given during the COVID-19 pandemic</w:t>
      </w:r>
    </w:p>
    <w:p w14:paraId="46614E70" w14:textId="49A16967" w:rsidR="00E0205D" w:rsidRPr="00E0205D" w:rsidRDefault="003D6FCB" w:rsidP="00E0205D">
      <w:pPr>
        <w:pStyle w:val="ListParagraph"/>
        <w:numPr>
          <w:ilvl w:val="0"/>
          <w:numId w:val="30"/>
        </w:numPr>
        <w:rPr>
          <w:rFonts w:asciiTheme="minorHAnsi" w:hAnsiTheme="minorHAnsi"/>
          <w:b/>
          <w:color w:val="000000" w:themeColor="text1"/>
          <w:sz w:val="24"/>
          <w:szCs w:val="24"/>
        </w:rPr>
      </w:pPr>
      <w:r w:rsidRPr="002246D5">
        <w:rPr>
          <w:rFonts w:asciiTheme="minorHAnsi" w:hAnsiTheme="minorHAnsi"/>
          <w:color w:val="000000" w:themeColor="text1"/>
          <w:sz w:val="24"/>
          <w:szCs w:val="24"/>
        </w:rPr>
        <w:t>Inviting and welcoming atmosphere</w:t>
      </w:r>
      <w:bookmarkStart w:id="199" w:name="_Toc496888096"/>
      <w:bookmarkStart w:id="200" w:name="_Toc498511929"/>
    </w:p>
    <w:p w14:paraId="4577B367" w14:textId="0A4314B1" w:rsidR="00126022" w:rsidRPr="00E0205D" w:rsidRDefault="00E0205D" w:rsidP="00C8335D">
      <w:pPr>
        <w:pStyle w:val="Heading2"/>
        <w:ind w:firstLine="0"/>
        <w:rPr>
          <w:color w:val="4F81BD" w:themeColor="accent1"/>
          <w:sz w:val="32"/>
          <w:szCs w:val="32"/>
        </w:rPr>
      </w:pPr>
      <w:r w:rsidRPr="00E0205D">
        <w:rPr>
          <w:color w:val="4F81BD" w:themeColor="accent1"/>
          <w:sz w:val="32"/>
          <w:szCs w:val="32"/>
        </w:rPr>
        <w:t xml:space="preserve">10. </w:t>
      </w:r>
      <w:r w:rsidR="00126022" w:rsidRPr="00E0205D">
        <w:rPr>
          <w:color w:val="4F81BD" w:themeColor="accent1"/>
          <w:sz w:val="32"/>
          <w:szCs w:val="32"/>
        </w:rPr>
        <w:t xml:space="preserve"> Pharmacy surve</w:t>
      </w:r>
      <w:r w:rsidR="006C6099" w:rsidRPr="00E0205D">
        <w:rPr>
          <w:color w:val="4F81BD" w:themeColor="accent1"/>
          <w:sz w:val="32"/>
          <w:szCs w:val="32"/>
        </w:rPr>
        <w:t>y</w:t>
      </w:r>
      <w:bookmarkEnd w:id="199"/>
      <w:bookmarkEnd w:id="200"/>
    </w:p>
    <w:p w14:paraId="1C2A56A1" w14:textId="5220CA6F" w:rsidR="00126022" w:rsidRPr="002246D5" w:rsidRDefault="00126022" w:rsidP="00C8335D">
      <w:pPr>
        <w:spacing w:line="276" w:lineRule="auto"/>
        <w:jc w:val="both"/>
        <w:rPr>
          <w:color w:val="000000" w:themeColor="text1"/>
          <w:lang w:eastAsia="en-US"/>
        </w:rPr>
      </w:pPr>
      <w:r w:rsidRPr="002246D5">
        <w:rPr>
          <w:color w:val="000000" w:themeColor="text1"/>
          <w:lang w:eastAsia="en-US"/>
        </w:rPr>
        <w:t xml:space="preserve">There were </w:t>
      </w:r>
      <w:r w:rsidR="00EB34DC" w:rsidRPr="002246D5">
        <w:rPr>
          <w:color w:val="000000" w:themeColor="text1"/>
          <w:lang w:eastAsia="en-US"/>
        </w:rPr>
        <w:t>64</w:t>
      </w:r>
      <w:r w:rsidRPr="002246D5">
        <w:rPr>
          <w:color w:val="000000" w:themeColor="text1"/>
          <w:lang w:eastAsia="en-US"/>
        </w:rPr>
        <w:t xml:space="preserve"> responses (response rate of </w:t>
      </w:r>
      <w:r w:rsidR="00EB34DC" w:rsidRPr="002246D5">
        <w:rPr>
          <w:color w:val="000000" w:themeColor="text1"/>
          <w:lang w:eastAsia="en-US"/>
        </w:rPr>
        <w:t>88</w:t>
      </w:r>
      <w:r w:rsidRPr="002246D5">
        <w:rPr>
          <w:color w:val="000000" w:themeColor="text1"/>
          <w:lang w:eastAsia="en-US"/>
        </w:rPr>
        <w:t>%) to a survey sent out to all pharmacy contractors within Sefton as part of this assessment. A number of questions were asked relating to the accessibility of the premises.</w:t>
      </w:r>
      <w:r w:rsidR="00220FC8" w:rsidRPr="002246D5">
        <w:rPr>
          <w:color w:val="000000" w:themeColor="text1"/>
          <w:lang w:eastAsia="en-US"/>
        </w:rPr>
        <w:t xml:space="preserve"> Further information on the Pharmacy Survey can be found in Appendix 5. </w:t>
      </w:r>
    </w:p>
    <w:p w14:paraId="1F4A1AA8" w14:textId="546AA88C" w:rsidR="00126022" w:rsidRPr="00E0205D" w:rsidRDefault="00E0205D" w:rsidP="00556CBD">
      <w:pPr>
        <w:pStyle w:val="Heading3"/>
      </w:pPr>
      <w:bookmarkStart w:id="201" w:name="_Toc496888097"/>
      <w:r w:rsidRPr="00E0205D">
        <w:t>10</w:t>
      </w:r>
      <w:r w:rsidR="00126022" w:rsidRPr="00E0205D">
        <w:t>.1 Access for clients whose first language is not English</w:t>
      </w:r>
      <w:bookmarkEnd w:id="201"/>
    </w:p>
    <w:p w14:paraId="78ED7366" w14:textId="74A28E54" w:rsidR="00126022" w:rsidRPr="002246D5" w:rsidRDefault="00126022" w:rsidP="00C8335D">
      <w:pPr>
        <w:spacing w:line="276" w:lineRule="auto"/>
        <w:jc w:val="both"/>
        <w:rPr>
          <w:color w:val="000000" w:themeColor="text1"/>
        </w:rPr>
      </w:pPr>
      <w:r w:rsidRPr="2296F8CA">
        <w:rPr>
          <w:color w:val="000000" w:themeColor="text1"/>
        </w:rPr>
        <w:t xml:space="preserve">Of the pharmacies surveyed, approximately </w:t>
      </w:r>
      <w:r w:rsidR="00DE0C6A" w:rsidRPr="2296F8CA">
        <w:rPr>
          <w:color w:val="000000" w:themeColor="text1"/>
        </w:rPr>
        <w:t>2</w:t>
      </w:r>
      <w:r w:rsidR="00EB34DC" w:rsidRPr="2296F8CA">
        <w:rPr>
          <w:color w:val="000000" w:themeColor="text1"/>
        </w:rPr>
        <w:t>7</w:t>
      </w:r>
      <w:r w:rsidR="00DE0C6A" w:rsidRPr="2296F8CA">
        <w:rPr>
          <w:color w:val="000000" w:themeColor="text1"/>
        </w:rPr>
        <w:t>%</w:t>
      </w:r>
      <w:r w:rsidRPr="2296F8CA">
        <w:rPr>
          <w:color w:val="000000" w:themeColor="text1"/>
        </w:rPr>
        <w:t xml:space="preserve"> were able to offer support for patients whose first language is not English. When asked how they can support this, </w:t>
      </w:r>
      <w:r w:rsidR="00DE0C6A" w:rsidRPr="2296F8CA">
        <w:rPr>
          <w:color w:val="000000" w:themeColor="text1"/>
        </w:rPr>
        <w:t>1</w:t>
      </w:r>
      <w:r w:rsidR="00EB34DC" w:rsidRPr="2296F8CA">
        <w:rPr>
          <w:color w:val="000000" w:themeColor="text1"/>
        </w:rPr>
        <w:t>5</w:t>
      </w:r>
      <w:r w:rsidR="00DE0C6A" w:rsidRPr="2296F8CA">
        <w:rPr>
          <w:color w:val="000000" w:themeColor="text1"/>
        </w:rPr>
        <w:t xml:space="preserve"> (</w:t>
      </w:r>
      <w:r w:rsidR="00EB34DC" w:rsidRPr="2296F8CA">
        <w:rPr>
          <w:color w:val="000000" w:themeColor="text1"/>
        </w:rPr>
        <w:t>23</w:t>
      </w:r>
      <w:r w:rsidR="00DE0C6A" w:rsidRPr="2296F8CA">
        <w:rPr>
          <w:color w:val="000000" w:themeColor="text1"/>
        </w:rPr>
        <w:t>%)</w:t>
      </w:r>
      <w:r w:rsidRPr="2296F8CA">
        <w:rPr>
          <w:color w:val="000000" w:themeColor="text1"/>
        </w:rPr>
        <w:t xml:space="preserve"> said they used an interpreter/language line and </w:t>
      </w:r>
      <w:r w:rsidR="00DE0C6A" w:rsidRPr="2296F8CA">
        <w:rPr>
          <w:color w:val="000000" w:themeColor="text1"/>
        </w:rPr>
        <w:t>1</w:t>
      </w:r>
      <w:r w:rsidR="00EB34DC" w:rsidRPr="2296F8CA">
        <w:rPr>
          <w:color w:val="000000" w:themeColor="text1"/>
        </w:rPr>
        <w:t>1</w:t>
      </w:r>
      <w:r w:rsidR="00DE0C6A" w:rsidRPr="2296F8CA">
        <w:rPr>
          <w:color w:val="000000" w:themeColor="text1"/>
        </w:rPr>
        <w:t xml:space="preserve"> (1</w:t>
      </w:r>
      <w:r w:rsidR="00EB34DC" w:rsidRPr="2296F8CA">
        <w:rPr>
          <w:color w:val="000000" w:themeColor="text1"/>
        </w:rPr>
        <w:t>7</w:t>
      </w:r>
      <w:r w:rsidR="00DE0C6A" w:rsidRPr="2296F8CA">
        <w:rPr>
          <w:color w:val="000000" w:themeColor="text1"/>
        </w:rPr>
        <w:t>%)</w:t>
      </w:r>
      <w:r w:rsidRPr="2296F8CA">
        <w:rPr>
          <w:color w:val="000000" w:themeColor="text1"/>
        </w:rPr>
        <w:t xml:space="preserve"> said that a member of staff in the pharmacy could speak languages other than English. An analysis of other languages staff could speak is shown in</w:t>
      </w:r>
      <w:r w:rsidR="00B1624B" w:rsidRPr="2296F8CA">
        <w:rPr>
          <w:color w:val="000000" w:themeColor="text1"/>
        </w:rPr>
        <w:t xml:space="preserve"> Table 13</w:t>
      </w:r>
      <w:r w:rsidRPr="2296F8CA">
        <w:rPr>
          <w:color w:val="000000" w:themeColor="text1"/>
        </w:rPr>
        <w:t xml:space="preserve">. The majority of residents in Sefton (approx. 98%) speak English as their first language. Smaller proportions speak other languages such as Polish, Spanish, Portuguese, South Asian </w:t>
      </w:r>
      <w:bookmarkStart w:id="202" w:name="_Int_tq6sbVB2"/>
      <w:r w:rsidRPr="2296F8CA">
        <w:rPr>
          <w:color w:val="000000" w:themeColor="text1"/>
        </w:rPr>
        <w:t>languages</w:t>
      </w:r>
      <w:bookmarkEnd w:id="202"/>
      <w:r w:rsidRPr="2296F8CA">
        <w:rPr>
          <w:color w:val="000000" w:themeColor="text1"/>
        </w:rPr>
        <w:t xml:space="preserve"> and sign languages. </w:t>
      </w:r>
    </w:p>
    <w:p w14:paraId="78A7FED2" w14:textId="3AD51DC0" w:rsidR="2296F8CA" w:rsidRDefault="2296F8CA" w:rsidP="2296F8CA">
      <w:pPr>
        <w:spacing w:line="276" w:lineRule="auto"/>
        <w:jc w:val="both"/>
        <w:rPr>
          <w:rFonts w:ascii="Calibri" w:hAnsi="Calibri"/>
          <w:color w:val="000000" w:themeColor="text1"/>
        </w:rPr>
      </w:pPr>
    </w:p>
    <w:p w14:paraId="0E97A2CE" w14:textId="44357B1B" w:rsidR="2296F8CA" w:rsidRDefault="2296F8CA" w:rsidP="2296F8CA">
      <w:pPr>
        <w:spacing w:line="276" w:lineRule="auto"/>
        <w:jc w:val="both"/>
        <w:rPr>
          <w:rFonts w:ascii="Calibri" w:hAnsi="Calibri"/>
          <w:color w:val="000000" w:themeColor="text1"/>
        </w:rPr>
      </w:pPr>
    </w:p>
    <w:p w14:paraId="3ED6B83D" w14:textId="500C646C" w:rsidR="2296F8CA" w:rsidRDefault="2296F8CA" w:rsidP="2296F8CA">
      <w:pPr>
        <w:spacing w:line="276" w:lineRule="auto"/>
        <w:jc w:val="both"/>
        <w:rPr>
          <w:rFonts w:ascii="Calibri" w:hAnsi="Calibri"/>
          <w:color w:val="000000" w:themeColor="text1"/>
        </w:rPr>
      </w:pPr>
    </w:p>
    <w:p w14:paraId="33F50178" w14:textId="21159044" w:rsidR="2296F8CA" w:rsidRDefault="2296F8CA" w:rsidP="2296F8CA">
      <w:pPr>
        <w:spacing w:line="276" w:lineRule="auto"/>
        <w:jc w:val="both"/>
        <w:rPr>
          <w:rFonts w:ascii="Calibri" w:hAnsi="Calibri"/>
          <w:color w:val="000000" w:themeColor="text1"/>
        </w:rPr>
      </w:pPr>
    </w:p>
    <w:p w14:paraId="4F19F337" w14:textId="085BD677" w:rsidR="2296F8CA" w:rsidRDefault="2296F8CA" w:rsidP="2296F8CA">
      <w:pPr>
        <w:spacing w:line="276" w:lineRule="auto"/>
        <w:jc w:val="both"/>
        <w:rPr>
          <w:rFonts w:ascii="Calibri" w:hAnsi="Calibri"/>
          <w:color w:val="000000" w:themeColor="text1"/>
        </w:rPr>
      </w:pPr>
    </w:p>
    <w:p w14:paraId="335860EC" w14:textId="7BF93BD9" w:rsidR="2296F8CA" w:rsidRDefault="2296F8CA" w:rsidP="2296F8CA">
      <w:pPr>
        <w:spacing w:line="276" w:lineRule="auto"/>
        <w:jc w:val="both"/>
        <w:rPr>
          <w:rFonts w:ascii="Calibri" w:hAnsi="Calibri"/>
          <w:color w:val="000000" w:themeColor="text1"/>
        </w:rPr>
      </w:pPr>
    </w:p>
    <w:p w14:paraId="423812E9" w14:textId="7E3A1462" w:rsidR="2296F8CA" w:rsidRDefault="2296F8CA" w:rsidP="2296F8CA">
      <w:pPr>
        <w:spacing w:line="276" w:lineRule="auto"/>
        <w:jc w:val="both"/>
        <w:rPr>
          <w:rFonts w:ascii="Calibri" w:hAnsi="Calibri"/>
          <w:color w:val="000000" w:themeColor="text1"/>
        </w:rPr>
      </w:pPr>
    </w:p>
    <w:p w14:paraId="59BFE733" w14:textId="1A629762" w:rsidR="2296F8CA" w:rsidRDefault="2296F8CA" w:rsidP="2296F8CA">
      <w:pPr>
        <w:spacing w:line="276" w:lineRule="auto"/>
        <w:jc w:val="both"/>
        <w:rPr>
          <w:rFonts w:ascii="Calibri" w:hAnsi="Calibri"/>
          <w:color w:val="000000" w:themeColor="text1"/>
        </w:rPr>
      </w:pPr>
    </w:p>
    <w:p w14:paraId="1D66B57C" w14:textId="54E96946" w:rsidR="2296F8CA" w:rsidRDefault="2296F8CA" w:rsidP="2296F8CA">
      <w:pPr>
        <w:spacing w:line="276" w:lineRule="auto"/>
        <w:jc w:val="both"/>
        <w:rPr>
          <w:rFonts w:ascii="Calibri" w:hAnsi="Calibri"/>
          <w:color w:val="000000" w:themeColor="text1"/>
        </w:rPr>
      </w:pPr>
    </w:p>
    <w:p w14:paraId="2D355713" w14:textId="111BE678" w:rsidR="2296F8CA" w:rsidRDefault="2296F8CA" w:rsidP="2296F8CA">
      <w:pPr>
        <w:spacing w:line="276" w:lineRule="auto"/>
        <w:jc w:val="both"/>
        <w:rPr>
          <w:rFonts w:ascii="Calibri" w:hAnsi="Calibri"/>
          <w:color w:val="000000" w:themeColor="text1"/>
        </w:rPr>
      </w:pPr>
    </w:p>
    <w:p w14:paraId="00139AE0" w14:textId="7B9EFC2E" w:rsidR="2296F8CA" w:rsidRDefault="2296F8CA" w:rsidP="2296F8CA">
      <w:pPr>
        <w:spacing w:line="276" w:lineRule="auto"/>
        <w:jc w:val="both"/>
        <w:rPr>
          <w:rFonts w:ascii="Calibri" w:hAnsi="Calibri"/>
          <w:color w:val="000000" w:themeColor="text1"/>
        </w:rPr>
      </w:pPr>
    </w:p>
    <w:p w14:paraId="2007373C" w14:textId="04A4AB32" w:rsidR="2296F8CA" w:rsidRDefault="2296F8CA" w:rsidP="2296F8CA">
      <w:pPr>
        <w:spacing w:line="276" w:lineRule="auto"/>
        <w:jc w:val="both"/>
        <w:rPr>
          <w:rFonts w:ascii="Calibri" w:hAnsi="Calibri"/>
          <w:color w:val="000000" w:themeColor="text1"/>
        </w:rPr>
      </w:pPr>
    </w:p>
    <w:p w14:paraId="01014170" w14:textId="5489B51F" w:rsidR="2296F8CA" w:rsidRDefault="2296F8CA" w:rsidP="2296F8CA">
      <w:pPr>
        <w:spacing w:line="276" w:lineRule="auto"/>
        <w:jc w:val="both"/>
        <w:rPr>
          <w:rFonts w:ascii="Calibri" w:hAnsi="Calibri"/>
          <w:color w:val="000000" w:themeColor="text1"/>
        </w:rPr>
      </w:pPr>
    </w:p>
    <w:p w14:paraId="3370B0C9" w14:textId="7A882485" w:rsidR="00EB34DC" w:rsidRPr="002246D5" w:rsidRDefault="00EB34DC" w:rsidP="00EB34DC">
      <w:pPr>
        <w:jc w:val="both"/>
        <w:rPr>
          <w:color w:val="000000" w:themeColor="text1"/>
        </w:rPr>
      </w:pPr>
    </w:p>
    <w:tbl>
      <w:tblPr>
        <w:tblStyle w:val="TableGrid"/>
        <w:tblW w:w="8752" w:type="dxa"/>
        <w:jc w:val="center"/>
        <w:tblLook w:val="04A0" w:firstRow="1" w:lastRow="0" w:firstColumn="1" w:lastColumn="0" w:noHBand="0" w:noVBand="1"/>
      </w:tblPr>
      <w:tblGrid>
        <w:gridCol w:w="2220"/>
        <w:gridCol w:w="6532"/>
      </w:tblGrid>
      <w:tr w:rsidR="002246D5" w:rsidRPr="002246D5" w14:paraId="45C4D368" w14:textId="77777777" w:rsidTr="00D72A74">
        <w:trPr>
          <w:trHeight w:val="255"/>
          <w:jc w:val="center"/>
        </w:trPr>
        <w:tc>
          <w:tcPr>
            <w:tcW w:w="2220" w:type="dxa"/>
            <w:noWrap/>
            <w:hideMark/>
          </w:tcPr>
          <w:p w14:paraId="053AEE7B"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Other languages</w:t>
            </w:r>
          </w:p>
        </w:tc>
        <w:tc>
          <w:tcPr>
            <w:tcW w:w="6532" w:type="dxa"/>
            <w:noWrap/>
            <w:hideMark/>
          </w:tcPr>
          <w:p w14:paraId="40DBA7E5"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Number of pharmacies where staff can communicate in this language</w:t>
            </w:r>
          </w:p>
        </w:tc>
      </w:tr>
      <w:tr w:rsidR="002246D5" w:rsidRPr="002246D5" w14:paraId="4F64B2A9" w14:textId="77777777" w:rsidTr="00D72A74">
        <w:trPr>
          <w:trHeight w:val="255"/>
          <w:jc w:val="center"/>
        </w:trPr>
        <w:tc>
          <w:tcPr>
            <w:tcW w:w="2220" w:type="dxa"/>
            <w:noWrap/>
            <w:vAlign w:val="bottom"/>
            <w:hideMark/>
          </w:tcPr>
          <w:p w14:paraId="2AEF271B"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 xml:space="preserve">Arabic </w:t>
            </w:r>
          </w:p>
        </w:tc>
        <w:tc>
          <w:tcPr>
            <w:tcW w:w="6532" w:type="dxa"/>
            <w:noWrap/>
            <w:hideMark/>
          </w:tcPr>
          <w:p w14:paraId="33BC06FC"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2</w:t>
            </w:r>
          </w:p>
        </w:tc>
      </w:tr>
      <w:tr w:rsidR="002246D5" w:rsidRPr="002246D5" w14:paraId="2844299F" w14:textId="77777777" w:rsidTr="00D72A74">
        <w:trPr>
          <w:trHeight w:val="255"/>
          <w:jc w:val="center"/>
        </w:trPr>
        <w:tc>
          <w:tcPr>
            <w:tcW w:w="2220" w:type="dxa"/>
            <w:noWrap/>
            <w:vAlign w:val="bottom"/>
            <w:hideMark/>
          </w:tcPr>
          <w:p w14:paraId="6526D150"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Chinese</w:t>
            </w:r>
          </w:p>
        </w:tc>
        <w:tc>
          <w:tcPr>
            <w:tcW w:w="6532" w:type="dxa"/>
            <w:noWrap/>
            <w:hideMark/>
          </w:tcPr>
          <w:p w14:paraId="1D38D4B0"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2</w:t>
            </w:r>
          </w:p>
        </w:tc>
      </w:tr>
      <w:tr w:rsidR="002246D5" w:rsidRPr="002246D5" w14:paraId="379AA1F2" w14:textId="77777777" w:rsidTr="00D72A74">
        <w:trPr>
          <w:trHeight w:val="255"/>
          <w:jc w:val="center"/>
        </w:trPr>
        <w:tc>
          <w:tcPr>
            <w:tcW w:w="2220" w:type="dxa"/>
            <w:noWrap/>
            <w:vAlign w:val="bottom"/>
            <w:hideMark/>
          </w:tcPr>
          <w:p w14:paraId="59FD8FC1"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 xml:space="preserve">French </w:t>
            </w:r>
          </w:p>
        </w:tc>
        <w:tc>
          <w:tcPr>
            <w:tcW w:w="6532" w:type="dxa"/>
            <w:noWrap/>
            <w:hideMark/>
          </w:tcPr>
          <w:p w14:paraId="6F80B487"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2</w:t>
            </w:r>
          </w:p>
        </w:tc>
      </w:tr>
      <w:tr w:rsidR="002246D5" w:rsidRPr="002246D5" w14:paraId="528A4105" w14:textId="77777777" w:rsidTr="00D72A74">
        <w:trPr>
          <w:trHeight w:val="255"/>
          <w:jc w:val="center"/>
        </w:trPr>
        <w:tc>
          <w:tcPr>
            <w:tcW w:w="2220" w:type="dxa"/>
            <w:noWrap/>
            <w:vAlign w:val="bottom"/>
            <w:hideMark/>
          </w:tcPr>
          <w:p w14:paraId="424380FA"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 xml:space="preserve">German </w:t>
            </w:r>
          </w:p>
        </w:tc>
        <w:tc>
          <w:tcPr>
            <w:tcW w:w="6532" w:type="dxa"/>
            <w:noWrap/>
            <w:hideMark/>
          </w:tcPr>
          <w:p w14:paraId="32B7DC46"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1</w:t>
            </w:r>
          </w:p>
        </w:tc>
      </w:tr>
      <w:tr w:rsidR="002246D5" w:rsidRPr="002246D5" w14:paraId="425C0DDD" w14:textId="77777777" w:rsidTr="00D72A74">
        <w:trPr>
          <w:trHeight w:val="255"/>
          <w:jc w:val="center"/>
        </w:trPr>
        <w:tc>
          <w:tcPr>
            <w:tcW w:w="2220" w:type="dxa"/>
            <w:noWrap/>
            <w:vAlign w:val="bottom"/>
            <w:hideMark/>
          </w:tcPr>
          <w:p w14:paraId="1CED439F"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Spanish</w:t>
            </w:r>
          </w:p>
        </w:tc>
        <w:tc>
          <w:tcPr>
            <w:tcW w:w="6532" w:type="dxa"/>
            <w:noWrap/>
            <w:hideMark/>
          </w:tcPr>
          <w:p w14:paraId="5547E654"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2</w:t>
            </w:r>
          </w:p>
        </w:tc>
      </w:tr>
      <w:tr w:rsidR="002246D5" w:rsidRPr="002246D5" w14:paraId="1466255A" w14:textId="77777777" w:rsidTr="00D72A74">
        <w:trPr>
          <w:trHeight w:val="255"/>
          <w:jc w:val="center"/>
        </w:trPr>
        <w:tc>
          <w:tcPr>
            <w:tcW w:w="2220" w:type="dxa"/>
            <w:noWrap/>
            <w:vAlign w:val="bottom"/>
            <w:hideMark/>
          </w:tcPr>
          <w:p w14:paraId="608CBFF5"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Russian</w:t>
            </w:r>
          </w:p>
        </w:tc>
        <w:tc>
          <w:tcPr>
            <w:tcW w:w="6532" w:type="dxa"/>
            <w:noWrap/>
            <w:hideMark/>
          </w:tcPr>
          <w:p w14:paraId="12AD10B2"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3</w:t>
            </w:r>
          </w:p>
        </w:tc>
      </w:tr>
      <w:tr w:rsidR="002246D5" w:rsidRPr="002246D5" w14:paraId="14872F1C" w14:textId="77777777" w:rsidTr="00D72A74">
        <w:trPr>
          <w:trHeight w:val="255"/>
          <w:jc w:val="center"/>
        </w:trPr>
        <w:tc>
          <w:tcPr>
            <w:tcW w:w="2220" w:type="dxa"/>
            <w:noWrap/>
            <w:vAlign w:val="bottom"/>
            <w:hideMark/>
          </w:tcPr>
          <w:p w14:paraId="2DB3B960"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Gujarati</w:t>
            </w:r>
          </w:p>
        </w:tc>
        <w:tc>
          <w:tcPr>
            <w:tcW w:w="6532" w:type="dxa"/>
            <w:noWrap/>
            <w:hideMark/>
          </w:tcPr>
          <w:p w14:paraId="62DB5CE2"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2</w:t>
            </w:r>
          </w:p>
        </w:tc>
      </w:tr>
      <w:tr w:rsidR="002246D5" w:rsidRPr="002246D5" w14:paraId="27F2E585" w14:textId="77777777" w:rsidTr="00D72A74">
        <w:trPr>
          <w:trHeight w:val="255"/>
          <w:jc w:val="center"/>
        </w:trPr>
        <w:tc>
          <w:tcPr>
            <w:tcW w:w="2220" w:type="dxa"/>
            <w:noWrap/>
            <w:vAlign w:val="bottom"/>
            <w:hideMark/>
          </w:tcPr>
          <w:p w14:paraId="2126F2F5"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Punjabi</w:t>
            </w:r>
          </w:p>
        </w:tc>
        <w:tc>
          <w:tcPr>
            <w:tcW w:w="6532" w:type="dxa"/>
            <w:noWrap/>
            <w:hideMark/>
          </w:tcPr>
          <w:p w14:paraId="6E4353CE"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3</w:t>
            </w:r>
          </w:p>
        </w:tc>
      </w:tr>
      <w:tr w:rsidR="002246D5" w:rsidRPr="002246D5" w14:paraId="43C89BB0" w14:textId="77777777" w:rsidTr="00D72A74">
        <w:trPr>
          <w:trHeight w:val="255"/>
          <w:jc w:val="center"/>
        </w:trPr>
        <w:tc>
          <w:tcPr>
            <w:tcW w:w="2220" w:type="dxa"/>
            <w:noWrap/>
            <w:vAlign w:val="bottom"/>
            <w:hideMark/>
          </w:tcPr>
          <w:p w14:paraId="2C5BF782" w14:textId="77777777" w:rsidR="00EB34DC" w:rsidRPr="002246D5" w:rsidRDefault="00EB34DC" w:rsidP="00D72A74">
            <w:pPr>
              <w:spacing w:line="276" w:lineRule="auto"/>
              <w:jc w:val="both"/>
              <w:rPr>
                <w:rFonts w:cs="Microsoft Sans Serif"/>
                <w:color w:val="000000" w:themeColor="text1"/>
              </w:rPr>
            </w:pPr>
            <w:r w:rsidRPr="002246D5">
              <w:rPr>
                <w:rFonts w:ascii="Arial" w:hAnsi="Arial" w:cs="Arial"/>
                <w:color w:val="000000" w:themeColor="text1"/>
                <w:sz w:val="20"/>
                <w:szCs w:val="20"/>
              </w:rPr>
              <w:t>Hindi</w:t>
            </w:r>
          </w:p>
        </w:tc>
        <w:tc>
          <w:tcPr>
            <w:tcW w:w="6532" w:type="dxa"/>
            <w:noWrap/>
            <w:hideMark/>
          </w:tcPr>
          <w:p w14:paraId="5F33080C" w14:textId="77777777" w:rsidR="00EB34DC" w:rsidRPr="002246D5" w:rsidRDefault="00EB34DC" w:rsidP="00D72A74">
            <w:pPr>
              <w:spacing w:line="276" w:lineRule="auto"/>
              <w:jc w:val="both"/>
              <w:rPr>
                <w:rFonts w:cs="Microsoft Sans Serif"/>
                <w:color w:val="000000" w:themeColor="text1"/>
              </w:rPr>
            </w:pPr>
            <w:r w:rsidRPr="002246D5">
              <w:rPr>
                <w:rFonts w:cs="Microsoft Sans Serif"/>
                <w:color w:val="000000" w:themeColor="text1"/>
              </w:rPr>
              <w:t>3</w:t>
            </w:r>
          </w:p>
        </w:tc>
      </w:tr>
      <w:tr w:rsidR="002246D5" w:rsidRPr="002246D5" w14:paraId="41E13F19" w14:textId="77777777" w:rsidTr="00D72A74">
        <w:trPr>
          <w:trHeight w:val="255"/>
          <w:jc w:val="center"/>
        </w:trPr>
        <w:tc>
          <w:tcPr>
            <w:tcW w:w="2220" w:type="dxa"/>
            <w:noWrap/>
            <w:vAlign w:val="bottom"/>
          </w:tcPr>
          <w:p w14:paraId="020974ED" w14:textId="77777777" w:rsidR="00EB34DC" w:rsidRPr="002246D5" w:rsidRDefault="00EB34DC" w:rsidP="00D72A74">
            <w:pPr>
              <w:jc w:val="both"/>
              <w:rPr>
                <w:rFonts w:ascii="Arial" w:hAnsi="Arial" w:cs="Arial"/>
                <w:color w:val="000000" w:themeColor="text1"/>
                <w:sz w:val="20"/>
                <w:szCs w:val="20"/>
              </w:rPr>
            </w:pPr>
            <w:r w:rsidRPr="002246D5">
              <w:rPr>
                <w:rFonts w:ascii="Arial" w:hAnsi="Arial" w:cs="Arial"/>
                <w:color w:val="000000" w:themeColor="text1"/>
                <w:sz w:val="20"/>
                <w:szCs w:val="20"/>
              </w:rPr>
              <w:t>Malay</w:t>
            </w:r>
          </w:p>
        </w:tc>
        <w:tc>
          <w:tcPr>
            <w:tcW w:w="6532" w:type="dxa"/>
            <w:noWrap/>
          </w:tcPr>
          <w:p w14:paraId="3FD74E3D" w14:textId="77777777" w:rsidR="00EB34DC" w:rsidRPr="002246D5" w:rsidRDefault="00EB34DC" w:rsidP="00D72A74">
            <w:pPr>
              <w:jc w:val="both"/>
              <w:rPr>
                <w:rFonts w:cs="Microsoft Sans Serif"/>
                <w:color w:val="000000" w:themeColor="text1"/>
              </w:rPr>
            </w:pPr>
            <w:r w:rsidRPr="002246D5">
              <w:rPr>
                <w:rFonts w:cs="Microsoft Sans Serif"/>
                <w:color w:val="000000" w:themeColor="text1"/>
              </w:rPr>
              <w:t>1</w:t>
            </w:r>
          </w:p>
        </w:tc>
      </w:tr>
      <w:tr w:rsidR="002246D5" w:rsidRPr="002246D5" w14:paraId="0B79738A" w14:textId="77777777" w:rsidTr="00D72A74">
        <w:trPr>
          <w:trHeight w:val="255"/>
          <w:jc w:val="center"/>
        </w:trPr>
        <w:tc>
          <w:tcPr>
            <w:tcW w:w="2220" w:type="dxa"/>
            <w:noWrap/>
            <w:vAlign w:val="bottom"/>
          </w:tcPr>
          <w:p w14:paraId="793E70C1" w14:textId="77777777" w:rsidR="00EB34DC" w:rsidRPr="002246D5" w:rsidRDefault="00EB34DC" w:rsidP="00D72A74">
            <w:pPr>
              <w:jc w:val="both"/>
              <w:rPr>
                <w:rFonts w:ascii="Arial" w:hAnsi="Arial" w:cs="Arial"/>
                <w:color w:val="000000" w:themeColor="text1"/>
                <w:sz w:val="20"/>
                <w:szCs w:val="20"/>
              </w:rPr>
            </w:pPr>
            <w:r w:rsidRPr="002246D5">
              <w:rPr>
                <w:rFonts w:ascii="Arial" w:hAnsi="Arial" w:cs="Arial"/>
                <w:color w:val="000000" w:themeColor="text1"/>
                <w:sz w:val="20"/>
                <w:szCs w:val="20"/>
              </w:rPr>
              <w:t>Polish</w:t>
            </w:r>
          </w:p>
        </w:tc>
        <w:tc>
          <w:tcPr>
            <w:tcW w:w="6532" w:type="dxa"/>
            <w:noWrap/>
          </w:tcPr>
          <w:p w14:paraId="6B7891AC" w14:textId="77777777" w:rsidR="00EB34DC" w:rsidRPr="002246D5" w:rsidRDefault="00EB34DC" w:rsidP="00D72A74">
            <w:pPr>
              <w:jc w:val="both"/>
              <w:rPr>
                <w:rFonts w:cs="Microsoft Sans Serif"/>
                <w:color w:val="000000" w:themeColor="text1"/>
              </w:rPr>
            </w:pPr>
            <w:r w:rsidRPr="002246D5">
              <w:rPr>
                <w:rFonts w:cs="Microsoft Sans Serif"/>
                <w:color w:val="000000" w:themeColor="text1"/>
              </w:rPr>
              <w:t>2</w:t>
            </w:r>
          </w:p>
        </w:tc>
      </w:tr>
      <w:tr w:rsidR="002246D5" w:rsidRPr="002246D5" w14:paraId="73ABC785" w14:textId="77777777" w:rsidTr="00D72A74">
        <w:trPr>
          <w:trHeight w:val="255"/>
          <w:jc w:val="center"/>
        </w:trPr>
        <w:tc>
          <w:tcPr>
            <w:tcW w:w="2220" w:type="dxa"/>
            <w:noWrap/>
            <w:vAlign w:val="bottom"/>
          </w:tcPr>
          <w:p w14:paraId="4D5238F1" w14:textId="77777777" w:rsidR="00EB34DC" w:rsidRPr="002246D5" w:rsidRDefault="00EB34DC" w:rsidP="00D72A74">
            <w:pPr>
              <w:jc w:val="both"/>
              <w:rPr>
                <w:rFonts w:ascii="Arial" w:hAnsi="Arial" w:cs="Arial"/>
                <w:color w:val="000000" w:themeColor="text1"/>
                <w:sz w:val="20"/>
                <w:szCs w:val="20"/>
              </w:rPr>
            </w:pPr>
            <w:r w:rsidRPr="002246D5">
              <w:rPr>
                <w:rFonts w:ascii="Arial" w:hAnsi="Arial" w:cs="Arial"/>
                <w:color w:val="000000" w:themeColor="text1"/>
                <w:sz w:val="20"/>
                <w:szCs w:val="20"/>
              </w:rPr>
              <w:t>Nigerian</w:t>
            </w:r>
          </w:p>
        </w:tc>
        <w:tc>
          <w:tcPr>
            <w:tcW w:w="6532" w:type="dxa"/>
            <w:noWrap/>
          </w:tcPr>
          <w:p w14:paraId="665F5E26" w14:textId="77777777" w:rsidR="00EB34DC" w:rsidRPr="002246D5" w:rsidRDefault="00EB34DC" w:rsidP="00D72A74">
            <w:pPr>
              <w:jc w:val="both"/>
              <w:rPr>
                <w:rFonts w:cs="Microsoft Sans Serif"/>
                <w:color w:val="000000" w:themeColor="text1"/>
              </w:rPr>
            </w:pPr>
            <w:r w:rsidRPr="002246D5">
              <w:rPr>
                <w:rFonts w:cs="Microsoft Sans Serif"/>
                <w:color w:val="000000" w:themeColor="text1"/>
              </w:rPr>
              <w:t>1</w:t>
            </w:r>
          </w:p>
        </w:tc>
      </w:tr>
    </w:tbl>
    <w:p w14:paraId="201232DA" w14:textId="24FE6951" w:rsidR="00EB34DC" w:rsidRPr="002246D5" w:rsidRDefault="00EB34DC" w:rsidP="2296F8CA">
      <w:pPr>
        <w:jc w:val="both"/>
        <w:rPr>
          <w:i/>
          <w:iCs/>
          <w:color w:val="000000" w:themeColor="text1"/>
        </w:rPr>
      </w:pPr>
      <w:r w:rsidRPr="2296F8CA">
        <w:rPr>
          <w:i/>
          <w:iCs/>
          <w:color w:val="000000" w:themeColor="text1"/>
        </w:rPr>
        <w:t xml:space="preserve">Table </w:t>
      </w:r>
      <w:r w:rsidR="00B1624B" w:rsidRPr="2296F8CA">
        <w:rPr>
          <w:i/>
          <w:iCs/>
          <w:color w:val="000000" w:themeColor="text1"/>
        </w:rPr>
        <w:t>14</w:t>
      </w:r>
      <w:r w:rsidRPr="2296F8CA">
        <w:rPr>
          <w:i/>
          <w:iCs/>
          <w:color w:val="000000" w:themeColor="text1"/>
        </w:rPr>
        <w:t xml:space="preserve"> - Other languages staff can speak</w:t>
      </w:r>
    </w:p>
    <w:p w14:paraId="594F9B3A" w14:textId="77777777" w:rsidR="00EB34DC" w:rsidRPr="002246D5" w:rsidRDefault="00EB34DC" w:rsidP="00C8335D">
      <w:pPr>
        <w:spacing w:line="276" w:lineRule="auto"/>
        <w:jc w:val="both"/>
        <w:rPr>
          <w:color w:val="000000" w:themeColor="text1"/>
        </w:rPr>
      </w:pPr>
    </w:p>
    <w:p w14:paraId="4870FE20" w14:textId="77777777" w:rsidR="00E87F0D" w:rsidRPr="002246D5" w:rsidRDefault="00E87F0D" w:rsidP="00C8335D">
      <w:pPr>
        <w:spacing w:line="276" w:lineRule="auto"/>
        <w:jc w:val="both"/>
        <w:rPr>
          <w:color w:val="000000" w:themeColor="text1"/>
        </w:rPr>
      </w:pPr>
    </w:p>
    <w:p w14:paraId="7E19C44F" w14:textId="73F1F9B2" w:rsidR="00126022" w:rsidRPr="002246D5" w:rsidRDefault="00E0205D" w:rsidP="00556CBD">
      <w:pPr>
        <w:pStyle w:val="Heading3"/>
      </w:pPr>
      <w:bookmarkStart w:id="203" w:name="_Toc496888098"/>
      <w:r>
        <w:t>10</w:t>
      </w:r>
      <w:r w:rsidR="00126022" w:rsidRPr="002246D5">
        <w:t>.2 Access for people with a disability and/or mobility problem</w:t>
      </w:r>
      <w:bookmarkEnd w:id="203"/>
    </w:p>
    <w:p w14:paraId="7148C650" w14:textId="77777777" w:rsidR="00140B8F" w:rsidRPr="002246D5" w:rsidRDefault="00EB34DC" w:rsidP="00DE0C6A">
      <w:pPr>
        <w:spacing w:line="276" w:lineRule="auto"/>
        <w:jc w:val="both"/>
        <w:rPr>
          <w:color w:val="000000" w:themeColor="text1"/>
        </w:rPr>
      </w:pPr>
      <w:r w:rsidRPr="002246D5">
        <w:rPr>
          <w:color w:val="000000" w:themeColor="text1"/>
        </w:rPr>
        <w:t xml:space="preserve">All but 3 of the pharmacies (95%) said customers can legally park within 50 metres of the pharmacy. </w:t>
      </w:r>
      <w:r w:rsidR="00140B8F" w:rsidRPr="002246D5">
        <w:rPr>
          <w:color w:val="000000" w:themeColor="text1"/>
        </w:rPr>
        <w:t xml:space="preserve">When asked about access to public transport, 72% said there was a bus stop or train station within 100 metres and a further 23% said there was one within 100 to 500 metres. </w:t>
      </w:r>
    </w:p>
    <w:p w14:paraId="0A6CF688" w14:textId="77777777" w:rsidR="00140B8F" w:rsidRPr="002246D5" w:rsidRDefault="00140B8F" w:rsidP="00DE0C6A">
      <w:pPr>
        <w:spacing w:line="276" w:lineRule="auto"/>
        <w:jc w:val="both"/>
        <w:rPr>
          <w:color w:val="000000" w:themeColor="text1"/>
        </w:rPr>
      </w:pPr>
    </w:p>
    <w:p w14:paraId="18DD70F0" w14:textId="5ADD618A" w:rsidR="00895D65" w:rsidRPr="002246D5" w:rsidRDefault="00140B8F" w:rsidP="00DE0C6A">
      <w:pPr>
        <w:spacing w:line="276" w:lineRule="auto"/>
        <w:jc w:val="both"/>
        <w:rPr>
          <w:color w:val="000000" w:themeColor="text1"/>
        </w:rPr>
      </w:pPr>
      <w:r w:rsidRPr="002246D5">
        <w:rPr>
          <w:color w:val="000000" w:themeColor="text1"/>
        </w:rPr>
        <w:t>When asked about facilities for disabled patients, 43% said customers have access to designated disabled parking. Approximately 86% of pharmacies have an entrance which can be used unaided by wheelchair users and 94% of pharmacies state that all areas of the pharmacy floor can be accessed by wheelchair users.</w:t>
      </w:r>
    </w:p>
    <w:p w14:paraId="79F3D5FA" w14:textId="77777777" w:rsidR="00140B8F" w:rsidRPr="002246D5" w:rsidRDefault="00140B8F" w:rsidP="00DE0C6A">
      <w:pPr>
        <w:spacing w:line="276" w:lineRule="auto"/>
        <w:jc w:val="both"/>
        <w:rPr>
          <w:rFonts w:cs="Arial"/>
          <w:color w:val="000000" w:themeColor="text1"/>
          <w:szCs w:val="23"/>
        </w:rPr>
      </w:pPr>
    </w:p>
    <w:p w14:paraId="00C88D89" w14:textId="4554816F" w:rsidR="00EB34DC" w:rsidRPr="002246D5" w:rsidRDefault="00EB34DC" w:rsidP="2296F8CA">
      <w:pPr>
        <w:spacing w:line="276" w:lineRule="auto"/>
        <w:jc w:val="both"/>
        <w:rPr>
          <w:rFonts w:cs="Arial"/>
          <w:color w:val="000000" w:themeColor="text1"/>
        </w:rPr>
      </w:pPr>
      <w:r w:rsidRPr="2296F8CA">
        <w:rPr>
          <w:color w:val="000000" w:themeColor="text1"/>
        </w:rPr>
        <w:t>Pharmacies were also asked what other facilities were in place to support disabled customers. The facilities offered to support disabled patients are shown</w:t>
      </w:r>
      <w:r w:rsidR="00140B8F" w:rsidRPr="2296F8CA">
        <w:rPr>
          <w:color w:val="000000" w:themeColor="text1"/>
        </w:rPr>
        <w:t xml:space="preserve"> in Figure </w:t>
      </w:r>
      <w:r w:rsidR="00B1624B" w:rsidRPr="2296F8CA">
        <w:rPr>
          <w:color w:val="000000" w:themeColor="text1"/>
        </w:rPr>
        <w:t>25</w:t>
      </w:r>
      <w:r w:rsidRPr="2296F8CA">
        <w:rPr>
          <w:color w:val="000000" w:themeColor="text1"/>
        </w:rPr>
        <w:t>.</w:t>
      </w:r>
    </w:p>
    <w:p w14:paraId="5030F234" w14:textId="77777777" w:rsidR="00EB34DC" w:rsidRPr="002246D5" w:rsidRDefault="00EB34DC" w:rsidP="00DE0C6A">
      <w:pPr>
        <w:spacing w:line="276" w:lineRule="auto"/>
        <w:jc w:val="both"/>
        <w:rPr>
          <w:rFonts w:cs="Arial"/>
          <w:color w:val="000000" w:themeColor="text1"/>
          <w:szCs w:val="23"/>
        </w:rPr>
      </w:pPr>
    </w:p>
    <w:p w14:paraId="48324B32" w14:textId="2D123DFD" w:rsidR="004A3EC4" w:rsidRPr="002246D5" w:rsidRDefault="00140B8F" w:rsidP="001A61D1">
      <w:pPr>
        <w:keepNext/>
        <w:spacing w:line="276" w:lineRule="auto"/>
        <w:jc w:val="center"/>
        <w:rPr>
          <w:color w:val="000000" w:themeColor="text1"/>
        </w:rPr>
      </w:pPr>
      <w:r w:rsidRPr="002246D5">
        <w:rPr>
          <w:noProof/>
          <w:color w:val="000000" w:themeColor="text1"/>
        </w:rPr>
        <w:lastRenderedPageBreak/>
        <w:drawing>
          <wp:inline distT="0" distB="0" distL="0" distR="0" wp14:anchorId="2FE0DAC5" wp14:editId="60357275">
            <wp:extent cx="5296724" cy="346202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5306163" cy="3468190"/>
                    </a:xfrm>
                    <a:prstGeom prst="rect">
                      <a:avLst/>
                    </a:prstGeom>
                    <a:noFill/>
                  </pic:spPr>
                </pic:pic>
              </a:graphicData>
            </a:graphic>
          </wp:inline>
        </w:drawing>
      </w:r>
    </w:p>
    <w:p w14:paraId="4C7B90F0" w14:textId="53731C51" w:rsidR="00126022" w:rsidRPr="002246D5" w:rsidRDefault="004A3EC4" w:rsidP="2296F8CA">
      <w:pPr>
        <w:pStyle w:val="Caption"/>
        <w:jc w:val="both"/>
        <w:rPr>
          <w:rFonts w:asciiTheme="minorHAnsi" w:hAnsiTheme="minorHAnsi"/>
          <w:i/>
          <w:iCs/>
          <w:color w:val="000000" w:themeColor="text1"/>
          <w:sz w:val="22"/>
          <w:szCs w:val="22"/>
        </w:rPr>
      </w:pPr>
      <w:bookmarkStart w:id="204" w:name="_Ref496793200"/>
      <w:bookmarkStart w:id="205" w:name="_Toc496880765"/>
      <w:r w:rsidRPr="2296F8CA">
        <w:rPr>
          <w:rFonts w:asciiTheme="minorHAnsi" w:hAnsiTheme="minorHAnsi"/>
          <w:i/>
          <w:iCs/>
          <w:color w:val="000000" w:themeColor="text1"/>
          <w:sz w:val="22"/>
          <w:szCs w:val="22"/>
        </w:rPr>
        <w:t xml:space="preserve">Figure </w:t>
      </w:r>
      <w:bookmarkEnd w:id="204"/>
      <w:r w:rsidR="00B1624B" w:rsidRPr="2296F8CA">
        <w:rPr>
          <w:rFonts w:asciiTheme="minorHAnsi" w:hAnsiTheme="minorHAnsi"/>
          <w:i/>
          <w:iCs/>
          <w:color w:val="000000" w:themeColor="text1"/>
          <w:sz w:val="22"/>
          <w:szCs w:val="22"/>
        </w:rPr>
        <w:t>25</w:t>
      </w:r>
      <w:r w:rsidRPr="2296F8CA">
        <w:rPr>
          <w:rFonts w:asciiTheme="minorHAnsi" w:hAnsiTheme="minorHAnsi"/>
          <w:i/>
          <w:iCs/>
          <w:color w:val="000000" w:themeColor="text1"/>
          <w:sz w:val="22"/>
          <w:szCs w:val="22"/>
        </w:rPr>
        <w:t xml:space="preserve"> - Pharmacy accessibility for disabled patients</w:t>
      </w:r>
      <w:bookmarkEnd w:id="205"/>
    </w:p>
    <w:p w14:paraId="5464A1B1" w14:textId="2B701F7D" w:rsidR="00543011" w:rsidRPr="002246D5" w:rsidRDefault="00543011" w:rsidP="00543011">
      <w:pPr>
        <w:jc w:val="both"/>
        <w:rPr>
          <w:color w:val="000000" w:themeColor="text1"/>
        </w:rPr>
      </w:pPr>
      <w:r w:rsidRPr="2296F8CA">
        <w:rPr>
          <w:color w:val="000000" w:themeColor="text1"/>
        </w:rPr>
        <w:t xml:space="preserve">Finally, pharmacies were asked if they were aware of any gaps in access or pharmaceutical needs for particular groups (age, gender, disability, people with/about to have gender reassignment, marriage and civil partnership, pregnancy and maternity, race, religion or belief, sexual orientation). One pharmacy said they were aware of gaps relating to disability and gender reassignment, in particular around training and knowledge of staff on these issues. Two pharmacies said they were aware of gaps in access relating to all the groups asked about but did not provide further details. </w:t>
      </w:r>
    </w:p>
    <w:p w14:paraId="3B741484" w14:textId="77777777" w:rsidR="00895D65" w:rsidRPr="002246D5" w:rsidRDefault="00895D65" w:rsidP="00D239E1">
      <w:pPr>
        <w:spacing w:line="276" w:lineRule="auto"/>
        <w:jc w:val="both"/>
        <w:rPr>
          <w:rFonts w:cs="Arial"/>
          <w:color w:val="000000" w:themeColor="text1"/>
          <w:szCs w:val="23"/>
        </w:rPr>
      </w:pPr>
    </w:p>
    <w:p w14:paraId="17AE92A2" w14:textId="08821437" w:rsidR="00126022" w:rsidRPr="002246D5" w:rsidRDefault="00E0205D" w:rsidP="00556CBD">
      <w:pPr>
        <w:pStyle w:val="Heading3"/>
      </w:pPr>
      <w:bookmarkStart w:id="206" w:name="_Toc496888099"/>
      <w:r>
        <w:t>10</w:t>
      </w:r>
      <w:r w:rsidR="00126022" w:rsidRPr="002246D5">
        <w:t>.3 Pharmacy consulting rooms</w:t>
      </w:r>
      <w:bookmarkEnd w:id="206"/>
      <w:r w:rsidR="00126022" w:rsidRPr="002246D5">
        <w:tab/>
      </w:r>
    </w:p>
    <w:p w14:paraId="41CECCDA" w14:textId="77777777" w:rsidR="00342CE6" w:rsidRPr="002246D5" w:rsidRDefault="00342CE6" w:rsidP="00342CE6">
      <w:pPr>
        <w:jc w:val="both"/>
        <w:rPr>
          <w:color w:val="000000" w:themeColor="text1"/>
        </w:rPr>
      </w:pPr>
      <w:r w:rsidRPr="002246D5">
        <w:rPr>
          <w:color w:val="000000" w:themeColor="text1"/>
        </w:rPr>
        <w:t>Pharmacies were asked whether they were able to provide advice and support if a customer wished to speak to a person of the same sex. Only two pharmacies were not able to accommodate this request. 44% of pharmacies could provide this service at all times and a further 53% were able to provide this by arrangement.</w:t>
      </w:r>
    </w:p>
    <w:p w14:paraId="5CE65788" w14:textId="77777777" w:rsidR="00220FC8" w:rsidRPr="002246D5" w:rsidRDefault="00220FC8" w:rsidP="00C8335D">
      <w:pPr>
        <w:spacing w:line="276" w:lineRule="auto"/>
        <w:jc w:val="both"/>
        <w:rPr>
          <w:color w:val="000000" w:themeColor="text1"/>
        </w:rPr>
      </w:pPr>
    </w:p>
    <w:p w14:paraId="4BC2E35B" w14:textId="258F2805" w:rsidR="00342CE6" w:rsidRDefault="00342CE6" w:rsidP="00342CE6">
      <w:pPr>
        <w:jc w:val="both"/>
        <w:rPr>
          <w:color w:val="000000" w:themeColor="text1"/>
        </w:rPr>
      </w:pPr>
      <w:r w:rsidRPr="002246D5">
        <w:rPr>
          <w:color w:val="000000" w:themeColor="text1"/>
        </w:rPr>
        <w:t xml:space="preserve">When asked whether there is a consultation area where a patient and pharmacist can sit down together, talk at a normal speaking volume without being overheard by customers or staff and is clearly signed as private consultation, 63 of the 64 pharmacies stated that this facility was available. The one pharmacy that did not have a consultation room was a distance selling pharmacy. All pharmacies with a consultation area stated that it was a closed room. 94% of these pharmacies had access to 1 room and 6% had 2 consultation rooms on site. Approximately 90% stated that the consultation area was accessible by wheelchair. </w:t>
      </w:r>
    </w:p>
    <w:p w14:paraId="7FFF1943" w14:textId="77777777" w:rsidR="00635AE1" w:rsidRPr="002246D5" w:rsidRDefault="00635AE1" w:rsidP="00342CE6">
      <w:pPr>
        <w:jc w:val="both"/>
        <w:rPr>
          <w:color w:val="000000" w:themeColor="text1"/>
        </w:rPr>
      </w:pPr>
    </w:p>
    <w:p w14:paraId="01FE05C8" w14:textId="1C50330B" w:rsidR="00342CE6" w:rsidRPr="002246D5" w:rsidRDefault="00342CE6" w:rsidP="00342CE6">
      <w:pPr>
        <w:jc w:val="both"/>
        <w:rPr>
          <w:color w:val="000000" w:themeColor="text1"/>
        </w:rPr>
      </w:pPr>
      <w:r w:rsidRPr="002246D5">
        <w:rPr>
          <w:color w:val="000000" w:themeColor="text1"/>
        </w:rPr>
        <w:t xml:space="preserve">Pharmacies were asked about access to hand washing facilities and toilet facilities. 61% of pharmacies had handwashing facilities in the consultation area and 25% of pharmacies had toilet facilities that patients could access. Patient access to toilet facilities would be needed for some screening services such as pregnancy testing or chlamydia screening. 10 pharmacies (16%) had no access to hand washing facilities in or close to the consultation area. </w:t>
      </w:r>
    </w:p>
    <w:p w14:paraId="4DB2388A" w14:textId="77777777" w:rsidR="00D239E1" w:rsidRPr="002246D5" w:rsidRDefault="00D239E1" w:rsidP="00D239E1">
      <w:pPr>
        <w:spacing w:line="276" w:lineRule="auto"/>
        <w:jc w:val="both"/>
        <w:rPr>
          <w:rFonts w:cs="Arial"/>
          <w:color w:val="000000" w:themeColor="text1"/>
          <w:szCs w:val="23"/>
        </w:rPr>
      </w:pPr>
    </w:p>
    <w:p w14:paraId="1B66C588" w14:textId="4F240E43" w:rsidR="00126022" w:rsidRPr="002246D5" w:rsidRDefault="00E0205D" w:rsidP="00556CBD">
      <w:pPr>
        <w:pStyle w:val="Heading3"/>
      </w:pPr>
      <w:bookmarkStart w:id="207" w:name="_Toc496888100"/>
      <w:r>
        <w:lastRenderedPageBreak/>
        <w:t>10</w:t>
      </w:r>
      <w:r w:rsidR="00126022" w:rsidRPr="002246D5">
        <w:t>.4 Prescription Collection and Delivery Services</w:t>
      </w:r>
      <w:bookmarkEnd w:id="207"/>
      <w:r w:rsidR="00126022" w:rsidRPr="002246D5">
        <w:t xml:space="preserve"> </w:t>
      </w:r>
    </w:p>
    <w:p w14:paraId="50B4ADF9" w14:textId="608B9664" w:rsidR="00895D65" w:rsidRPr="002246D5" w:rsidRDefault="00D239E1" w:rsidP="00D239E1">
      <w:pPr>
        <w:spacing w:line="276" w:lineRule="auto"/>
        <w:jc w:val="both"/>
        <w:rPr>
          <w:rFonts w:cs="Arial"/>
          <w:color w:val="000000" w:themeColor="text1"/>
          <w:szCs w:val="23"/>
        </w:rPr>
      </w:pPr>
      <w:r w:rsidRPr="002246D5">
        <w:rPr>
          <w:rFonts w:cs="Arial"/>
          <w:color w:val="000000" w:themeColor="text1"/>
          <w:szCs w:val="23"/>
        </w:rPr>
        <w:t xml:space="preserve">Pharmacies were asked whether they provided prescription collection services, medicine delivery services and monitored dosage systems. </w:t>
      </w:r>
      <w:r w:rsidR="00DA21F6" w:rsidRPr="002246D5">
        <w:rPr>
          <w:rFonts w:cs="Arial"/>
          <w:color w:val="000000" w:themeColor="text1"/>
          <w:szCs w:val="23"/>
        </w:rPr>
        <w:t xml:space="preserve">Ninety-one percent of </w:t>
      </w:r>
      <w:r w:rsidRPr="002246D5">
        <w:rPr>
          <w:rFonts w:cs="Arial"/>
          <w:color w:val="000000" w:themeColor="text1"/>
          <w:szCs w:val="23"/>
        </w:rPr>
        <w:t>pharmacies said they offered collection of prescriptions from GP practices</w:t>
      </w:r>
      <w:r w:rsidR="00DA21F6" w:rsidRPr="002246D5">
        <w:rPr>
          <w:rFonts w:cs="Arial"/>
          <w:color w:val="000000" w:themeColor="text1"/>
          <w:szCs w:val="23"/>
        </w:rPr>
        <w:t xml:space="preserve"> and 53 pharmacies (8</w:t>
      </w:r>
      <w:r w:rsidR="002B311A" w:rsidRPr="002246D5">
        <w:rPr>
          <w:rFonts w:cs="Arial"/>
          <w:color w:val="000000" w:themeColor="text1"/>
          <w:szCs w:val="23"/>
        </w:rPr>
        <w:t>3</w:t>
      </w:r>
      <w:r w:rsidRPr="002246D5">
        <w:rPr>
          <w:rFonts w:cs="Arial"/>
          <w:color w:val="000000" w:themeColor="text1"/>
          <w:szCs w:val="23"/>
        </w:rPr>
        <w:t>%</w:t>
      </w:r>
      <w:r w:rsidR="00DA21F6" w:rsidRPr="002246D5">
        <w:rPr>
          <w:rFonts w:cs="Arial"/>
          <w:color w:val="000000" w:themeColor="text1"/>
          <w:szCs w:val="23"/>
        </w:rPr>
        <w:t>)</w:t>
      </w:r>
      <w:r w:rsidRPr="002246D5">
        <w:rPr>
          <w:rFonts w:cs="Arial"/>
          <w:color w:val="000000" w:themeColor="text1"/>
          <w:szCs w:val="23"/>
        </w:rPr>
        <w:t xml:space="preserve"> offered delivery of dispensed medicines. </w:t>
      </w:r>
    </w:p>
    <w:p w14:paraId="3E8312CE" w14:textId="77777777" w:rsidR="00895D65" w:rsidRPr="002246D5" w:rsidRDefault="00895D65" w:rsidP="00D239E1">
      <w:pPr>
        <w:spacing w:line="276" w:lineRule="auto"/>
        <w:jc w:val="both"/>
        <w:rPr>
          <w:rFonts w:cs="Arial"/>
          <w:color w:val="000000" w:themeColor="text1"/>
          <w:szCs w:val="23"/>
        </w:rPr>
      </w:pPr>
    </w:p>
    <w:p w14:paraId="40C4DEEA" w14:textId="433F056F" w:rsidR="0078663F" w:rsidRPr="002246D5" w:rsidRDefault="00DA21F6" w:rsidP="0042340F">
      <w:pPr>
        <w:spacing w:line="276" w:lineRule="auto"/>
        <w:jc w:val="both"/>
        <w:rPr>
          <w:rFonts w:cs="Arial"/>
          <w:color w:val="000000" w:themeColor="text1"/>
          <w:szCs w:val="23"/>
        </w:rPr>
      </w:pPr>
      <w:r w:rsidRPr="002246D5">
        <w:rPr>
          <w:rFonts w:cs="Arial"/>
          <w:color w:val="000000" w:themeColor="text1"/>
          <w:szCs w:val="23"/>
        </w:rPr>
        <w:t xml:space="preserve">Of the </w:t>
      </w:r>
      <w:r w:rsidR="00BC4AF0" w:rsidRPr="002246D5">
        <w:rPr>
          <w:rFonts w:cs="Arial"/>
          <w:color w:val="000000" w:themeColor="text1"/>
          <w:szCs w:val="23"/>
        </w:rPr>
        <w:t>53</w:t>
      </w:r>
      <w:r w:rsidRPr="002246D5">
        <w:rPr>
          <w:rFonts w:cs="Arial"/>
          <w:color w:val="000000" w:themeColor="text1"/>
          <w:szCs w:val="23"/>
        </w:rPr>
        <w:t xml:space="preserve"> pharmacies</w:t>
      </w:r>
      <w:r w:rsidR="00D239E1" w:rsidRPr="002246D5">
        <w:rPr>
          <w:rFonts w:cs="Arial"/>
          <w:color w:val="000000" w:themeColor="text1"/>
          <w:szCs w:val="23"/>
        </w:rPr>
        <w:t xml:space="preserve"> delivering dispensed medicines </w:t>
      </w:r>
      <w:r w:rsidR="00BC4AF0" w:rsidRPr="002246D5">
        <w:rPr>
          <w:rFonts w:cs="Arial"/>
          <w:color w:val="000000" w:themeColor="text1"/>
          <w:szCs w:val="23"/>
        </w:rPr>
        <w:t xml:space="preserve">45 only </w:t>
      </w:r>
      <w:r w:rsidR="00D239E1" w:rsidRPr="002246D5">
        <w:rPr>
          <w:rFonts w:cs="Arial"/>
          <w:color w:val="000000" w:themeColor="text1"/>
          <w:szCs w:val="23"/>
        </w:rPr>
        <w:t>provided a service which was free of charge</w:t>
      </w:r>
      <w:r w:rsidR="00BC4AF0" w:rsidRPr="002246D5">
        <w:rPr>
          <w:rFonts w:cs="Arial"/>
          <w:color w:val="000000" w:themeColor="text1"/>
          <w:szCs w:val="23"/>
        </w:rPr>
        <w:t xml:space="preserve"> (</w:t>
      </w:r>
      <w:r w:rsidR="002B311A" w:rsidRPr="002246D5">
        <w:rPr>
          <w:rFonts w:cs="Arial"/>
          <w:color w:val="000000" w:themeColor="text1"/>
          <w:szCs w:val="23"/>
        </w:rPr>
        <w:t>85%)</w:t>
      </w:r>
      <w:r w:rsidR="00BC4AF0" w:rsidRPr="002246D5">
        <w:rPr>
          <w:rFonts w:cs="Arial"/>
          <w:color w:val="000000" w:themeColor="text1"/>
          <w:szCs w:val="23"/>
        </w:rPr>
        <w:t>, 7 provided a free and a chargeable service</w:t>
      </w:r>
      <w:r w:rsidR="002B311A" w:rsidRPr="002246D5">
        <w:rPr>
          <w:rFonts w:cs="Arial"/>
          <w:color w:val="000000" w:themeColor="text1"/>
          <w:szCs w:val="23"/>
        </w:rPr>
        <w:t xml:space="preserve"> (13%)</w:t>
      </w:r>
      <w:r w:rsidR="00BC4AF0" w:rsidRPr="002246D5">
        <w:rPr>
          <w:rFonts w:cs="Arial"/>
          <w:color w:val="000000" w:themeColor="text1"/>
          <w:szCs w:val="23"/>
        </w:rPr>
        <w:t xml:space="preserve"> and one pharmacy only offered a chargeable delivery </w:t>
      </w:r>
      <w:r w:rsidR="00D239E1" w:rsidRPr="002246D5">
        <w:rPr>
          <w:rFonts w:cs="Arial"/>
          <w:color w:val="000000" w:themeColor="text1"/>
          <w:szCs w:val="23"/>
        </w:rPr>
        <w:t>service for dispensed medicines</w:t>
      </w:r>
      <w:r w:rsidR="002B311A" w:rsidRPr="002246D5">
        <w:rPr>
          <w:rFonts w:cs="Arial"/>
          <w:color w:val="000000" w:themeColor="text1"/>
          <w:szCs w:val="23"/>
        </w:rPr>
        <w:t xml:space="preserve"> (2%)</w:t>
      </w:r>
      <w:r w:rsidR="00BC4AF0" w:rsidRPr="002246D5">
        <w:rPr>
          <w:rFonts w:cs="Arial"/>
          <w:color w:val="000000" w:themeColor="text1"/>
          <w:szCs w:val="23"/>
        </w:rPr>
        <w:t xml:space="preserve">. </w:t>
      </w:r>
    </w:p>
    <w:p w14:paraId="1A7E301D" w14:textId="77777777" w:rsidR="002F5248" w:rsidRDefault="002F5248" w:rsidP="002F5248">
      <w:pPr>
        <w:spacing w:after="200" w:line="276" w:lineRule="auto"/>
        <w:rPr>
          <w:sz w:val="28"/>
          <w:lang w:val="en-US"/>
        </w:rPr>
      </w:pPr>
      <w:bookmarkStart w:id="208" w:name="_Toc496888112"/>
      <w:bookmarkStart w:id="209" w:name="_Toc498511939"/>
    </w:p>
    <w:p w14:paraId="115E308E" w14:textId="2BBE8C0C" w:rsidR="003171D1" w:rsidRPr="001C7F53" w:rsidRDefault="00E0205D" w:rsidP="002F5248">
      <w:pPr>
        <w:spacing w:after="200" w:line="276" w:lineRule="auto"/>
        <w:rPr>
          <w:b/>
          <w:bCs/>
          <w:color w:val="4F81BD" w:themeColor="accent1"/>
        </w:rPr>
      </w:pPr>
      <w:r w:rsidRPr="001C7F53">
        <w:rPr>
          <w:b/>
          <w:bCs/>
          <w:color w:val="4F81BD" w:themeColor="accent1"/>
          <w:sz w:val="28"/>
          <w:lang w:val="en-US"/>
        </w:rPr>
        <w:t>11.</w:t>
      </w:r>
      <w:r w:rsidR="003171D1" w:rsidRPr="001C7F53">
        <w:rPr>
          <w:b/>
          <w:bCs/>
          <w:color w:val="4F81BD" w:themeColor="accent1"/>
          <w:sz w:val="28"/>
          <w:lang w:val="en-US"/>
        </w:rPr>
        <w:t xml:space="preserve"> Meeting Pharmaceutical Need</w:t>
      </w:r>
    </w:p>
    <w:p w14:paraId="5DA28006" w14:textId="3E1660B0" w:rsidR="003171D1" w:rsidRPr="001C7F53" w:rsidRDefault="003171D1" w:rsidP="003171D1">
      <w:pPr>
        <w:rPr>
          <w:color w:val="4F81BD" w:themeColor="accent1"/>
          <w:lang w:val="en-US" w:eastAsia="en-US"/>
        </w:rPr>
      </w:pPr>
    </w:p>
    <w:p w14:paraId="7B881919" w14:textId="6B6CFAF9" w:rsidR="003171D1" w:rsidRPr="00D471FF" w:rsidRDefault="00D84769" w:rsidP="003171D1">
      <w:pPr>
        <w:rPr>
          <w:b/>
          <w:bCs/>
          <w:lang w:val="en-US" w:eastAsia="en-US"/>
        </w:rPr>
      </w:pPr>
      <w:r>
        <w:rPr>
          <w:b/>
          <w:bCs/>
          <w:lang w:val="en-US" w:eastAsia="en-US"/>
        </w:rPr>
        <w:t>11</w:t>
      </w:r>
      <w:r w:rsidR="00962C2B" w:rsidRPr="00D471FF">
        <w:rPr>
          <w:b/>
          <w:bCs/>
          <w:lang w:val="en-US" w:eastAsia="en-US"/>
        </w:rPr>
        <w:t xml:space="preserve">.1 </w:t>
      </w:r>
      <w:r w:rsidR="009A0C92" w:rsidRPr="00D471FF">
        <w:rPr>
          <w:b/>
          <w:bCs/>
          <w:lang w:val="en-US" w:eastAsia="en-US"/>
        </w:rPr>
        <w:t>Advanced Service Provision</w:t>
      </w:r>
    </w:p>
    <w:p w14:paraId="0DC08271" w14:textId="2D58D868" w:rsidR="009A0C92" w:rsidRPr="00962C2B" w:rsidRDefault="009A0C92" w:rsidP="003171D1">
      <w:pPr>
        <w:rPr>
          <w:lang w:val="en-US" w:eastAsia="en-US"/>
        </w:rPr>
      </w:pPr>
    </w:p>
    <w:p w14:paraId="4BF89FC5" w14:textId="10C40090" w:rsidR="00962C2B" w:rsidRPr="00962C2B" w:rsidRDefault="009A0C92" w:rsidP="00D84769">
      <w:pPr>
        <w:spacing w:line="276" w:lineRule="auto"/>
        <w:rPr>
          <w:lang w:val="en-US" w:eastAsia="en-US"/>
        </w:rPr>
      </w:pPr>
      <w:r w:rsidRPr="00962C2B">
        <w:rPr>
          <w:lang w:val="en-US" w:eastAsia="en-US"/>
        </w:rPr>
        <w:t xml:space="preserve">For a fuller description of Advanced services please refer to Section </w:t>
      </w:r>
      <w:r w:rsidR="00962C2B" w:rsidRPr="00962C2B">
        <w:rPr>
          <w:lang w:val="en-US" w:eastAsia="en-US"/>
        </w:rPr>
        <w:t>3.2</w:t>
      </w:r>
      <w:r w:rsidRPr="00962C2B">
        <w:rPr>
          <w:lang w:val="en-US" w:eastAsia="en-US"/>
        </w:rPr>
        <w:t xml:space="preserve"> of this document</w:t>
      </w:r>
      <w:r w:rsidR="00962C2B" w:rsidRPr="00962C2B">
        <w:rPr>
          <w:lang w:val="en-US" w:eastAsia="en-US"/>
        </w:rPr>
        <w:t>.</w:t>
      </w:r>
    </w:p>
    <w:p w14:paraId="4A564F0E" w14:textId="6C23B582" w:rsidR="00962C2B" w:rsidRPr="00962C2B" w:rsidRDefault="00962C2B" w:rsidP="00D84769">
      <w:pPr>
        <w:spacing w:line="276" w:lineRule="auto"/>
        <w:rPr>
          <w:lang w:val="en-US" w:eastAsia="en-US"/>
        </w:rPr>
      </w:pPr>
    </w:p>
    <w:p w14:paraId="7273B9BE" w14:textId="5AB78118" w:rsidR="00962C2B" w:rsidRPr="00962C2B" w:rsidRDefault="00962C2B" w:rsidP="00D84769">
      <w:pPr>
        <w:spacing w:line="276" w:lineRule="auto"/>
        <w:rPr>
          <w:b/>
          <w:bCs/>
          <w:lang w:val="en-US" w:eastAsia="en-US"/>
        </w:rPr>
      </w:pPr>
      <w:r w:rsidRPr="00962C2B">
        <w:rPr>
          <w:rFonts w:cstheme="minorHAnsi"/>
          <w:b/>
          <w:bCs/>
        </w:rPr>
        <w:t xml:space="preserve">Community Pharmacist Consultation Service (CPCS) </w:t>
      </w:r>
    </w:p>
    <w:p w14:paraId="5CA9AFF3" w14:textId="77777777" w:rsidR="00962C2B" w:rsidRPr="00962C2B" w:rsidRDefault="00962C2B" w:rsidP="00D84769">
      <w:pPr>
        <w:spacing w:line="276" w:lineRule="auto"/>
        <w:jc w:val="both"/>
        <w:rPr>
          <w:rFonts w:cstheme="minorHAnsi"/>
        </w:rPr>
      </w:pPr>
      <w:r w:rsidRPr="00962C2B">
        <w:rPr>
          <w:rFonts w:cstheme="minorHAnsi"/>
        </w:rPr>
        <w:t>The CPCS offer is currently delivered across Sefton, in 72 of 73 Sefton pharmacies (98.6%). This service, therefore, is considered adequate to meet the pharmaceutical needs of the population.</w:t>
      </w:r>
    </w:p>
    <w:p w14:paraId="74CFD5EA" w14:textId="77777777" w:rsidR="00962C2B" w:rsidRPr="00962C2B" w:rsidRDefault="00962C2B" w:rsidP="00D84769">
      <w:pPr>
        <w:spacing w:line="276" w:lineRule="auto"/>
        <w:jc w:val="both"/>
        <w:rPr>
          <w:rFonts w:cstheme="minorHAnsi"/>
        </w:rPr>
      </w:pPr>
    </w:p>
    <w:p w14:paraId="644E6DA3" w14:textId="77777777" w:rsidR="00962C2B" w:rsidRPr="00962C2B" w:rsidRDefault="00962C2B" w:rsidP="00D84769">
      <w:pPr>
        <w:spacing w:line="276" w:lineRule="auto"/>
        <w:jc w:val="both"/>
        <w:rPr>
          <w:rFonts w:cstheme="minorHAnsi"/>
          <w:b/>
          <w:bCs/>
        </w:rPr>
      </w:pPr>
      <w:r w:rsidRPr="00962C2B">
        <w:rPr>
          <w:rFonts w:cstheme="minorHAnsi"/>
          <w:b/>
          <w:bCs/>
        </w:rPr>
        <w:t>Appliance Use Review (AUR)</w:t>
      </w:r>
    </w:p>
    <w:p w14:paraId="2FD0FB54" w14:textId="36F874F9" w:rsidR="00962C2B" w:rsidRPr="00962C2B" w:rsidRDefault="00962C2B" w:rsidP="00D84769">
      <w:pPr>
        <w:spacing w:line="276" w:lineRule="auto"/>
        <w:jc w:val="both"/>
        <w:rPr>
          <w:rFonts w:ascii="Calibri" w:hAnsi="Calibri" w:cs="Calibri"/>
        </w:rPr>
      </w:pPr>
      <w:r w:rsidRPr="00962C2B">
        <w:rPr>
          <w:rFonts w:ascii="Calibri" w:hAnsi="Calibri" w:cs="Calibri"/>
        </w:rPr>
        <w:t xml:space="preserve">This is a highly specialised service and is </w:t>
      </w:r>
      <w:r w:rsidR="00D84769">
        <w:rPr>
          <w:rFonts w:ascii="Calibri" w:hAnsi="Calibri" w:cs="Calibri"/>
        </w:rPr>
        <w:t xml:space="preserve">therefore </w:t>
      </w:r>
      <w:r w:rsidRPr="00962C2B">
        <w:rPr>
          <w:rFonts w:ascii="Calibri" w:hAnsi="Calibri" w:cs="Calibri"/>
        </w:rPr>
        <w:t>only delivered by 4 pharmacies in Sefton (5.5%). The service is delivered by 3 pharmacies in the South of the borough (Bootle, Litherland, Lydiate) and 1 in North Sefton (Southport). This service</w:t>
      </w:r>
      <w:r w:rsidR="00D84769">
        <w:rPr>
          <w:rFonts w:ascii="Calibri" w:hAnsi="Calibri" w:cs="Calibri"/>
        </w:rPr>
        <w:t xml:space="preserve"> </w:t>
      </w:r>
      <w:r w:rsidRPr="00962C2B">
        <w:rPr>
          <w:rFonts w:ascii="Calibri" w:hAnsi="Calibri" w:cs="Calibri"/>
        </w:rPr>
        <w:t>is considered adequate to meet the pharmaceutical needs of the population.</w:t>
      </w:r>
    </w:p>
    <w:p w14:paraId="7F469BAE" w14:textId="77777777" w:rsidR="00962C2B" w:rsidRPr="00962C2B" w:rsidRDefault="00962C2B" w:rsidP="00D84769">
      <w:pPr>
        <w:spacing w:line="276" w:lineRule="auto"/>
        <w:jc w:val="both"/>
      </w:pPr>
    </w:p>
    <w:p w14:paraId="52CF5E11" w14:textId="1C26DFD0" w:rsidR="00962C2B" w:rsidRPr="00962C2B" w:rsidRDefault="00962C2B" w:rsidP="00D84769">
      <w:pPr>
        <w:spacing w:line="276" w:lineRule="auto"/>
        <w:jc w:val="both"/>
        <w:rPr>
          <w:rFonts w:cstheme="minorHAnsi"/>
          <w:b/>
          <w:bCs/>
        </w:rPr>
      </w:pPr>
      <w:r w:rsidRPr="00962C2B">
        <w:rPr>
          <w:rFonts w:cstheme="minorHAnsi"/>
          <w:b/>
          <w:bCs/>
        </w:rPr>
        <w:t>Stoma Appliance Customisation (SAC)</w:t>
      </w:r>
    </w:p>
    <w:p w14:paraId="785895C1" w14:textId="77777777" w:rsidR="00962C2B" w:rsidRPr="00962C2B" w:rsidRDefault="00962C2B" w:rsidP="00D84769">
      <w:pPr>
        <w:spacing w:line="276" w:lineRule="auto"/>
        <w:jc w:val="both"/>
        <w:rPr>
          <w:rFonts w:cstheme="minorHAnsi"/>
        </w:rPr>
      </w:pPr>
      <w:r w:rsidRPr="00962C2B">
        <w:rPr>
          <w:rFonts w:cstheme="minorHAnsi"/>
        </w:rPr>
        <w:t xml:space="preserve">This service is delivered by 12 of 73 Sefton pharmacies (16.4%), 7 in the South of the borough and 5 in the North.  Again, this is a specialist service needed by quite a small </w:t>
      </w:r>
      <w:r w:rsidRPr="00962C2B">
        <w:t>number of patients. Therefore, current provision is considered adequate to meet the pharmaceutical needs of the population</w:t>
      </w:r>
    </w:p>
    <w:p w14:paraId="7975F64F" w14:textId="77777777" w:rsidR="00962C2B" w:rsidRPr="00962C2B" w:rsidRDefault="00962C2B" w:rsidP="00D84769">
      <w:pPr>
        <w:spacing w:line="276" w:lineRule="auto"/>
        <w:jc w:val="both"/>
        <w:rPr>
          <w:rFonts w:cstheme="minorHAnsi"/>
        </w:rPr>
      </w:pPr>
    </w:p>
    <w:p w14:paraId="4A942DF6" w14:textId="31B408CA" w:rsidR="002F5248" w:rsidRPr="00962C2B" w:rsidRDefault="00962C2B" w:rsidP="00D84769">
      <w:pPr>
        <w:spacing w:line="276" w:lineRule="auto"/>
        <w:jc w:val="both"/>
        <w:rPr>
          <w:rFonts w:cstheme="minorHAnsi"/>
          <w:b/>
          <w:bCs/>
        </w:rPr>
      </w:pPr>
      <w:r w:rsidRPr="00962C2B">
        <w:rPr>
          <w:rFonts w:cstheme="minorHAnsi"/>
          <w:b/>
          <w:bCs/>
        </w:rPr>
        <w:t xml:space="preserve">New Medicine Service (NMS) </w:t>
      </w:r>
    </w:p>
    <w:p w14:paraId="62165E21" w14:textId="7B3E04D0" w:rsidR="002F5248" w:rsidRDefault="002F5248" w:rsidP="002F5248">
      <w:pPr>
        <w:jc w:val="both"/>
        <w:rPr>
          <w:rFonts w:cstheme="minorHAnsi"/>
        </w:rPr>
      </w:pPr>
      <w:r>
        <w:rPr>
          <w:rFonts w:cstheme="minorHAnsi"/>
        </w:rPr>
        <w:t>The New Medicine Service (NMS)</w:t>
      </w:r>
      <w:r w:rsidRPr="00962C2B">
        <w:rPr>
          <w:rFonts w:cstheme="minorHAnsi"/>
        </w:rPr>
        <w:t xml:space="preserve"> is currently delivered across Sefton, in all but two pharmacies (97.2%).</w:t>
      </w:r>
      <w:r>
        <w:rPr>
          <w:rFonts w:cstheme="minorHAnsi"/>
        </w:rPr>
        <w:t xml:space="preserve"> </w:t>
      </w:r>
    </w:p>
    <w:p w14:paraId="3F75CFC6" w14:textId="77777777" w:rsidR="002F5248" w:rsidRDefault="002F5248" w:rsidP="2296F8CA">
      <w:pPr>
        <w:jc w:val="both"/>
        <w:rPr>
          <w:rFonts w:cstheme="minorBidi"/>
        </w:rPr>
      </w:pPr>
    </w:p>
    <w:p w14:paraId="086BE219" w14:textId="6A6B72F9" w:rsidR="2296F8CA" w:rsidRDefault="2296F8CA" w:rsidP="2296F8CA">
      <w:pPr>
        <w:jc w:val="both"/>
        <w:rPr>
          <w:rFonts w:ascii="Calibri" w:hAnsi="Calibri"/>
        </w:rPr>
      </w:pPr>
    </w:p>
    <w:p w14:paraId="588AD9E1" w14:textId="2F27FC2A" w:rsidR="2296F8CA" w:rsidRDefault="2296F8CA" w:rsidP="2296F8CA">
      <w:pPr>
        <w:jc w:val="both"/>
        <w:rPr>
          <w:rFonts w:ascii="Calibri" w:hAnsi="Calibri"/>
        </w:rPr>
      </w:pPr>
    </w:p>
    <w:p w14:paraId="6A3B8F9E" w14:textId="24A23BBD" w:rsidR="2296F8CA" w:rsidRDefault="2296F8CA" w:rsidP="2296F8CA">
      <w:pPr>
        <w:jc w:val="both"/>
        <w:rPr>
          <w:rFonts w:ascii="Calibri" w:hAnsi="Calibri"/>
        </w:rPr>
      </w:pPr>
    </w:p>
    <w:p w14:paraId="434E06E3" w14:textId="7B7B1260" w:rsidR="2296F8CA" w:rsidRDefault="2296F8CA" w:rsidP="2296F8CA">
      <w:pPr>
        <w:jc w:val="both"/>
        <w:rPr>
          <w:rFonts w:ascii="Calibri" w:hAnsi="Calibri"/>
        </w:rPr>
      </w:pPr>
    </w:p>
    <w:p w14:paraId="3B32EDF4" w14:textId="0B5EC956" w:rsidR="2296F8CA" w:rsidRDefault="2296F8CA" w:rsidP="2296F8CA">
      <w:pPr>
        <w:jc w:val="both"/>
        <w:rPr>
          <w:rFonts w:ascii="Calibri" w:hAnsi="Calibri"/>
        </w:rPr>
      </w:pPr>
    </w:p>
    <w:p w14:paraId="6AF42786" w14:textId="3B916915" w:rsidR="2296F8CA" w:rsidRDefault="2296F8CA" w:rsidP="2296F8CA">
      <w:pPr>
        <w:jc w:val="both"/>
        <w:rPr>
          <w:rFonts w:ascii="Calibri" w:hAnsi="Calibri"/>
        </w:rPr>
      </w:pPr>
    </w:p>
    <w:p w14:paraId="2C31AF60" w14:textId="593F2657" w:rsidR="2296F8CA" w:rsidRDefault="2296F8CA" w:rsidP="2296F8CA">
      <w:pPr>
        <w:jc w:val="both"/>
        <w:rPr>
          <w:rFonts w:ascii="Calibri" w:hAnsi="Calibri"/>
        </w:rPr>
      </w:pPr>
    </w:p>
    <w:p w14:paraId="05995F15" w14:textId="0906FA95" w:rsidR="2296F8CA" w:rsidRDefault="2296F8CA" w:rsidP="2296F8CA">
      <w:pPr>
        <w:jc w:val="both"/>
        <w:rPr>
          <w:rFonts w:ascii="Calibri" w:hAnsi="Calibri"/>
        </w:rPr>
      </w:pPr>
    </w:p>
    <w:tbl>
      <w:tblPr>
        <w:tblW w:w="9445" w:type="dxa"/>
        <w:tblLook w:val="04A0" w:firstRow="1" w:lastRow="0" w:firstColumn="1" w:lastColumn="0" w:noHBand="0" w:noVBand="1"/>
      </w:tblPr>
      <w:tblGrid>
        <w:gridCol w:w="1413"/>
        <w:gridCol w:w="1417"/>
        <w:gridCol w:w="1418"/>
        <w:gridCol w:w="1417"/>
        <w:gridCol w:w="1276"/>
        <w:gridCol w:w="1134"/>
        <w:gridCol w:w="1370"/>
      </w:tblGrid>
      <w:tr w:rsidR="002F5248" w:rsidRPr="0099573F" w14:paraId="01B25375" w14:textId="77777777" w:rsidTr="005820AA">
        <w:trPr>
          <w:trHeight w:val="290"/>
        </w:trPr>
        <w:tc>
          <w:tcPr>
            <w:tcW w:w="1413" w:type="dxa"/>
            <w:vMerge w:val="restart"/>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470AAE52" w14:textId="77777777" w:rsidR="002F5248" w:rsidRPr="0099573F" w:rsidRDefault="002F5248" w:rsidP="005820AA">
            <w:pPr>
              <w:rPr>
                <w:rFonts w:ascii="Calibri" w:hAnsi="Calibri" w:cs="Calibri"/>
                <w:color w:val="FFFFFF"/>
                <w:sz w:val="22"/>
                <w:szCs w:val="22"/>
              </w:rPr>
            </w:pPr>
            <w:r w:rsidRPr="0099573F">
              <w:rPr>
                <w:rFonts w:ascii="Calibri" w:hAnsi="Calibri" w:cs="Calibri"/>
                <w:color w:val="FFFFFF"/>
                <w:sz w:val="22"/>
                <w:szCs w:val="22"/>
              </w:rPr>
              <w:lastRenderedPageBreak/>
              <w:t>Locality</w:t>
            </w:r>
          </w:p>
        </w:tc>
        <w:tc>
          <w:tcPr>
            <w:tcW w:w="4252" w:type="dxa"/>
            <w:gridSpan w:val="3"/>
            <w:tcBorders>
              <w:top w:val="single" w:sz="4" w:space="0" w:color="auto"/>
              <w:left w:val="nil"/>
              <w:bottom w:val="single" w:sz="4" w:space="0" w:color="auto"/>
              <w:right w:val="single" w:sz="4" w:space="0" w:color="000000"/>
            </w:tcBorders>
            <w:shd w:val="clear" w:color="000000" w:fill="4472C4"/>
            <w:noWrap/>
            <w:vAlign w:val="bottom"/>
            <w:hideMark/>
          </w:tcPr>
          <w:p w14:paraId="7FCE49B4"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 xml:space="preserve">Total </w:t>
            </w:r>
          </w:p>
        </w:tc>
        <w:tc>
          <w:tcPr>
            <w:tcW w:w="3780" w:type="dxa"/>
            <w:gridSpan w:val="3"/>
            <w:tcBorders>
              <w:top w:val="single" w:sz="4" w:space="0" w:color="auto"/>
              <w:left w:val="nil"/>
              <w:bottom w:val="single" w:sz="4" w:space="0" w:color="auto"/>
              <w:right w:val="single" w:sz="4" w:space="0" w:color="000000"/>
            </w:tcBorders>
            <w:shd w:val="clear" w:color="000000" w:fill="4472C4"/>
            <w:noWrap/>
            <w:vAlign w:val="bottom"/>
            <w:hideMark/>
          </w:tcPr>
          <w:p w14:paraId="27EE72AE" w14:textId="25B0A37E" w:rsidR="002F5248" w:rsidRPr="0099573F" w:rsidRDefault="002F5248" w:rsidP="005820AA">
            <w:pPr>
              <w:jc w:val="center"/>
              <w:rPr>
                <w:rFonts w:ascii="Calibri" w:hAnsi="Calibri" w:cs="Calibri"/>
                <w:color w:val="FFFFFF"/>
                <w:sz w:val="22"/>
                <w:szCs w:val="22"/>
              </w:rPr>
            </w:pPr>
            <w:r>
              <w:rPr>
                <w:rFonts w:ascii="Calibri" w:hAnsi="Calibri" w:cs="Calibri"/>
                <w:color w:val="FFFFFF"/>
                <w:sz w:val="22"/>
                <w:szCs w:val="22"/>
              </w:rPr>
              <w:t>Median</w:t>
            </w:r>
            <w:r w:rsidRPr="0099573F">
              <w:rPr>
                <w:rFonts w:ascii="Calibri" w:hAnsi="Calibri" w:cs="Calibri"/>
                <w:color w:val="FFFFFF"/>
                <w:sz w:val="22"/>
                <w:szCs w:val="22"/>
              </w:rPr>
              <w:t xml:space="preserve"> per month per pharmacy</w:t>
            </w:r>
          </w:p>
        </w:tc>
      </w:tr>
      <w:tr w:rsidR="002F5248" w:rsidRPr="0099573F" w14:paraId="16FB41FD" w14:textId="77777777" w:rsidTr="005820AA">
        <w:trPr>
          <w:trHeight w:val="290"/>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138659A" w14:textId="77777777" w:rsidR="002F5248" w:rsidRPr="0099573F" w:rsidRDefault="002F5248" w:rsidP="005820AA">
            <w:pPr>
              <w:rPr>
                <w:rFonts w:ascii="Calibri" w:hAnsi="Calibri" w:cs="Calibri"/>
                <w:color w:val="FFFFFF"/>
                <w:sz w:val="22"/>
                <w:szCs w:val="22"/>
              </w:rPr>
            </w:pPr>
          </w:p>
        </w:tc>
        <w:tc>
          <w:tcPr>
            <w:tcW w:w="1417" w:type="dxa"/>
            <w:tcBorders>
              <w:top w:val="nil"/>
              <w:left w:val="nil"/>
              <w:bottom w:val="single" w:sz="4" w:space="0" w:color="auto"/>
              <w:right w:val="single" w:sz="4" w:space="0" w:color="auto"/>
            </w:tcBorders>
            <w:shd w:val="clear" w:color="000000" w:fill="4472C4"/>
            <w:noWrap/>
            <w:vAlign w:val="bottom"/>
            <w:hideMark/>
          </w:tcPr>
          <w:p w14:paraId="5B9EA454"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19/20</w:t>
            </w:r>
          </w:p>
        </w:tc>
        <w:tc>
          <w:tcPr>
            <w:tcW w:w="1418" w:type="dxa"/>
            <w:tcBorders>
              <w:top w:val="nil"/>
              <w:left w:val="nil"/>
              <w:bottom w:val="single" w:sz="4" w:space="0" w:color="auto"/>
              <w:right w:val="single" w:sz="4" w:space="0" w:color="auto"/>
            </w:tcBorders>
            <w:shd w:val="clear" w:color="000000" w:fill="4472C4"/>
            <w:noWrap/>
            <w:vAlign w:val="bottom"/>
            <w:hideMark/>
          </w:tcPr>
          <w:p w14:paraId="7013241F"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20/21</w:t>
            </w:r>
          </w:p>
        </w:tc>
        <w:tc>
          <w:tcPr>
            <w:tcW w:w="1417" w:type="dxa"/>
            <w:tcBorders>
              <w:top w:val="nil"/>
              <w:left w:val="nil"/>
              <w:bottom w:val="single" w:sz="4" w:space="0" w:color="auto"/>
              <w:right w:val="single" w:sz="4" w:space="0" w:color="auto"/>
            </w:tcBorders>
            <w:shd w:val="clear" w:color="000000" w:fill="4472C4"/>
            <w:noWrap/>
            <w:vAlign w:val="bottom"/>
            <w:hideMark/>
          </w:tcPr>
          <w:p w14:paraId="295DB1E6"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21/22 (to Feb22)</w:t>
            </w:r>
          </w:p>
        </w:tc>
        <w:tc>
          <w:tcPr>
            <w:tcW w:w="1276" w:type="dxa"/>
            <w:tcBorders>
              <w:top w:val="nil"/>
              <w:left w:val="nil"/>
              <w:bottom w:val="single" w:sz="4" w:space="0" w:color="auto"/>
              <w:right w:val="single" w:sz="4" w:space="0" w:color="auto"/>
            </w:tcBorders>
            <w:shd w:val="clear" w:color="000000" w:fill="4472C4"/>
            <w:noWrap/>
            <w:vAlign w:val="bottom"/>
            <w:hideMark/>
          </w:tcPr>
          <w:p w14:paraId="0A7E891E"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19/20</w:t>
            </w:r>
          </w:p>
        </w:tc>
        <w:tc>
          <w:tcPr>
            <w:tcW w:w="1134" w:type="dxa"/>
            <w:tcBorders>
              <w:top w:val="nil"/>
              <w:left w:val="nil"/>
              <w:bottom w:val="single" w:sz="4" w:space="0" w:color="auto"/>
              <w:right w:val="single" w:sz="4" w:space="0" w:color="auto"/>
            </w:tcBorders>
            <w:shd w:val="clear" w:color="000000" w:fill="4472C4"/>
            <w:noWrap/>
            <w:vAlign w:val="bottom"/>
            <w:hideMark/>
          </w:tcPr>
          <w:p w14:paraId="335EFF18"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20/21</w:t>
            </w:r>
          </w:p>
        </w:tc>
        <w:tc>
          <w:tcPr>
            <w:tcW w:w="1370" w:type="dxa"/>
            <w:tcBorders>
              <w:top w:val="nil"/>
              <w:left w:val="nil"/>
              <w:bottom w:val="single" w:sz="4" w:space="0" w:color="auto"/>
              <w:right w:val="single" w:sz="4" w:space="0" w:color="auto"/>
            </w:tcBorders>
            <w:shd w:val="clear" w:color="000000" w:fill="4472C4"/>
            <w:noWrap/>
            <w:vAlign w:val="bottom"/>
            <w:hideMark/>
          </w:tcPr>
          <w:p w14:paraId="5E6D023A" w14:textId="77777777" w:rsidR="002F5248" w:rsidRPr="0099573F" w:rsidRDefault="002F5248" w:rsidP="005820AA">
            <w:pPr>
              <w:jc w:val="center"/>
              <w:rPr>
                <w:rFonts w:ascii="Calibri" w:hAnsi="Calibri" w:cs="Calibri"/>
                <w:color w:val="FFFFFF"/>
                <w:sz w:val="22"/>
                <w:szCs w:val="22"/>
              </w:rPr>
            </w:pPr>
            <w:r w:rsidRPr="0099573F">
              <w:rPr>
                <w:rFonts w:ascii="Calibri" w:hAnsi="Calibri" w:cs="Calibri"/>
                <w:color w:val="FFFFFF"/>
                <w:sz w:val="22"/>
                <w:szCs w:val="22"/>
              </w:rPr>
              <w:t>21/22 (to Feb22)</w:t>
            </w:r>
          </w:p>
        </w:tc>
      </w:tr>
      <w:tr w:rsidR="002F5248" w:rsidRPr="0099573F" w14:paraId="5A0FB0D8" w14:textId="77777777" w:rsidTr="005820AA">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01F555C" w14:textId="77777777" w:rsidR="002F5248" w:rsidRPr="0099573F" w:rsidRDefault="002F5248" w:rsidP="005820AA">
            <w:pPr>
              <w:rPr>
                <w:rFonts w:ascii="Calibri" w:hAnsi="Calibri" w:cs="Calibri"/>
                <w:color w:val="000000"/>
                <w:sz w:val="22"/>
                <w:szCs w:val="22"/>
              </w:rPr>
            </w:pPr>
            <w:r w:rsidRPr="0099573F">
              <w:rPr>
                <w:rFonts w:ascii="Calibri" w:hAnsi="Calibri" w:cs="Calibri"/>
                <w:color w:val="000000"/>
                <w:sz w:val="22"/>
                <w:szCs w:val="22"/>
              </w:rPr>
              <w:t>Central</w:t>
            </w:r>
          </w:p>
        </w:tc>
        <w:tc>
          <w:tcPr>
            <w:tcW w:w="1417" w:type="dxa"/>
            <w:tcBorders>
              <w:top w:val="nil"/>
              <w:left w:val="nil"/>
              <w:bottom w:val="single" w:sz="4" w:space="0" w:color="auto"/>
              <w:right w:val="single" w:sz="4" w:space="0" w:color="auto"/>
            </w:tcBorders>
            <w:shd w:val="clear" w:color="auto" w:fill="auto"/>
            <w:noWrap/>
            <w:vAlign w:val="bottom"/>
            <w:hideMark/>
          </w:tcPr>
          <w:p w14:paraId="0D1A8B15"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3718</w:t>
            </w:r>
          </w:p>
        </w:tc>
        <w:tc>
          <w:tcPr>
            <w:tcW w:w="1418" w:type="dxa"/>
            <w:tcBorders>
              <w:top w:val="nil"/>
              <w:left w:val="nil"/>
              <w:bottom w:val="single" w:sz="4" w:space="0" w:color="auto"/>
              <w:right w:val="single" w:sz="4" w:space="0" w:color="auto"/>
            </w:tcBorders>
            <w:shd w:val="clear" w:color="auto" w:fill="auto"/>
            <w:noWrap/>
            <w:vAlign w:val="bottom"/>
            <w:hideMark/>
          </w:tcPr>
          <w:p w14:paraId="4E56643E"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3213</w:t>
            </w:r>
          </w:p>
        </w:tc>
        <w:tc>
          <w:tcPr>
            <w:tcW w:w="1417" w:type="dxa"/>
            <w:tcBorders>
              <w:top w:val="nil"/>
              <w:left w:val="nil"/>
              <w:bottom w:val="single" w:sz="4" w:space="0" w:color="auto"/>
              <w:right w:val="single" w:sz="4" w:space="0" w:color="auto"/>
            </w:tcBorders>
            <w:shd w:val="clear" w:color="auto" w:fill="auto"/>
            <w:noWrap/>
            <w:vAlign w:val="bottom"/>
            <w:hideMark/>
          </w:tcPr>
          <w:p w14:paraId="63508087"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5119</w:t>
            </w:r>
          </w:p>
        </w:tc>
        <w:tc>
          <w:tcPr>
            <w:tcW w:w="1276" w:type="dxa"/>
            <w:tcBorders>
              <w:top w:val="nil"/>
              <w:left w:val="nil"/>
              <w:bottom w:val="single" w:sz="4" w:space="0" w:color="auto"/>
              <w:right w:val="single" w:sz="4" w:space="0" w:color="auto"/>
            </w:tcBorders>
            <w:shd w:val="clear" w:color="auto" w:fill="auto"/>
            <w:noWrap/>
            <w:vAlign w:val="bottom"/>
            <w:hideMark/>
          </w:tcPr>
          <w:p w14:paraId="225FAB5D"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9</w:t>
            </w:r>
          </w:p>
        </w:tc>
        <w:tc>
          <w:tcPr>
            <w:tcW w:w="1134" w:type="dxa"/>
            <w:tcBorders>
              <w:top w:val="nil"/>
              <w:left w:val="nil"/>
              <w:bottom w:val="single" w:sz="4" w:space="0" w:color="auto"/>
              <w:right w:val="single" w:sz="4" w:space="0" w:color="auto"/>
            </w:tcBorders>
            <w:shd w:val="clear" w:color="auto" w:fill="auto"/>
            <w:noWrap/>
            <w:vAlign w:val="bottom"/>
            <w:hideMark/>
          </w:tcPr>
          <w:p w14:paraId="4B3DCCFA"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6</w:t>
            </w:r>
          </w:p>
        </w:tc>
        <w:tc>
          <w:tcPr>
            <w:tcW w:w="1370" w:type="dxa"/>
            <w:tcBorders>
              <w:top w:val="nil"/>
              <w:left w:val="nil"/>
              <w:bottom w:val="single" w:sz="4" w:space="0" w:color="auto"/>
              <w:right w:val="single" w:sz="4" w:space="0" w:color="auto"/>
            </w:tcBorders>
            <w:shd w:val="clear" w:color="auto" w:fill="auto"/>
            <w:noWrap/>
            <w:vAlign w:val="bottom"/>
            <w:hideMark/>
          </w:tcPr>
          <w:p w14:paraId="1CED6385"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15</w:t>
            </w:r>
          </w:p>
        </w:tc>
      </w:tr>
      <w:tr w:rsidR="002F5248" w:rsidRPr="0099573F" w14:paraId="7AD44931" w14:textId="77777777" w:rsidTr="005820AA">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27002BE8" w14:textId="77777777" w:rsidR="002F5248" w:rsidRPr="0099573F" w:rsidRDefault="002F5248" w:rsidP="005820AA">
            <w:pPr>
              <w:rPr>
                <w:rFonts w:ascii="Calibri" w:hAnsi="Calibri" w:cs="Calibri"/>
                <w:color w:val="000000"/>
                <w:sz w:val="22"/>
                <w:szCs w:val="22"/>
              </w:rPr>
            </w:pPr>
            <w:r w:rsidRPr="0099573F">
              <w:rPr>
                <w:rFonts w:ascii="Calibri" w:hAnsi="Calibri" w:cs="Calibri"/>
                <w:color w:val="000000"/>
                <w:sz w:val="22"/>
                <w:szCs w:val="22"/>
              </w:rPr>
              <w:t>North</w:t>
            </w:r>
          </w:p>
        </w:tc>
        <w:tc>
          <w:tcPr>
            <w:tcW w:w="1417" w:type="dxa"/>
            <w:tcBorders>
              <w:top w:val="nil"/>
              <w:left w:val="nil"/>
              <w:bottom w:val="single" w:sz="4" w:space="0" w:color="auto"/>
              <w:right w:val="single" w:sz="4" w:space="0" w:color="auto"/>
            </w:tcBorders>
            <w:shd w:val="clear" w:color="auto" w:fill="auto"/>
            <w:noWrap/>
            <w:vAlign w:val="bottom"/>
            <w:hideMark/>
          </w:tcPr>
          <w:p w14:paraId="4CA12A2A"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2902</w:t>
            </w:r>
          </w:p>
        </w:tc>
        <w:tc>
          <w:tcPr>
            <w:tcW w:w="1418" w:type="dxa"/>
            <w:tcBorders>
              <w:top w:val="nil"/>
              <w:left w:val="nil"/>
              <w:bottom w:val="single" w:sz="4" w:space="0" w:color="auto"/>
              <w:right w:val="single" w:sz="4" w:space="0" w:color="auto"/>
            </w:tcBorders>
            <w:shd w:val="clear" w:color="auto" w:fill="auto"/>
            <w:noWrap/>
            <w:vAlign w:val="bottom"/>
            <w:hideMark/>
          </w:tcPr>
          <w:p w14:paraId="5DDB60A7"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1921</w:t>
            </w:r>
          </w:p>
        </w:tc>
        <w:tc>
          <w:tcPr>
            <w:tcW w:w="1417" w:type="dxa"/>
            <w:tcBorders>
              <w:top w:val="nil"/>
              <w:left w:val="nil"/>
              <w:bottom w:val="single" w:sz="4" w:space="0" w:color="auto"/>
              <w:right w:val="single" w:sz="4" w:space="0" w:color="auto"/>
            </w:tcBorders>
            <w:shd w:val="clear" w:color="auto" w:fill="auto"/>
            <w:noWrap/>
            <w:vAlign w:val="bottom"/>
            <w:hideMark/>
          </w:tcPr>
          <w:p w14:paraId="4417C6E0"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4005</w:t>
            </w:r>
          </w:p>
        </w:tc>
        <w:tc>
          <w:tcPr>
            <w:tcW w:w="1276" w:type="dxa"/>
            <w:tcBorders>
              <w:top w:val="nil"/>
              <w:left w:val="nil"/>
              <w:bottom w:val="single" w:sz="4" w:space="0" w:color="auto"/>
              <w:right w:val="single" w:sz="4" w:space="0" w:color="auto"/>
            </w:tcBorders>
            <w:shd w:val="clear" w:color="auto" w:fill="auto"/>
            <w:noWrap/>
            <w:vAlign w:val="bottom"/>
            <w:hideMark/>
          </w:tcPr>
          <w:p w14:paraId="5F3561E7"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4</w:t>
            </w:r>
          </w:p>
        </w:tc>
        <w:tc>
          <w:tcPr>
            <w:tcW w:w="1134" w:type="dxa"/>
            <w:tcBorders>
              <w:top w:val="nil"/>
              <w:left w:val="nil"/>
              <w:bottom w:val="single" w:sz="4" w:space="0" w:color="auto"/>
              <w:right w:val="single" w:sz="4" w:space="0" w:color="auto"/>
            </w:tcBorders>
            <w:shd w:val="clear" w:color="auto" w:fill="auto"/>
            <w:noWrap/>
            <w:vAlign w:val="bottom"/>
            <w:hideMark/>
          </w:tcPr>
          <w:p w14:paraId="1DF9D5A7"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3</w:t>
            </w:r>
          </w:p>
        </w:tc>
        <w:tc>
          <w:tcPr>
            <w:tcW w:w="1370" w:type="dxa"/>
            <w:tcBorders>
              <w:top w:val="nil"/>
              <w:left w:val="nil"/>
              <w:bottom w:val="single" w:sz="4" w:space="0" w:color="auto"/>
              <w:right w:val="single" w:sz="4" w:space="0" w:color="auto"/>
            </w:tcBorders>
            <w:shd w:val="clear" w:color="auto" w:fill="auto"/>
            <w:noWrap/>
            <w:vAlign w:val="bottom"/>
            <w:hideMark/>
          </w:tcPr>
          <w:p w14:paraId="14862F61"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11</w:t>
            </w:r>
          </w:p>
        </w:tc>
      </w:tr>
      <w:tr w:rsidR="002F5248" w:rsidRPr="0099573F" w14:paraId="63F4F641" w14:textId="77777777" w:rsidTr="005820AA">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3D08DC67" w14:textId="77777777" w:rsidR="002F5248" w:rsidRPr="0099573F" w:rsidRDefault="002F5248" w:rsidP="005820AA">
            <w:pPr>
              <w:rPr>
                <w:rFonts w:ascii="Calibri" w:hAnsi="Calibri" w:cs="Calibri"/>
                <w:color w:val="000000"/>
                <w:sz w:val="22"/>
                <w:szCs w:val="22"/>
              </w:rPr>
            </w:pPr>
            <w:r w:rsidRPr="0099573F">
              <w:rPr>
                <w:rFonts w:ascii="Calibri" w:hAnsi="Calibri" w:cs="Calibri"/>
                <w:color w:val="000000"/>
                <w:sz w:val="22"/>
                <w:szCs w:val="22"/>
              </w:rPr>
              <w:t>South</w:t>
            </w:r>
          </w:p>
        </w:tc>
        <w:tc>
          <w:tcPr>
            <w:tcW w:w="1417" w:type="dxa"/>
            <w:tcBorders>
              <w:top w:val="nil"/>
              <w:left w:val="nil"/>
              <w:bottom w:val="single" w:sz="4" w:space="0" w:color="auto"/>
              <w:right w:val="single" w:sz="4" w:space="0" w:color="auto"/>
            </w:tcBorders>
            <w:shd w:val="clear" w:color="auto" w:fill="auto"/>
            <w:noWrap/>
            <w:vAlign w:val="bottom"/>
            <w:hideMark/>
          </w:tcPr>
          <w:p w14:paraId="17FC4226"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746</w:t>
            </w:r>
          </w:p>
        </w:tc>
        <w:tc>
          <w:tcPr>
            <w:tcW w:w="1418" w:type="dxa"/>
            <w:tcBorders>
              <w:top w:val="nil"/>
              <w:left w:val="nil"/>
              <w:bottom w:val="single" w:sz="4" w:space="0" w:color="auto"/>
              <w:right w:val="single" w:sz="4" w:space="0" w:color="auto"/>
            </w:tcBorders>
            <w:shd w:val="clear" w:color="auto" w:fill="auto"/>
            <w:noWrap/>
            <w:vAlign w:val="bottom"/>
            <w:hideMark/>
          </w:tcPr>
          <w:p w14:paraId="43826068"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626</w:t>
            </w:r>
          </w:p>
        </w:tc>
        <w:tc>
          <w:tcPr>
            <w:tcW w:w="1417" w:type="dxa"/>
            <w:tcBorders>
              <w:top w:val="nil"/>
              <w:left w:val="nil"/>
              <w:bottom w:val="single" w:sz="4" w:space="0" w:color="auto"/>
              <w:right w:val="single" w:sz="4" w:space="0" w:color="auto"/>
            </w:tcBorders>
            <w:shd w:val="clear" w:color="auto" w:fill="auto"/>
            <w:noWrap/>
            <w:vAlign w:val="bottom"/>
            <w:hideMark/>
          </w:tcPr>
          <w:p w14:paraId="7BB93CE3"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1530</w:t>
            </w:r>
          </w:p>
        </w:tc>
        <w:tc>
          <w:tcPr>
            <w:tcW w:w="1276" w:type="dxa"/>
            <w:tcBorders>
              <w:top w:val="nil"/>
              <w:left w:val="nil"/>
              <w:bottom w:val="single" w:sz="4" w:space="0" w:color="auto"/>
              <w:right w:val="single" w:sz="4" w:space="0" w:color="auto"/>
            </w:tcBorders>
            <w:shd w:val="clear" w:color="auto" w:fill="auto"/>
            <w:noWrap/>
            <w:vAlign w:val="bottom"/>
            <w:hideMark/>
          </w:tcPr>
          <w:p w14:paraId="0C61B8C5"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2</w:t>
            </w:r>
          </w:p>
        </w:tc>
        <w:tc>
          <w:tcPr>
            <w:tcW w:w="1134" w:type="dxa"/>
            <w:tcBorders>
              <w:top w:val="nil"/>
              <w:left w:val="nil"/>
              <w:bottom w:val="single" w:sz="4" w:space="0" w:color="auto"/>
              <w:right w:val="single" w:sz="4" w:space="0" w:color="auto"/>
            </w:tcBorders>
            <w:shd w:val="clear" w:color="auto" w:fill="auto"/>
            <w:noWrap/>
            <w:vAlign w:val="bottom"/>
            <w:hideMark/>
          </w:tcPr>
          <w:p w14:paraId="1BFA0B0D"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1</w:t>
            </w:r>
          </w:p>
        </w:tc>
        <w:tc>
          <w:tcPr>
            <w:tcW w:w="1370" w:type="dxa"/>
            <w:tcBorders>
              <w:top w:val="nil"/>
              <w:left w:val="nil"/>
              <w:bottom w:val="single" w:sz="4" w:space="0" w:color="auto"/>
              <w:right w:val="single" w:sz="4" w:space="0" w:color="auto"/>
            </w:tcBorders>
            <w:shd w:val="clear" w:color="auto" w:fill="auto"/>
            <w:noWrap/>
            <w:vAlign w:val="bottom"/>
            <w:hideMark/>
          </w:tcPr>
          <w:p w14:paraId="6286AF03"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5</w:t>
            </w:r>
          </w:p>
        </w:tc>
      </w:tr>
      <w:tr w:rsidR="002F5248" w:rsidRPr="0099573F" w14:paraId="6FDDE8DB" w14:textId="77777777" w:rsidTr="005820AA">
        <w:trPr>
          <w:trHeight w:val="290"/>
        </w:trPr>
        <w:tc>
          <w:tcPr>
            <w:tcW w:w="1413" w:type="dxa"/>
            <w:tcBorders>
              <w:top w:val="nil"/>
              <w:left w:val="single" w:sz="4" w:space="0" w:color="auto"/>
              <w:bottom w:val="single" w:sz="4" w:space="0" w:color="auto"/>
              <w:right w:val="single" w:sz="4" w:space="0" w:color="auto"/>
            </w:tcBorders>
            <w:shd w:val="clear" w:color="auto" w:fill="auto"/>
            <w:noWrap/>
            <w:vAlign w:val="bottom"/>
            <w:hideMark/>
          </w:tcPr>
          <w:p w14:paraId="47981898" w14:textId="77777777" w:rsidR="002F5248" w:rsidRPr="0099573F" w:rsidRDefault="002F5248" w:rsidP="005820AA">
            <w:pPr>
              <w:rPr>
                <w:rFonts w:ascii="Calibri" w:hAnsi="Calibri" w:cs="Calibri"/>
                <w:color w:val="000000"/>
                <w:sz w:val="22"/>
                <w:szCs w:val="22"/>
              </w:rPr>
            </w:pPr>
            <w:r w:rsidRPr="0099573F">
              <w:rPr>
                <w:rFonts w:ascii="Calibri" w:hAnsi="Calibri" w:cs="Calibri"/>
                <w:color w:val="000000"/>
                <w:sz w:val="22"/>
                <w:szCs w:val="22"/>
              </w:rPr>
              <w:t>Sefton</w:t>
            </w:r>
            <w:r>
              <w:rPr>
                <w:rFonts w:ascii="Calibri" w:hAnsi="Calibri" w:cs="Calibri"/>
                <w:color w:val="000000"/>
                <w:sz w:val="22"/>
                <w:szCs w:val="22"/>
              </w:rPr>
              <w:t xml:space="preserve"> Total</w:t>
            </w:r>
          </w:p>
        </w:tc>
        <w:tc>
          <w:tcPr>
            <w:tcW w:w="1417" w:type="dxa"/>
            <w:tcBorders>
              <w:top w:val="nil"/>
              <w:left w:val="nil"/>
              <w:bottom w:val="single" w:sz="4" w:space="0" w:color="auto"/>
              <w:right w:val="single" w:sz="4" w:space="0" w:color="auto"/>
            </w:tcBorders>
            <w:shd w:val="clear" w:color="auto" w:fill="auto"/>
            <w:noWrap/>
            <w:vAlign w:val="bottom"/>
            <w:hideMark/>
          </w:tcPr>
          <w:p w14:paraId="30F45829"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7366</w:t>
            </w:r>
          </w:p>
        </w:tc>
        <w:tc>
          <w:tcPr>
            <w:tcW w:w="1418" w:type="dxa"/>
            <w:tcBorders>
              <w:top w:val="nil"/>
              <w:left w:val="nil"/>
              <w:bottom w:val="single" w:sz="4" w:space="0" w:color="auto"/>
              <w:right w:val="single" w:sz="4" w:space="0" w:color="auto"/>
            </w:tcBorders>
            <w:shd w:val="clear" w:color="auto" w:fill="auto"/>
            <w:noWrap/>
            <w:vAlign w:val="bottom"/>
            <w:hideMark/>
          </w:tcPr>
          <w:p w14:paraId="28E6E7AD"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5760</w:t>
            </w:r>
          </w:p>
        </w:tc>
        <w:tc>
          <w:tcPr>
            <w:tcW w:w="1417" w:type="dxa"/>
            <w:tcBorders>
              <w:top w:val="nil"/>
              <w:left w:val="nil"/>
              <w:bottom w:val="single" w:sz="4" w:space="0" w:color="auto"/>
              <w:right w:val="single" w:sz="4" w:space="0" w:color="auto"/>
            </w:tcBorders>
            <w:shd w:val="clear" w:color="auto" w:fill="auto"/>
            <w:noWrap/>
            <w:vAlign w:val="bottom"/>
            <w:hideMark/>
          </w:tcPr>
          <w:p w14:paraId="3D5295F7" w14:textId="77777777" w:rsidR="002F5248" w:rsidRPr="0099573F" w:rsidRDefault="002F5248" w:rsidP="005820AA">
            <w:pPr>
              <w:jc w:val="right"/>
              <w:rPr>
                <w:rFonts w:ascii="Calibri" w:hAnsi="Calibri" w:cs="Calibri"/>
                <w:color w:val="000000"/>
                <w:sz w:val="22"/>
                <w:szCs w:val="22"/>
              </w:rPr>
            </w:pPr>
            <w:r w:rsidRPr="0099573F">
              <w:rPr>
                <w:rFonts w:ascii="Calibri" w:hAnsi="Calibri" w:cs="Calibri"/>
                <w:color w:val="000000"/>
                <w:sz w:val="22"/>
                <w:szCs w:val="22"/>
              </w:rPr>
              <w:t>10654</w:t>
            </w:r>
          </w:p>
        </w:tc>
        <w:tc>
          <w:tcPr>
            <w:tcW w:w="1276" w:type="dxa"/>
            <w:tcBorders>
              <w:top w:val="nil"/>
              <w:left w:val="nil"/>
              <w:bottom w:val="single" w:sz="4" w:space="0" w:color="auto"/>
              <w:right w:val="single" w:sz="4" w:space="0" w:color="auto"/>
            </w:tcBorders>
            <w:shd w:val="clear" w:color="auto" w:fill="auto"/>
            <w:noWrap/>
            <w:vAlign w:val="bottom"/>
            <w:hideMark/>
          </w:tcPr>
          <w:p w14:paraId="244FEE76"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6</w:t>
            </w:r>
          </w:p>
        </w:tc>
        <w:tc>
          <w:tcPr>
            <w:tcW w:w="1134" w:type="dxa"/>
            <w:tcBorders>
              <w:top w:val="nil"/>
              <w:left w:val="nil"/>
              <w:bottom w:val="single" w:sz="4" w:space="0" w:color="auto"/>
              <w:right w:val="single" w:sz="4" w:space="0" w:color="auto"/>
            </w:tcBorders>
            <w:shd w:val="clear" w:color="auto" w:fill="auto"/>
            <w:noWrap/>
            <w:vAlign w:val="bottom"/>
            <w:hideMark/>
          </w:tcPr>
          <w:p w14:paraId="297BF485"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5</w:t>
            </w:r>
          </w:p>
        </w:tc>
        <w:tc>
          <w:tcPr>
            <w:tcW w:w="1370" w:type="dxa"/>
            <w:tcBorders>
              <w:top w:val="nil"/>
              <w:left w:val="nil"/>
              <w:bottom w:val="single" w:sz="4" w:space="0" w:color="auto"/>
              <w:right w:val="single" w:sz="4" w:space="0" w:color="auto"/>
            </w:tcBorders>
            <w:shd w:val="clear" w:color="auto" w:fill="auto"/>
            <w:noWrap/>
            <w:vAlign w:val="bottom"/>
            <w:hideMark/>
          </w:tcPr>
          <w:p w14:paraId="13604904" w14:textId="77777777" w:rsidR="002F5248" w:rsidRPr="0099573F" w:rsidRDefault="002F5248" w:rsidP="005820AA">
            <w:pPr>
              <w:ind w:firstLineChars="100" w:firstLine="220"/>
              <w:jc w:val="right"/>
              <w:rPr>
                <w:rFonts w:ascii="Calibri" w:hAnsi="Calibri" w:cs="Calibri"/>
                <w:color w:val="000000"/>
                <w:sz w:val="22"/>
                <w:szCs w:val="22"/>
              </w:rPr>
            </w:pPr>
            <w:r w:rsidRPr="0099573F">
              <w:rPr>
                <w:rFonts w:ascii="Calibri" w:hAnsi="Calibri" w:cs="Calibri"/>
                <w:color w:val="000000"/>
                <w:sz w:val="22"/>
                <w:szCs w:val="22"/>
              </w:rPr>
              <w:t>10</w:t>
            </w:r>
          </w:p>
        </w:tc>
      </w:tr>
    </w:tbl>
    <w:p w14:paraId="2F3B018F" w14:textId="27B676F9" w:rsidR="002F5248" w:rsidRPr="00635AE1" w:rsidRDefault="002F5248" w:rsidP="2296F8CA">
      <w:pPr>
        <w:jc w:val="both"/>
        <w:rPr>
          <w:rFonts w:cstheme="minorBidi"/>
          <w:vertAlign w:val="superscript"/>
        </w:rPr>
      </w:pPr>
      <w:r w:rsidRPr="2296F8CA">
        <w:rPr>
          <w:rFonts w:cstheme="minorBidi"/>
        </w:rPr>
        <w:t>Table 15: Total and Median New Medicine interventions declared by Sefton Pharmacies (April 2019 to Feb 2022)</w:t>
      </w:r>
      <w:r w:rsidR="00635AE1">
        <w:rPr>
          <w:rFonts w:cstheme="minorBidi"/>
          <w:vertAlign w:val="superscript"/>
        </w:rPr>
        <w:t>x</w:t>
      </w:r>
      <w:r w:rsidR="00D97563">
        <w:rPr>
          <w:rFonts w:cstheme="minorBidi"/>
          <w:vertAlign w:val="superscript"/>
        </w:rPr>
        <w:t xml:space="preserve"> </w:t>
      </w:r>
    </w:p>
    <w:p w14:paraId="412477CE" w14:textId="77777777" w:rsidR="00962C2B" w:rsidRPr="00962C2B" w:rsidRDefault="00962C2B" w:rsidP="00962C2B">
      <w:pPr>
        <w:jc w:val="both"/>
        <w:rPr>
          <w:rFonts w:cstheme="minorHAnsi"/>
        </w:rPr>
      </w:pPr>
    </w:p>
    <w:p w14:paraId="2F14E870" w14:textId="77777777" w:rsidR="00962C2B" w:rsidRPr="00962C2B" w:rsidRDefault="00962C2B" w:rsidP="00962C2B">
      <w:pPr>
        <w:jc w:val="both"/>
        <w:rPr>
          <w:rFonts w:cstheme="minorHAnsi"/>
          <w:b/>
          <w:bCs/>
        </w:rPr>
      </w:pPr>
      <w:r w:rsidRPr="00962C2B">
        <w:rPr>
          <w:rFonts w:cstheme="minorHAnsi"/>
          <w:b/>
          <w:bCs/>
        </w:rPr>
        <w:t>Community Pharmacy NHS Seasonal Influenza Vaccination programme</w:t>
      </w:r>
    </w:p>
    <w:p w14:paraId="5025D8EB" w14:textId="77777777" w:rsidR="00962C2B" w:rsidRPr="00962C2B" w:rsidRDefault="00962C2B" w:rsidP="00962C2B">
      <w:pPr>
        <w:jc w:val="both"/>
        <w:rPr>
          <w:rFonts w:cstheme="minorHAnsi"/>
        </w:rPr>
      </w:pPr>
      <w:r w:rsidRPr="00962C2B">
        <w:rPr>
          <w:rFonts w:cstheme="minorHAnsi"/>
        </w:rPr>
        <w:t xml:space="preserve">65 Sefton pharmacies (89%) deliver the Community Pharmacy NHS Seasonal Influenza Vaccination programme. There is good coverage across all areas of the borough. </w:t>
      </w:r>
    </w:p>
    <w:p w14:paraId="56FF8D1B" w14:textId="77777777" w:rsidR="00962C2B" w:rsidRPr="00962C2B" w:rsidRDefault="00962C2B" w:rsidP="00962C2B">
      <w:pPr>
        <w:jc w:val="both"/>
        <w:rPr>
          <w:rFonts w:cstheme="minorHAnsi"/>
        </w:rPr>
      </w:pPr>
    </w:p>
    <w:p w14:paraId="24D52791" w14:textId="77777777" w:rsidR="00962C2B" w:rsidRPr="00962C2B" w:rsidRDefault="00962C2B" w:rsidP="00962C2B">
      <w:pPr>
        <w:jc w:val="both"/>
        <w:rPr>
          <w:rFonts w:cstheme="minorHAnsi"/>
          <w:b/>
          <w:bCs/>
        </w:rPr>
      </w:pPr>
      <w:r w:rsidRPr="00962C2B">
        <w:rPr>
          <w:rFonts w:cstheme="minorHAnsi"/>
          <w:b/>
          <w:bCs/>
        </w:rPr>
        <w:t xml:space="preserve">COVID-19 Lateral Flow Device Distribution Service </w:t>
      </w:r>
    </w:p>
    <w:p w14:paraId="205BA897" w14:textId="77777777" w:rsidR="00962C2B" w:rsidRPr="00962C2B" w:rsidRDefault="00962C2B" w:rsidP="00962C2B">
      <w:pPr>
        <w:jc w:val="both"/>
        <w:rPr>
          <w:rFonts w:ascii="Calibri" w:hAnsi="Calibri" w:cs="Calibri"/>
        </w:rPr>
      </w:pPr>
      <w:r w:rsidRPr="00962C2B">
        <w:rPr>
          <w:rFonts w:ascii="Calibri" w:hAnsi="Calibri" w:cs="Calibri"/>
        </w:rPr>
        <w:t xml:space="preserve">Delivery of this service ended on 24th February 2022, in line with the Government review of COVID-19 Restrictions. </w:t>
      </w:r>
    </w:p>
    <w:p w14:paraId="775F6432" w14:textId="77777777" w:rsidR="00962C2B" w:rsidRPr="00962C2B" w:rsidRDefault="00962C2B" w:rsidP="00962C2B">
      <w:pPr>
        <w:jc w:val="both"/>
        <w:rPr>
          <w:rFonts w:cstheme="minorHAnsi"/>
        </w:rPr>
      </w:pPr>
    </w:p>
    <w:p w14:paraId="2193CCF9" w14:textId="77777777" w:rsidR="00962C2B" w:rsidRPr="00DF2D2E" w:rsidRDefault="00962C2B" w:rsidP="00962C2B">
      <w:pPr>
        <w:jc w:val="both"/>
        <w:rPr>
          <w:rFonts w:cstheme="minorHAnsi"/>
          <w:b/>
          <w:bCs/>
        </w:rPr>
      </w:pPr>
      <w:r w:rsidRPr="00DF2D2E">
        <w:rPr>
          <w:rFonts w:cstheme="minorHAnsi"/>
          <w:b/>
          <w:bCs/>
        </w:rPr>
        <w:t xml:space="preserve">Hypertension Case Finding Service </w:t>
      </w:r>
    </w:p>
    <w:p w14:paraId="3E2B3B35" w14:textId="77777777" w:rsidR="00962C2B" w:rsidRPr="00962C2B" w:rsidRDefault="00962C2B" w:rsidP="00962C2B">
      <w:pPr>
        <w:jc w:val="both"/>
        <w:rPr>
          <w:rFonts w:cstheme="minorHAnsi"/>
        </w:rPr>
      </w:pPr>
      <w:r w:rsidRPr="00962C2B">
        <w:rPr>
          <w:rFonts w:cstheme="minorHAnsi"/>
        </w:rPr>
        <w:t xml:space="preserve">At the time of writing, 19 of Sefton’s pharmacies provided this service (26%), with participating pharmacies spread across the borough. </w:t>
      </w:r>
    </w:p>
    <w:p w14:paraId="1B8B366D" w14:textId="77777777" w:rsidR="00962C2B" w:rsidRPr="00962C2B" w:rsidRDefault="00962C2B" w:rsidP="00962C2B">
      <w:pPr>
        <w:jc w:val="both"/>
        <w:rPr>
          <w:rFonts w:cstheme="minorHAnsi"/>
        </w:rPr>
      </w:pPr>
    </w:p>
    <w:p w14:paraId="46B3A2BA" w14:textId="77777777" w:rsidR="00962C2B" w:rsidRPr="00DF2D2E" w:rsidRDefault="00962C2B" w:rsidP="00962C2B">
      <w:pPr>
        <w:jc w:val="both"/>
        <w:rPr>
          <w:rFonts w:cstheme="minorHAnsi"/>
          <w:b/>
          <w:bCs/>
        </w:rPr>
      </w:pPr>
      <w:r w:rsidRPr="00DF2D2E">
        <w:rPr>
          <w:rFonts w:cstheme="minorHAnsi"/>
          <w:b/>
          <w:bCs/>
        </w:rPr>
        <w:t xml:space="preserve">Stop Smoking Advanced Service (commences 10th March 2022) </w:t>
      </w:r>
    </w:p>
    <w:p w14:paraId="74769D12" w14:textId="77777777" w:rsidR="00962C2B" w:rsidRPr="00962C2B" w:rsidRDefault="00962C2B" w:rsidP="00962C2B">
      <w:pPr>
        <w:jc w:val="both"/>
        <w:rPr>
          <w:rFonts w:cstheme="minorHAnsi"/>
        </w:rPr>
      </w:pPr>
      <w:r w:rsidRPr="00962C2B">
        <w:rPr>
          <w:rFonts w:cstheme="minorHAnsi"/>
        </w:rPr>
        <w:t xml:space="preserve">This service will be commissioned from 10th March 2022 with providers starting when they are ready to deliver the service. More details can be found at </w:t>
      </w:r>
      <w:hyperlink r:id="rId68" w:history="1">
        <w:r w:rsidRPr="00962C2B">
          <w:rPr>
            <w:rStyle w:val="Hyperlink"/>
          </w:rPr>
          <w:t>https://psnc.org.uk/services-commissioning/advanced-services/smoking-cessation-service/</w:t>
        </w:r>
      </w:hyperlink>
    </w:p>
    <w:p w14:paraId="0574C423" w14:textId="77777777" w:rsidR="00962C2B" w:rsidRPr="00962C2B" w:rsidRDefault="00962C2B" w:rsidP="00962C2B">
      <w:pPr>
        <w:rPr>
          <w:rFonts w:cstheme="minorHAnsi"/>
        </w:rPr>
      </w:pPr>
    </w:p>
    <w:p w14:paraId="6B952B49" w14:textId="77777777" w:rsidR="00962C2B" w:rsidRPr="00DF2D2E" w:rsidRDefault="00962C2B" w:rsidP="00962C2B">
      <w:pPr>
        <w:rPr>
          <w:rFonts w:cstheme="minorHAnsi"/>
          <w:b/>
        </w:rPr>
      </w:pPr>
      <w:r w:rsidRPr="00DF2D2E">
        <w:rPr>
          <w:rFonts w:cstheme="minorHAnsi"/>
          <w:b/>
        </w:rPr>
        <w:t>Hepatitis C testing service</w:t>
      </w:r>
    </w:p>
    <w:p w14:paraId="54AA6EAD" w14:textId="77777777" w:rsidR="00962C2B" w:rsidRPr="00962C2B" w:rsidRDefault="00962C2B" w:rsidP="00962C2B">
      <w:pPr>
        <w:rPr>
          <w:rFonts w:cstheme="minorHAnsi"/>
          <w:bCs/>
        </w:rPr>
      </w:pPr>
      <w:r w:rsidRPr="00962C2B">
        <w:rPr>
          <w:rFonts w:cstheme="minorHAnsi"/>
          <w:bCs/>
        </w:rPr>
        <w:t xml:space="preserve">At the time of writing only one pharmacy, based in Bootle was registered to provide this service for Sefton. </w:t>
      </w:r>
    </w:p>
    <w:p w14:paraId="2964D710" w14:textId="77777777" w:rsidR="00962C2B" w:rsidRPr="00962C2B" w:rsidRDefault="00962C2B" w:rsidP="00962C2B">
      <w:pPr>
        <w:jc w:val="both"/>
        <w:rPr>
          <w:rFonts w:cstheme="minorHAnsi"/>
          <w:bCs/>
        </w:rPr>
      </w:pPr>
    </w:p>
    <w:p w14:paraId="1C9B5017" w14:textId="77777777" w:rsidR="00962C2B" w:rsidRPr="00962C2B" w:rsidRDefault="00962C2B" w:rsidP="00962C2B">
      <w:pPr>
        <w:jc w:val="both"/>
        <w:rPr>
          <w:rFonts w:cstheme="minorHAnsi"/>
          <w:bCs/>
        </w:rPr>
      </w:pPr>
      <w:r w:rsidRPr="00962C2B">
        <w:rPr>
          <w:rFonts w:cstheme="minorHAnsi"/>
          <w:bCs/>
        </w:rPr>
        <w:t xml:space="preserve">Full details of advanced service provision can be found in the appendix. </w:t>
      </w:r>
    </w:p>
    <w:p w14:paraId="1ABC17EB" w14:textId="77777777" w:rsidR="00962C2B" w:rsidRPr="00962C2B" w:rsidRDefault="00962C2B" w:rsidP="003171D1">
      <w:pPr>
        <w:rPr>
          <w:lang w:val="en-US" w:eastAsia="en-US"/>
        </w:rPr>
      </w:pPr>
    </w:p>
    <w:p w14:paraId="79877FFB" w14:textId="5E45A808" w:rsidR="00962C2B" w:rsidRDefault="00962C2B" w:rsidP="003171D1">
      <w:pPr>
        <w:rPr>
          <w:lang w:val="en-US" w:eastAsia="en-US"/>
        </w:rPr>
      </w:pPr>
    </w:p>
    <w:p w14:paraId="314C31D2" w14:textId="3334CE23" w:rsidR="00962C2B" w:rsidRPr="00DF2D2E" w:rsidRDefault="00D66CA6" w:rsidP="003171D1">
      <w:pPr>
        <w:rPr>
          <w:b/>
          <w:bCs/>
          <w:lang w:val="en-US" w:eastAsia="en-US"/>
        </w:rPr>
      </w:pPr>
      <w:r>
        <w:rPr>
          <w:b/>
          <w:bCs/>
          <w:lang w:val="en-US" w:eastAsia="en-US"/>
        </w:rPr>
        <w:t>11</w:t>
      </w:r>
      <w:r w:rsidR="00D471FF">
        <w:rPr>
          <w:b/>
          <w:bCs/>
          <w:lang w:val="en-US" w:eastAsia="en-US"/>
        </w:rPr>
        <w:t xml:space="preserve">.2 </w:t>
      </w:r>
      <w:r w:rsidR="00DF2D2E" w:rsidRPr="00DF2D2E">
        <w:rPr>
          <w:b/>
          <w:bCs/>
          <w:lang w:val="en-US" w:eastAsia="en-US"/>
        </w:rPr>
        <w:t>Enhanced Service</w:t>
      </w:r>
      <w:r w:rsidR="00D471FF">
        <w:rPr>
          <w:b/>
          <w:bCs/>
          <w:lang w:val="en-US" w:eastAsia="en-US"/>
        </w:rPr>
        <w:t xml:space="preserve"> Provision</w:t>
      </w:r>
    </w:p>
    <w:p w14:paraId="1C8E72D4" w14:textId="1FD7F1C7" w:rsidR="009A0C92" w:rsidRDefault="009A0C92" w:rsidP="003171D1">
      <w:pPr>
        <w:rPr>
          <w:lang w:val="en-US" w:eastAsia="en-US"/>
        </w:rPr>
      </w:pPr>
    </w:p>
    <w:p w14:paraId="4C1F5D8C" w14:textId="77777777" w:rsidR="008664FA" w:rsidRPr="00C4527D" w:rsidRDefault="008664FA" w:rsidP="00556CBD">
      <w:pPr>
        <w:pStyle w:val="Heading3"/>
      </w:pPr>
      <w:r w:rsidRPr="00C4527D">
        <w:t>Antiviral Stock Holding Service</w:t>
      </w:r>
    </w:p>
    <w:p w14:paraId="6A54A916" w14:textId="77777777" w:rsidR="008664FA" w:rsidRPr="00374F96" w:rsidRDefault="008664FA" w:rsidP="2296F8CA">
      <w:pPr>
        <w:pStyle w:val="BodyText"/>
        <w:spacing w:line="276" w:lineRule="auto"/>
        <w:ind w:right="204"/>
        <w:jc w:val="both"/>
        <w:rPr>
          <w:rFonts w:cstheme="minorBidi"/>
        </w:rPr>
      </w:pPr>
      <w:r w:rsidRPr="2296F8CA">
        <w:rPr>
          <w:rFonts w:cstheme="minorBidi"/>
        </w:rPr>
        <w:t xml:space="preserve">This is specifically (although not exclusively) to support the patient pathway for access to antiviral medication to protect patients exposed to </w:t>
      </w:r>
      <w:r w:rsidRPr="2296F8CA">
        <w:rPr>
          <w:rFonts w:cstheme="minorBidi"/>
          <w:b/>
          <w:bCs/>
        </w:rPr>
        <w:t xml:space="preserve">influenza (Flu) </w:t>
      </w:r>
      <w:r w:rsidRPr="2296F8CA">
        <w:rPr>
          <w:rFonts w:cstheme="minorBidi"/>
        </w:rPr>
        <w:t xml:space="preserve">or </w:t>
      </w:r>
      <w:r w:rsidRPr="2296F8CA">
        <w:rPr>
          <w:rFonts w:cstheme="minorBidi"/>
          <w:b/>
          <w:bCs/>
        </w:rPr>
        <w:t>Influenza-like illness (ILI)</w:t>
      </w:r>
      <w:r w:rsidRPr="2296F8CA">
        <w:rPr>
          <w:rFonts w:cstheme="minorBidi"/>
        </w:rPr>
        <w:t xml:space="preserve"> in an institution / </w:t>
      </w:r>
      <w:r w:rsidRPr="2296F8CA">
        <w:rPr>
          <w:rFonts w:cstheme="minorBidi"/>
          <w:b/>
          <w:bCs/>
        </w:rPr>
        <w:t>care setting</w:t>
      </w:r>
      <w:r w:rsidRPr="2296F8CA">
        <w:rPr>
          <w:rFonts w:cstheme="minorBidi"/>
        </w:rPr>
        <w:t xml:space="preserve"> - providing accommodation and care for people who are unable to look after themselves (</w:t>
      </w:r>
      <w:bookmarkStart w:id="210" w:name="_Int_2N4lGfvf"/>
      <w:r w:rsidRPr="2296F8CA">
        <w:rPr>
          <w:rFonts w:cstheme="minorBidi"/>
        </w:rPr>
        <w:t>e.g.</w:t>
      </w:r>
      <w:bookmarkEnd w:id="210"/>
      <w:r w:rsidRPr="2296F8CA">
        <w:rPr>
          <w:rFonts w:cstheme="minorBidi"/>
        </w:rPr>
        <w:t xml:space="preserve"> care</w:t>
      </w:r>
      <w:r w:rsidRPr="2296F8CA">
        <w:rPr>
          <w:rFonts w:cstheme="minorBidi"/>
          <w:spacing w:val="11"/>
        </w:rPr>
        <w:t xml:space="preserve"> </w:t>
      </w:r>
      <w:r w:rsidRPr="2296F8CA">
        <w:rPr>
          <w:rFonts w:cstheme="minorBidi"/>
        </w:rPr>
        <w:t>home).</w:t>
      </w:r>
    </w:p>
    <w:p w14:paraId="4CE79A0B" w14:textId="77777777" w:rsidR="008664FA" w:rsidRPr="00374F96" w:rsidRDefault="008664FA" w:rsidP="008664FA">
      <w:pPr>
        <w:spacing w:after="240" w:line="276" w:lineRule="auto"/>
        <w:jc w:val="both"/>
        <w:rPr>
          <w:rFonts w:cstheme="minorHAnsi"/>
        </w:rPr>
      </w:pPr>
      <w:r w:rsidRPr="00374F96">
        <w:rPr>
          <w:rFonts w:cstheme="minorHAnsi"/>
        </w:rPr>
        <w:t xml:space="preserve">Following declaration of an outbreak of Flu or ILI in a care setting Oseltamivir (Tamiflu) medication in specified amounts and dosages are expected to be in stock for dealing with public health emergencies. The stock is accessed via Clinical Commissioning Group (CCG) prescribing arrangements to provide prescriptions for affected patients or residents in the case of an influenza outbreak. </w:t>
      </w:r>
    </w:p>
    <w:p w14:paraId="6C0D64CC" w14:textId="423BF2EC" w:rsidR="008664FA" w:rsidRPr="00374F96" w:rsidRDefault="008664FA" w:rsidP="008664FA">
      <w:pPr>
        <w:spacing w:line="276" w:lineRule="auto"/>
        <w:jc w:val="both"/>
        <w:rPr>
          <w:rFonts w:cstheme="minorHAnsi"/>
        </w:rPr>
      </w:pPr>
      <w:r w:rsidRPr="00374F96">
        <w:rPr>
          <w:rFonts w:cstheme="minorHAnsi"/>
        </w:rPr>
        <w:lastRenderedPageBreak/>
        <w:t xml:space="preserve">The Pharmacy dispenses against these prescriptions and will arrange (where required) to have the stock delivered or couriered to the care home. Medication should be administered within 48 hours of a confirmed outbreak and as such this courier arrangement is to facilitate supply should the care home have difficulty in accessing the pharmacy. The pharmacies are available 365 days a year and their opening hours are published as part of the NHS England Rota arrangements. </w:t>
      </w:r>
    </w:p>
    <w:p w14:paraId="10E32180" w14:textId="77777777" w:rsidR="008664FA" w:rsidRPr="00374F96" w:rsidRDefault="008664FA" w:rsidP="008664FA">
      <w:pPr>
        <w:spacing w:line="276" w:lineRule="auto"/>
        <w:jc w:val="both"/>
        <w:rPr>
          <w:rFonts w:cstheme="minorHAnsi"/>
        </w:rPr>
      </w:pPr>
    </w:p>
    <w:p w14:paraId="58E0C6EA" w14:textId="1F709D52" w:rsidR="008664FA" w:rsidRPr="00374F96" w:rsidRDefault="008664FA" w:rsidP="008664FA">
      <w:pPr>
        <w:spacing w:line="276" w:lineRule="auto"/>
        <w:jc w:val="both"/>
        <w:rPr>
          <w:rFonts w:cstheme="minorHAnsi"/>
        </w:rPr>
      </w:pPr>
      <w:r w:rsidRPr="00374F96">
        <w:rPr>
          <w:rFonts w:cstheme="minorHAnsi"/>
        </w:rPr>
        <w:t>Outside of bank holidays or weekends the care homes normal dispensing pharmacy may easily be able to furnish such prescriptions within the defined timescales. As such this arrangement is designed to support the periods where access to the care homes pharmacy may be more difficult e.g., bank holidays or weekends.</w:t>
      </w:r>
    </w:p>
    <w:p w14:paraId="3E501E04" w14:textId="229C6761" w:rsidR="008E3563" w:rsidRDefault="008E3563" w:rsidP="008664FA">
      <w:pPr>
        <w:spacing w:line="276" w:lineRule="auto"/>
        <w:jc w:val="both"/>
        <w:rPr>
          <w:rFonts w:cstheme="minorHAnsi"/>
          <w:sz w:val="22"/>
        </w:rPr>
      </w:pPr>
    </w:p>
    <w:p w14:paraId="6536CB9A" w14:textId="144A7DBF" w:rsidR="008E3563" w:rsidRPr="00374F96" w:rsidRDefault="008E3563" w:rsidP="008664FA">
      <w:pPr>
        <w:spacing w:line="276" w:lineRule="auto"/>
        <w:jc w:val="both"/>
        <w:rPr>
          <w:rFonts w:cstheme="minorHAnsi"/>
        </w:rPr>
      </w:pPr>
      <w:r w:rsidRPr="00374F96">
        <w:rPr>
          <w:rFonts w:cstheme="minorHAnsi"/>
        </w:rPr>
        <w:t>As this is a specialised service to be deployed in a particular set of circumstances, only four pharmacies across Cheshire &amp; Merseyside are providers</w:t>
      </w:r>
      <w:r w:rsidR="00756C58" w:rsidRPr="00374F96">
        <w:rPr>
          <w:rFonts w:cstheme="minorHAnsi"/>
        </w:rPr>
        <w:t xml:space="preserve">, as detailed in the table below. </w:t>
      </w:r>
    </w:p>
    <w:p w14:paraId="365F90C4" w14:textId="0B418466" w:rsidR="008E3563" w:rsidRDefault="008E3563" w:rsidP="008664FA">
      <w:pPr>
        <w:spacing w:line="276" w:lineRule="auto"/>
        <w:jc w:val="both"/>
        <w:rPr>
          <w:rFonts w:cstheme="minorHAnsi"/>
          <w:sz w:val="22"/>
        </w:rPr>
      </w:pPr>
    </w:p>
    <w:tbl>
      <w:tblPr>
        <w:tblW w:w="10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33"/>
        <w:gridCol w:w="2336"/>
        <w:gridCol w:w="2831"/>
        <w:gridCol w:w="2265"/>
        <w:gridCol w:w="1699"/>
      </w:tblGrid>
      <w:tr w:rsidR="008E3563" w:rsidRPr="00C4527D" w14:paraId="7D7C9A39" w14:textId="77777777" w:rsidTr="00374F96">
        <w:trPr>
          <w:trHeight w:val="392"/>
        </w:trPr>
        <w:tc>
          <w:tcPr>
            <w:tcW w:w="1133"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F9DA04A"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b/>
                <w:bCs/>
                <w:sz w:val="22"/>
                <w:szCs w:val="22"/>
                <w:lang w:val="en-US" w:eastAsia="en-US"/>
              </w:rPr>
              <w:t xml:space="preserve">ODS Code </w:t>
            </w:r>
          </w:p>
        </w:tc>
        <w:tc>
          <w:tcPr>
            <w:tcW w:w="2336"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6D1B1451"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b/>
                <w:bCs/>
                <w:sz w:val="22"/>
                <w:szCs w:val="22"/>
                <w:lang w:val="en-US" w:eastAsia="en-US"/>
              </w:rPr>
              <w:t xml:space="preserve">Trading Name </w:t>
            </w:r>
          </w:p>
        </w:tc>
        <w:tc>
          <w:tcPr>
            <w:tcW w:w="2831"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42E754AC"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b/>
                <w:bCs/>
                <w:sz w:val="22"/>
                <w:szCs w:val="22"/>
                <w:lang w:val="en-US" w:eastAsia="en-US"/>
              </w:rPr>
              <w:t xml:space="preserve">Address </w:t>
            </w:r>
          </w:p>
        </w:tc>
        <w:tc>
          <w:tcPr>
            <w:tcW w:w="2265"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3FA81E08" w14:textId="77777777" w:rsidR="008E3563" w:rsidRPr="00C4527D" w:rsidRDefault="008E3563" w:rsidP="00F761AF">
            <w:pPr>
              <w:pStyle w:val="Default"/>
              <w:jc w:val="both"/>
              <w:rPr>
                <w:rFonts w:asciiTheme="minorHAnsi" w:hAnsiTheme="minorHAnsi" w:cstheme="minorHAnsi"/>
                <w:sz w:val="22"/>
                <w:szCs w:val="22"/>
                <w:lang w:val="en-US" w:eastAsia="en-US"/>
              </w:rPr>
            </w:pPr>
            <w:r>
              <w:rPr>
                <w:rFonts w:asciiTheme="minorHAnsi" w:hAnsiTheme="minorHAnsi" w:cstheme="minorHAnsi"/>
                <w:b/>
                <w:bCs/>
                <w:sz w:val="22"/>
                <w:szCs w:val="22"/>
                <w:lang w:val="en-US" w:eastAsia="en-US"/>
              </w:rPr>
              <w:t>HWB area</w:t>
            </w:r>
          </w:p>
        </w:tc>
        <w:tc>
          <w:tcPr>
            <w:tcW w:w="1699"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0" w:type="dxa"/>
              <w:left w:w="108" w:type="dxa"/>
              <w:bottom w:w="0" w:type="dxa"/>
              <w:right w:w="108" w:type="dxa"/>
            </w:tcMar>
            <w:hideMark/>
          </w:tcPr>
          <w:p w14:paraId="2F94E0B0"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b/>
                <w:bCs/>
                <w:sz w:val="22"/>
                <w:szCs w:val="22"/>
                <w:lang w:val="en-US" w:eastAsia="en-US"/>
              </w:rPr>
              <w:t xml:space="preserve">Postcode </w:t>
            </w:r>
          </w:p>
        </w:tc>
      </w:tr>
      <w:tr w:rsidR="008E3563" w:rsidRPr="00C4527D" w14:paraId="04CF3D9C" w14:textId="77777777" w:rsidTr="00374F96">
        <w:trPr>
          <w:trHeight w:val="439"/>
        </w:trPr>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0357831"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FWP65 </w:t>
            </w:r>
          </w:p>
        </w:tc>
        <w:tc>
          <w:tcPr>
            <w:tcW w:w="23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50B078" w14:textId="1EB06424"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Lloyds Pharmacy</w:t>
            </w:r>
          </w:p>
        </w:tc>
        <w:tc>
          <w:tcPr>
            <w:tcW w:w="28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88E95B4" w14:textId="7777777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Arrowe Park Hospital </w:t>
            </w:r>
          </w:p>
        </w:tc>
        <w:tc>
          <w:tcPr>
            <w:tcW w:w="2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111F761" w14:textId="7435FCAD"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Wirral</w:t>
            </w:r>
          </w:p>
        </w:tc>
        <w:tc>
          <w:tcPr>
            <w:tcW w:w="1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94C07AC"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CH49 5PE </w:t>
            </w:r>
          </w:p>
        </w:tc>
      </w:tr>
      <w:tr w:rsidR="008E3563" w:rsidRPr="00C4527D" w14:paraId="6D27D909" w14:textId="77777777" w:rsidTr="00374F96">
        <w:trPr>
          <w:trHeight w:val="609"/>
        </w:trPr>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7B4145"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FWK62 </w:t>
            </w:r>
          </w:p>
        </w:tc>
        <w:tc>
          <w:tcPr>
            <w:tcW w:w="23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83C55E" w14:textId="6FFE71DF"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Stockton</w:t>
            </w:r>
            <w:r w:rsidR="00374F96">
              <w:rPr>
                <w:rFonts w:asciiTheme="minorHAnsi" w:hAnsiTheme="minorHAnsi" w:cstheme="minorHAnsi"/>
                <w:sz w:val="22"/>
                <w:szCs w:val="22"/>
                <w:lang w:val="en-US" w:eastAsia="en-US"/>
              </w:rPr>
              <w:t xml:space="preserve"> </w:t>
            </w:r>
            <w:r w:rsidRPr="00C4527D">
              <w:rPr>
                <w:rFonts w:asciiTheme="minorHAnsi" w:hAnsiTheme="minorHAnsi" w:cstheme="minorHAnsi"/>
                <w:sz w:val="22"/>
                <w:szCs w:val="22"/>
                <w:lang w:val="en-US" w:eastAsia="en-US"/>
              </w:rPr>
              <w:t>Heath Pharmacy</w:t>
            </w:r>
          </w:p>
        </w:tc>
        <w:tc>
          <w:tcPr>
            <w:tcW w:w="28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6375DB3" w14:textId="7777777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Stockton Heath Med</w:t>
            </w:r>
            <w:r>
              <w:rPr>
                <w:rFonts w:asciiTheme="minorHAnsi" w:hAnsiTheme="minorHAnsi" w:cstheme="minorHAnsi"/>
                <w:sz w:val="22"/>
                <w:szCs w:val="22"/>
                <w:lang w:val="en-US" w:eastAsia="en-US"/>
              </w:rPr>
              <w:t>ical</w:t>
            </w:r>
            <w:r w:rsidRPr="00C4527D">
              <w:rPr>
                <w:rFonts w:asciiTheme="minorHAnsi" w:hAnsiTheme="minorHAnsi" w:cstheme="minorHAnsi"/>
                <w:sz w:val="22"/>
                <w:szCs w:val="22"/>
                <w:lang w:val="en-US" w:eastAsia="en-US"/>
              </w:rPr>
              <w:t xml:space="preserve"> Centre </w:t>
            </w:r>
          </w:p>
        </w:tc>
        <w:tc>
          <w:tcPr>
            <w:tcW w:w="2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512587F" w14:textId="562B68A4"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Warrington</w:t>
            </w:r>
          </w:p>
        </w:tc>
        <w:tc>
          <w:tcPr>
            <w:tcW w:w="1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BD9CA03"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WA4 6HJ </w:t>
            </w:r>
          </w:p>
        </w:tc>
      </w:tr>
      <w:tr w:rsidR="008E3563" w:rsidRPr="00C4527D" w14:paraId="1F124E71" w14:textId="77777777" w:rsidTr="00374F96">
        <w:trPr>
          <w:trHeight w:val="461"/>
        </w:trPr>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CBE2987"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FJX71 </w:t>
            </w:r>
          </w:p>
        </w:tc>
        <w:tc>
          <w:tcPr>
            <w:tcW w:w="23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64BF23E" w14:textId="0F636C14"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Well Pharmacy</w:t>
            </w:r>
          </w:p>
        </w:tc>
        <w:tc>
          <w:tcPr>
            <w:tcW w:w="28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A98F1F6" w14:textId="7777777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Fountains Health </w:t>
            </w:r>
          </w:p>
        </w:tc>
        <w:tc>
          <w:tcPr>
            <w:tcW w:w="2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876878" w14:textId="5A5A35B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Ch</w:t>
            </w:r>
            <w:r>
              <w:rPr>
                <w:rFonts w:asciiTheme="minorHAnsi" w:hAnsiTheme="minorHAnsi" w:cstheme="minorHAnsi"/>
                <w:sz w:val="22"/>
                <w:szCs w:val="22"/>
                <w:lang w:val="en-US" w:eastAsia="en-US"/>
              </w:rPr>
              <w:t>eshire West &amp; Chester</w:t>
            </w:r>
          </w:p>
        </w:tc>
        <w:tc>
          <w:tcPr>
            <w:tcW w:w="1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DBFB868"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 xml:space="preserve">CH1 4DS </w:t>
            </w:r>
          </w:p>
        </w:tc>
      </w:tr>
      <w:tr w:rsidR="008E3563" w:rsidRPr="00C4527D" w14:paraId="270EEEB9" w14:textId="77777777" w:rsidTr="00374F96">
        <w:trPr>
          <w:trHeight w:val="461"/>
        </w:trPr>
        <w:tc>
          <w:tcPr>
            <w:tcW w:w="113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5804AB"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FX408</w:t>
            </w:r>
          </w:p>
        </w:tc>
        <w:tc>
          <w:tcPr>
            <w:tcW w:w="23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7B7CFC3" w14:textId="7777777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Appleton Village Pharmacy</w:t>
            </w:r>
          </w:p>
        </w:tc>
        <w:tc>
          <w:tcPr>
            <w:tcW w:w="283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1AA5C28" w14:textId="77777777" w:rsidR="008E3563" w:rsidRPr="00C4527D" w:rsidRDefault="008E3563" w:rsidP="00374F96">
            <w:pPr>
              <w:pStyle w:val="Default"/>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2-6 Appleton Village</w:t>
            </w:r>
          </w:p>
        </w:tc>
        <w:tc>
          <w:tcPr>
            <w:tcW w:w="22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F9E4F29" w14:textId="77777777" w:rsidR="008E3563" w:rsidRPr="00C4527D" w:rsidRDefault="008E3563" w:rsidP="00374F96">
            <w:pPr>
              <w:pStyle w:val="Default"/>
              <w:rPr>
                <w:rFonts w:asciiTheme="minorHAnsi" w:hAnsiTheme="minorHAnsi" w:cstheme="minorHAnsi"/>
                <w:sz w:val="22"/>
                <w:szCs w:val="22"/>
                <w:lang w:val="en-US" w:eastAsia="en-US"/>
              </w:rPr>
            </w:pPr>
            <w:r>
              <w:rPr>
                <w:rFonts w:asciiTheme="minorHAnsi" w:hAnsiTheme="minorHAnsi" w:cstheme="minorHAnsi"/>
                <w:sz w:val="22"/>
                <w:szCs w:val="22"/>
                <w:lang w:val="en-US" w:eastAsia="en-US"/>
              </w:rPr>
              <w:t>Halton</w:t>
            </w:r>
          </w:p>
        </w:tc>
        <w:tc>
          <w:tcPr>
            <w:tcW w:w="169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74FAF8F" w14:textId="77777777" w:rsidR="008E3563" w:rsidRPr="00C4527D" w:rsidRDefault="008E3563" w:rsidP="00F761AF">
            <w:pPr>
              <w:pStyle w:val="Default"/>
              <w:jc w:val="both"/>
              <w:rPr>
                <w:rFonts w:asciiTheme="minorHAnsi" w:hAnsiTheme="minorHAnsi" w:cstheme="minorHAnsi"/>
                <w:sz w:val="22"/>
                <w:szCs w:val="22"/>
                <w:lang w:val="en-US" w:eastAsia="en-US"/>
              </w:rPr>
            </w:pPr>
            <w:r w:rsidRPr="00C4527D">
              <w:rPr>
                <w:rFonts w:asciiTheme="minorHAnsi" w:hAnsiTheme="minorHAnsi" w:cstheme="minorHAnsi"/>
                <w:sz w:val="22"/>
                <w:szCs w:val="22"/>
                <w:lang w:val="en-US" w:eastAsia="en-US"/>
              </w:rPr>
              <w:t>WA8 6EQ</w:t>
            </w:r>
          </w:p>
        </w:tc>
      </w:tr>
    </w:tbl>
    <w:p w14:paraId="6B8104AF" w14:textId="208EEC77" w:rsidR="008E3563" w:rsidRDefault="00756C58" w:rsidP="2296F8CA">
      <w:pPr>
        <w:spacing w:line="276" w:lineRule="auto"/>
        <w:jc w:val="both"/>
        <w:rPr>
          <w:rFonts w:cstheme="minorBidi"/>
          <w:sz w:val="22"/>
          <w:szCs w:val="22"/>
        </w:rPr>
      </w:pPr>
      <w:r w:rsidRPr="2296F8CA">
        <w:rPr>
          <w:rFonts w:cstheme="minorBidi"/>
          <w:sz w:val="22"/>
          <w:szCs w:val="22"/>
        </w:rPr>
        <w:t>Table</w:t>
      </w:r>
      <w:r w:rsidR="00C07EC7" w:rsidRPr="2296F8CA">
        <w:rPr>
          <w:rFonts w:cstheme="minorBidi"/>
          <w:sz w:val="22"/>
          <w:szCs w:val="22"/>
        </w:rPr>
        <w:t xml:space="preserve"> 16</w:t>
      </w:r>
      <w:r w:rsidRPr="2296F8CA">
        <w:rPr>
          <w:rFonts w:cstheme="minorBidi"/>
          <w:sz w:val="22"/>
          <w:szCs w:val="22"/>
        </w:rPr>
        <w:t>: Pharmacies in Cheshire and Merseyside holding Anti-Viral Medication Stock</w:t>
      </w:r>
    </w:p>
    <w:p w14:paraId="3A633310" w14:textId="77777777" w:rsidR="009A0C92" w:rsidRPr="003171D1" w:rsidRDefault="009A0C92" w:rsidP="003171D1">
      <w:pPr>
        <w:rPr>
          <w:lang w:val="en-US" w:eastAsia="en-US"/>
        </w:rPr>
      </w:pPr>
    </w:p>
    <w:bookmarkEnd w:id="208"/>
    <w:bookmarkEnd w:id="209"/>
    <w:p w14:paraId="4052FD0E" w14:textId="0DD72A3E" w:rsidR="005A304B" w:rsidRPr="00D66CA6" w:rsidRDefault="00D66CA6" w:rsidP="005A304B">
      <w:pPr>
        <w:pStyle w:val="Heading2"/>
        <w:ind w:firstLine="0"/>
        <w:rPr>
          <w:rFonts w:cstheme="minorHAnsi"/>
          <w:szCs w:val="24"/>
          <w:lang w:val="en-US"/>
        </w:rPr>
      </w:pPr>
      <w:r w:rsidRPr="00D66CA6">
        <w:rPr>
          <w:rFonts w:cstheme="minorHAnsi"/>
          <w:szCs w:val="24"/>
          <w:lang w:val="en-US"/>
        </w:rPr>
        <w:t>11</w:t>
      </w:r>
      <w:r w:rsidR="00D471FF" w:rsidRPr="00D66CA6">
        <w:rPr>
          <w:rFonts w:cstheme="minorHAnsi"/>
          <w:szCs w:val="24"/>
          <w:lang w:val="en-US"/>
        </w:rPr>
        <w:t>.3 Other NHS Service Provision</w:t>
      </w:r>
    </w:p>
    <w:p w14:paraId="58DCA192" w14:textId="272C1BB7" w:rsidR="00D471FF" w:rsidRDefault="00D471FF" w:rsidP="00D471FF">
      <w:pPr>
        <w:jc w:val="both"/>
        <w:rPr>
          <w:rFonts w:eastAsia="Calibri"/>
          <w:lang w:eastAsia="en-US"/>
        </w:rPr>
      </w:pPr>
      <w:r w:rsidRPr="00D471FF">
        <w:rPr>
          <w:rFonts w:eastAsia="Calibri"/>
          <w:lang w:eastAsia="en-US"/>
        </w:rPr>
        <w:t xml:space="preserve">Other NHS Services are those provided as part of the health service, but which fall outside the group of services identified under the term Pharmaceutical Services. Other NHS services include those that are provided or arranged by: a local authority (for example public health services commissioned from pharmacies), NHS England and NHS Improvement, a clinical commissioning group, an NHS trust or an NHS foundation trust. </w:t>
      </w:r>
    </w:p>
    <w:p w14:paraId="62300D3A" w14:textId="68784A6D" w:rsidR="005A304B" w:rsidRDefault="005A304B" w:rsidP="00D471FF">
      <w:pPr>
        <w:jc w:val="both"/>
        <w:rPr>
          <w:rFonts w:eastAsia="Calibri"/>
          <w:lang w:eastAsia="en-US"/>
        </w:rPr>
      </w:pPr>
    </w:p>
    <w:p w14:paraId="69CC2810" w14:textId="0144147C" w:rsidR="005A304B" w:rsidRPr="005A304B" w:rsidRDefault="00D66CA6" w:rsidP="00D471FF">
      <w:pPr>
        <w:jc w:val="both"/>
        <w:rPr>
          <w:rFonts w:eastAsia="Calibri"/>
          <w:b/>
          <w:bCs/>
          <w:lang w:eastAsia="en-US"/>
        </w:rPr>
      </w:pPr>
      <w:r>
        <w:rPr>
          <w:rFonts w:eastAsia="Calibri"/>
          <w:b/>
          <w:bCs/>
          <w:lang w:eastAsia="en-US"/>
        </w:rPr>
        <w:t xml:space="preserve">11.3.1 </w:t>
      </w:r>
      <w:r w:rsidR="005A304B" w:rsidRPr="005A304B">
        <w:rPr>
          <w:rFonts w:eastAsia="Calibri"/>
          <w:b/>
          <w:bCs/>
          <w:lang w:eastAsia="en-US"/>
        </w:rPr>
        <w:t>Public Health Commissioned Services</w:t>
      </w:r>
    </w:p>
    <w:p w14:paraId="668DB840" w14:textId="65E26B41" w:rsidR="00D471FF" w:rsidRPr="005A304B" w:rsidRDefault="00D471FF" w:rsidP="00D471FF">
      <w:pPr>
        <w:jc w:val="both"/>
        <w:rPr>
          <w:rFonts w:eastAsia="Calibri"/>
          <w:b/>
          <w:bCs/>
          <w:lang w:eastAsia="en-US"/>
        </w:rPr>
      </w:pPr>
    </w:p>
    <w:p w14:paraId="376166F7" w14:textId="2BD29298" w:rsidR="003765F3" w:rsidRDefault="003765F3" w:rsidP="2296F8CA">
      <w:pPr>
        <w:jc w:val="both"/>
        <w:rPr>
          <w:rFonts w:eastAsia="Calibri"/>
          <w:b/>
          <w:bCs/>
          <w:lang w:eastAsia="en-US"/>
        </w:rPr>
      </w:pPr>
      <w:bookmarkStart w:id="211" w:name="_Hlk106179821"/>
      <w:r w:rsidRPr="2296F8CA">
        <w:rPr>
          <w:rFonts w:eastAsia="Calibri"/>
          <w:b/>
          <w:bCs/>
          <w:lang w:eastAsia="en-US"/>
        </w:rPr>
        <w:t>Stop Smoking Services</w:t>
      </w:r>
    </w:p>
    <w:bookmarkEnd w:id="211"/>
    <w:p w14:paraId="2A7652C8" w14:textId="26155067" w:rsidR="2296F8CA" w:rsidRDefault="2296F8CA" w:rsidP="2296F8CA">
      <w:pPr>
        <w:jc w:val="both"/>
        <w:rPr>
          <w:rFonts w:ascii="Calibri" w:hAnsi="Calibri"/>
          <w:lang w:eastAsia="en-US"/>
        </w:rPr>
      </w:pPr>
    </w:p>
    <w:p w14:paraId="4B9461EC" w14:textId="6CD702AD" w:rsidR="2296F8CA" w:rsidRDefault="2296F8CA" w:rsidP="2296F8CA">
      <w:pPr>
        <w:spacing w:line="276" w:lineRule="auto"/>
        <w:jc w:val="both"/>
      </w:pPr>
      <w:r w:rsidRPr="2296F8CA">
        <w:rPr>
          <w:rFonts w:ascii="Calibri" w:eastAsia="Calibri" w:hAnsi="Calibri" w:cs="Calibri"/>
        </w:rPr>
        <w:t xml:space="preserve">Sefton Tobacco Control plan aims to reduce exposure to second-hand smoke, prevent people from starting smoking in the first place, and help smokers to quit. </w:t>
      </w:r>
    </w:p>
    <w:p w14:paraId="040BF04A" w14:textId="75DBC204" w:rsidR="2296F8CA" w:rsidRDefault="2296F8CA" w:rsidP="2296F8CA">
      <w:pPr>
        <w:spacing w:line="276" w:lineRule="auto"/>
        <w:jc w:val="both"/>
      </w:pPr>
      <w:r w:rsidRPr="2296F8CA">
        <w:rPr>
          <w:rFonts w:ascii="Calibri" w:eastAsia="Calibri" w:hAnsi="Calibri" w:cs="Calibri"/>
          <w:color w:val="FF0000"/>
        </w:rPr>
        <w:t xml:space="preserve"> </w:t>
      </w:r>
    </w:p>
    <w:p w14:paraId="7D6C27B7" w14:textId="33C0B73E" w:rsidR="2296F8CA" w:rsidRDefault="2296F8CA" w:rsidP="2296F8CA">
      <w:pPr>
        <w:spacing w:line="276" w:lineRule="auto"/>
        <w:jc w:val="both"/>
      </w:pPr>
      <w:r w:rsidRPr="2296F8CA">
        <w:rPr>
          <w:rFonts w:ascii="Calibri" w:eastAsia="Calibri" w:hAnsi="Calibri" w:cs="Calibri"/>
        </w:rPr>
        <w:t xml:space="preserve">With regards to helping smokers to quit, the Local Authority Public Health Team (LAPHT) commission a stop smoking service as part of a comprehensive tobacco control and smoking cessation plan. </w:t>
      </w:r>
    </w:p>
    <w:p w14:paraId="0A99866D" w14:textId="3F15F383" w:rsidR="2296F8CA" w:rsidRDefault="2296F8CA" w:rsidP="2296F8CA">
      <w:pPr>
        <w:jc w:val="both"/>
      </w:pPr>
      <w:r w:rsidRPr="2296F8CA">
        <w:rPr>
          <w:rFonts w:ascii="Calibri" w:eastAsia="Calibri" w:hAnsi="Calibri" w:cs="Calibri"/>
        </w:rPr>
        <w:t xml:space="preserve"> </w:t>
      </w:r>
    </w:p>
    <w:p w14:paraId="3730072A" w14:textId="0B52D3F9" w:rsidR="2296F8CA" w:rsidRDefault="2296F8CA" w:rsidP="2296F8CA">
      <w:pPr>
        <w:jc w:val="both"/>
      </w:pPr>
      <w:r w:rsidRPr="2296F8CA">
        <w:rPr>
          <w:rFonts w:ascii="Calibri" w:eastAsia="Calibri" w:hAnsi="Calibri" w:cs="Calibri"/>
        </w:rPr>
        <w:t xml:space="preserve"> In 2022, 26 pharmacies are providing stop smoking services on behalf of Sefton Council. </w:t>
      </w:r>
    </w:p>
    <w:p w14:paraId="6B4A9655" w14:textId="41BBFFDE" w:rsidR="2296F8CA" w:rsidRDefault="2296F8CA" w:rsidP="2296F8CA">
      <w:pPr>
        <w:spacing w:line="276" w:lineRule="auto"/>
        <w:jc w:val="both"/>
      </w:pPr>
      <w:r w:rsidRPr="2296F8CA">
        <w:rPr>
          <w:rFonts w:ascii="Calibri" w:eastAsia="Calibri" w:hAnsi="Calibri" w:cs="Calibri"/>
        </w:rPr>
        <w:t xml:space="preserve">Pharmacies offer the following service commissioned by LAPHT and sub-contracted by ABL: </w:t>
      </w:r>
    </w:p>
    <w:p w14:paraId="0C254AC0" w14:textId="5C3CF409" w:rsidR="2296F8CA" w:rsidRDefault="2296F8CA" w:rsidP="2296F8CA">
      <w:pPr>
        <w:spacing w:line="276" w:lineRule="auto"/>
        <w:jc w:val="both"/>
        <w:rPr>
          <w:rFonts w:ascii="Calibri" w:eastAsia="Calibri" w:hAnsi="Calibri" w:cs="Calibri"/>
        </w:rPr>
      </w:pPr>
      <w:r w:rsidRPr="2296F8CA">
        <w:rPr>
          <w:rFonts w:ascii="Calibri" w:eastAsia="Calibri" w:hAnsi="Calibri" w:cs="Calibri"/>
        </w:rPr>
        <w:lastRenderedPageBreak/>
        <w:t xml:space="preserve"> </w:t>
      </w:r>
    </w:p>
    <w:p w14:paraId="3B1D1CFA" w14:textId="35E9CA93" w:rsidR="2296F8CA" w:rsidRDefault="2296F8CA" w:rsidP="2296F8CA">
      <w:pPr>
        <w:spacing w:line="276" w:lineRule="auto"/>
        <w:jc w:val="both"/>
      </w:pPr>
      <w:r w:rsidRPr="2296F8CA">
        <w:rPr>
          <w:rFonts w:ascii="Calibri" w:eastAsia="Calibri" w:hAnsi="Calibri" w:cs="Calibri"/>
          <w:b/>
          <w:bCs/>
        </w:rPr>
        <w:t xml:space="preserve">Stop Smoking Intermediate Service </w:t>
      </w:r>
    </w:p>
    <w:p w14:paraId="41C59EC1" w14:textId="23E34E35" w:rsidR="2296F8CA" w:rsidRDefault="2296F8CA" w:rsidP="2296F8CA">
      <w:pPr>
        <w:spacing w:line="276" w:lineRule="auto"/>
        <w:jc w:val="both"/>
      </w:pPr>
      <w:r w:rsidRPr="2296F8CA">
        <w:rPr>
          <w:rFonts w:ascii="Calibri" w:eastAsia="Calibri" w:hAnsi="Calibri" w:cs="Calibri"/>
        </w:rPr>
        <w:t xml:space="preserve">The Pharmacy Stop Smoking Intermediate Service has been established to deliver one-to-one support and advice to the user, from a trained pharmacist or a member of the Pharmacy team. Where appropriate nicotine replacement therapy is supplied. The service is provided during normal pharmacy opening hours but may not necessarily be available on every day that the pharmacy is open. Sefton pharmacies also provide nicotine replacement items if a voucher from another agency (e.g., Smokefree Sefton) is presented. </w:t>
      </w:r>
    </w:p>
    <w:p w14:paraId="292C13D7" w14:textId="4A44A99A" w:rsidR="2296F8CA" w:rsidRDefault="2296F8CA" w:rsidP="2296F8CA">
      <w:pPr>
        <w:spacing w:line="276" w:lineRule="auto"/>
        <w:jc w:val="both"/>
      </w:pPr>
      <w:r w:rsidRPr="2296F8CA">
        <w:rPr>
          <w:rFonts w:ascii="Calibri" w:eastAsia="Calibri" w:hAnsi="Calibri" w:cs="Calibri"/>
        </w:rPr>
        <w:t xml:space="preserve"> </w:t>
      </w:r>
      <w:r w:rsidRPr="2296F8CA">
        <w:rPr>
          <w:rFonts w:ascii="Calibri" w:eastAsia="Calibri" w:hAnsi="Calibri" w:cs="Calibri"/>
          <w:lang w:val="en-US"/>
        </w:rPr>
        <w:t xml:space="preserve"> </w:t>
      </w:r>
    </w:p>
    <w:p w14:paraId="4A895D79" w14:textId="2788AE0A" w:rsidR="2296F8CA" w:rsidRDefault="2296F8CA" w:rsidP="2296F8CA">
      <w:pPr>
        <w:spacing w:line="276" w:lineRule="auto"/>
        <w:jc w:val="both"/>
      </w:pPr>
      <w:r w:rsidRPr="2296F8CA">
        <w:rPr>
          <w:rFonts w:ascii="Calibri" w:eastAsia="Calibri" w:hAnsi="Calibri" w:cs="Calibri"/>
          <w:lang w:val="en-US"/>
        </w:rPr>
        <w:t xml:space="preserve">Pharmacies offering these services can be found across the borough, however they have been specifically selected in areas of high smoking prevalence, deprivation and where there are gaps in community clinic provision via the specialist service. This demonstrates that pharmacies offering smoking cessation services in Sefton are in areas where the need is greatest. </w:t>
      </w:r>
    </w:p>
    <w:p w14:paraId="238E3FE9" w14:textId="29058DB1" w:rsidR="2296F8CA" w:rsidRDefault="2296F8CA" w:rsidP="2296F8CA">
      <w:pPr>
        <w:spacing w:line="276" w:lineRule="auto"/>
        <w:jc w:val="both"/>
        <w:rPr>
          <w:rFonts w:ascii="Calibri" w:eastAsia="Calibri" w:hAnsi="Calibri" w:cs="Calibri"/>
          <w:b/>
          <w:bCs/>
          <w:color w:val="FF0000"/>
          <w:lang w:val="en-US"/>
        </w:rPr>
      </w:pPr>
      <w:r w:rsidRPr="2296F8CA">
        <w:rPr>
          <w:rFonts w:ascii="Calibri" w:eastAsia="Calibri" w:hAnsi="Calibri" w:cs="Calibri"/>
          <w:b/>
          <w:bCs/>
          <w:color w:val="FF0000"/>
          <w:lang w:val="en-US"/>
        </w:rPr>
        <w:t xml:space="preserve"> </w:t>
      </w:r>
    </w:p>
    <w:p w14:paraId="46DBD2BD" w14:textId="0A9ED6BA" w:rsidR="2296F8CA" w:rsidRDefault="2296F8CA" w:rsidP="2296F8CA">
      <w:pPr>
        <w:spacing w:line="276" w:lineRule="auto"/>
        <w:jc w:val="both"/>
      </w:pPr>
      <w:r w:rsidRPr="2296F8CA">
        <w:rPr>
          <w:rFonts w:ascii="Calibri" w:eastAsia="Calibri" w:hAnsi="Calibri" w:cs="Calibri"/>
        </w:rPr>
        <w:t xml:space="preserve">Within Sefton, there is one specialist service provider. This service is called Smokefree Sefton offering community-based stop smoking clinics across the borough. </w:t>
      </w:r>
    </w:p>
    <w:p w14:paraId="1DFA1C48" w14:textId="2EBB0B31" w:rsidR="2296F8CA" w:rsidRDefault="2296F8CA" w:rsidP="2296F8CA">
      <w:pPr>
        <w:spacing w:line="276" w:lineRule="auto"/>
        <w:jc w:val="both"/>
      </w:pPr>
      <w:r w:rsidRPr="2296F8CA">
        <w:rPr>
          <w:rFonts w:ascii="Calibri" w:eastAsia="Calibri" w:hAnsi="Calibri" w:cs="Calibri"/>
        </w:rPr>
        <w:t xml:space="preserve">  </w:t>
      </w:r>
    </w:p>
    <w:p w14:paraId="76CF746D" w14:textId="2071ADDD" w:rsidR="2296F8CA" w:rsidRDefault="2296F8CA" w:rsidP="2296F8CA">
      <w:pPr>
        <w:spacing w:line="276" w:lineRule="auto"/>
        <w:jc w:val="both"/>
      </w:pPr>
      <w:r w:rsidRPr="2296F8CA">
        <w:rPr>
          <w:rFonts w:ascii="Calibri" w:eastAsia="Calibri" w:hAnsi="Calibri" w:cs="Calibri"/>
          <w:lang w:val="en-US"/>
        </w:rPr>
        <w:t>The spread of pharmacy-based stop smoking services is aligned to areas of highest smoking prevalence, deprivation and where there are gaps in community-based services. Alternative provision is available through community-based stop smoking services delivered by ABL. A comprehensive range of these services is currently available.</w:t>
      </w:r>
    </w:p>
    <w:p w14:paraId="5D2737E0" w14:textId="648EDBFA" w:rsidR="2296F8CA" w:rsidRDefault="2296F8CA" w:rsidP="2296F8CA">
      <w:pPr>
        <w:jc w:val="both"/>
      </w:pPr>
      <w:r w:rsidRPr="2296F8CA">
        <w:rPr>
          <w:rFonts w:ascii="Calibri" w:eastAsia="Calibri" w:hAnsi="Calibri" w:cs="Calibri"/>
        </w:rPr>
        <w:t xml:space="preserve"> </w:t>
      </w:r>
    </w:p>
    <w:p w14:paraId="201455F9" w14:textId="1BEEABCD" w:rsidR="00784B3E" w:rsidRPr="00721F8A" w:rsidRDefault="00784B3E" w:rsidP="2296F8CA">
      <w:pPr>
        <w:spacing w:line="276" w:lineRule="auto"/>
        <w:jc w:val="both"/>
        <w:rPr>
          <w:lang w:eastAsia="en-US"/>
        </w:rPr>
      </w:pPr>
      <w:r w:rsidRPr="2296F8CA">
        <w:rPr>
          <w:lang w:eastAsia="en-US"/>
        </w:rPr>
        <w:t xml:space="preserve">In the public and patient survey </w:t>
      </w:r>
      <w:r w:rsidR="00721F8A" w:rsidRPr="2296F8CA">
        <w:rPr>
          <w:lang w:eastAsia="en-US"/>
        </w:rPr>
        <w:t>73</w:t>
      </w:r>
      <w:r w:rsidRPr="2296F8CA">
        <w:rPr>
          <w:lang w:eastAsia="en-US"/>
        </w:rPr>
        <w:t>% of people responding stated that they think stop smoking advice should be available in pharmacies, which suggests the public see this as a good venue for support to quit smoking.</w:t>
      </w:r>
    </w:p>
    <w:p w14:paraId="0634FA1F" w14:textId="095307AE" w:rsidR="002E6517" w:rsidRPr="003765F3" w:rsidRDefault="002E6517" w:rsidP="2296F8CA">
      <w:pPr>
        <w:spacing w:line="276" w:lineRule="auto"/>
        <w:jc w:val="both"/>
        <w:rPr>
          <w:lang w:eastAsia="en-US"/>
        </w:rPr>
      </w:pPr>
      <w:r w:rsidRPr="2296F8CA">
        <w:rPr>
          <w:i/>
          <w:iCs/>
          <w:lang w:val="en-US" w:eastAsia="en-US"/>
        </w:rPr>
        <w:t> </w:t>
      </w:r>
      <w:bookmarkStart w:id="212" w:name="_Hlk106179850"/>
    </w:p>
    <w:bookmarkEnd w:id="212"/>
    <w:p w14:paraId="5C0D47E5" w14:textId="26E3295B" w:rsidR="00D52A95" w:rsidRPr="0038429F" w:rsidRDefault="003765F3" w:rsidP="003765F3">
      <w:pPr>
        <w:pStyle w:val="Heading2"/>
        <w:ind w:firstLine="0"/>
        <w:rPr>
          <w:szCs w:val="24"/>
          <w:lang w:val="en-US"/>
        </w:rPr>
      </w:pPr>
      <w:r w:rsidRPr="0038429F">
        <w:rPr>
          <w:szCs w:val="24"/>
          <w:lang w:val="en-US"/>
        </w:rPr>
        <w:t>Healthy Weight Services</w:t>
      </w:r>
      <w:r w:rsidRPr="0038429F">
        <w:rPr>
          <w:sz w:val="22"/>
          <w:szCs w:val="24"/>
        </w:rPr>
        <w:t xml:space="preserve"> </w:t>
      </w:r>
    </w:p>
    <w:p w14:paraId="048C13EE" w14:textId="5482503B" w:rsidR="00B83EEC" w:rsidRPr="002F5248" w:rsidRDefault="00B83EEC" w:rsidP="2296F8CA">
      <w:pPr>
        <w:spacing w:after="200" w:line="276" w:lineRule="auto"/>
        <w:ind w:right="26"/>
        <w:jc w:val="both"/>
        <w:rPr>
          <w:rFonts w:eastAsiaTheme="minorEastAsia" w:cs="Arial"/>
          <w:color w:val="000000" w:themeColor="text1"/>
          <w:lang w:eastAsia="en-US"/>
        </w:rPr>
      </w:pPr>
      <w:bookmarkStart w:id="213" w:name="_Hlk106180291"/>
      <w:r w:rsidRPr="2296F8CA">
        <w:rPr>
          <w:rFonts w:eastAsiaTheme="minorEastAsia" w:cstheme="minorBidi"/>
          <w:color w:val="000000" w:themeColor="text1"/>
          <w:lang w:eastAsia="en-US"/>
        </w:rPr>
        <w:t xml:space="preserve">To address the issue of obesity on a population scale Sefton council has endorsed a healthy weight declaration </w:t>
      </w:r>
      <w:r w:rsidRPr="2296F8CA">
        <w:rPr>
          <w:rFonts w:eastAsiaTheme="minorEastAsia" w:cs="Arial"/>
          <w:color w:val="000000" w:themeColor="text1"/>
          <w:lang w:eastAsia="en-US"/>
        </w:rPr>
        <w:t xml:space="preserve">to form the basis of a cross cutting approach to tackle obesity in the borough. The Declaration sets outs why tackling obesity is important and a number of pledges which local authorities can make to address obesity. For example, this includes ensuring catering provision in council buildings is healthy; supporting workplaces to be health promoting and adopting supplementary guidance for hot food takeaways. </w:t>
      </w:r>
    </w:p>
    <w:p w14:paraId="0CE54EFB" w14:textId="5B59BC86" w:rsidR="00B83EEC" w:rsidRPr="002F5248" w:rsidRDefault="00B83EEC" w:rsidP="2296F8CA">
      <w:pPr>
        <w:spacing w:after="200" w:line="276" w:lineRule="auto"/>
        <w:jc w:val="both"/>
        <w:rPr>
          <w:rFonts w:eastAsiaTheme="minorEastAsia" w:cs="Arial"/>
          <w:color w:val="000000" w:themeColor="text1"/>
          <w:lang w:eastAsia="en-US"/>
        </w:rPr>
      </w:pPr>
      <w:r w:rsidRPr="2296F8CA">
        <w:rPr>
          <w:rFonts w:eastAsiaTheme="minorEastAsia" w:cs="Arial"/>
          <w:color w:val="000000" w:themeColor="text1"/>
          <w:lang w:eastAsia="en-US"/>
        </w:rPr>
        <w:t xml:space="preserve">There is a multi-agency steering group which supports the Declaration pledges and is driving the development and delivery of actions against the pledges. Members of this quarterly steering group include representation from council departments of health and wellbeing, environmental health, planning and external organisations of Sefton Clinical Commissioning Group, Sefton </w:t>
      </w:r>
      <w:bookmarkStart w:id="214" w:name="_Int_B9WgKO67"/>
      <w:r w:rsidRPr="2296F8CA">
        <w:rPr>
          <w:rFonts w:eastAsiaTheme="minorEastAsia" w:cs="Arial"/>
          <w:color w:val="000000" w:themeColor="text1"/>
          <w:lang w:eastAsia="en-US"/>
        </w:rPr>
        <w:t>CVS</w:t>
      </w:r>
      <w:bookmarkEnd w:id="214"/>
      <w:r w:rsidRPr="2296F8CA">
        <w:rPr>
          <w:rFonts w:eastAsiaTheme="minorEastAsia" w:cs="Arial"/>
          <w:color w:val="000000" w:themeColor="text1"/>
          <w:lang w:eastAsia="en-US"/>
        </w:rPr>
        <w:t xml:space="preserve"> and Merseycare. </w:t>
      </w:r>
    </w:p>
    <w:p w14:paraId="5413AB87" w14:textId="77777777" w:rsidR="00B83EEC" w:rsidRPr="002F5248" w:rsidRDefault="00B83EEC" w:rsidP="00B83EEC">
      <w:pPr>
        <w:spacing w:line="276" w:lineRule="auto"/>
        <w:rPr>
          <w:color w:val="000000" w:themeColor="text1"/>
          <w:lang w:val="en-US" w:eastAsia="en-US"/>
        </w:rPr>
      </w:pPr>
      <w:r w:rsidRPr="002F5248">
        <w:rPr>
          <w:color w:val="000000" w:themeColor="text1"/>
          <w:lang w:val="en-US" w:eastAsia="en-US"/>
        </w:rPr>
        <w:t xml:space="preserve">There are a range of </w:t>
      </w:r>
      <w:r w:rsidRPr="002F5248">
        <w:rPr>
          <w:color w:val="000000" w:themeColor="text1"/>
          <w:lang w:eastAsia="en-US"/>
        </w:rPr>
        <w:t>programmes</w:t>
      </w:r>
      <w:r w:rsidRPr="002F5248">
        <w:rPr>
          <w:color w:val="000000" w:themeColor="text1"/>
          <w:lang w:val="en-US" w:eastAsia="en-US"/>
        </w:rPr>
        <w:t xml:space="preserve"> in place which directly support healthy weight. This includes: </w:t>
      </w:r>
    </w:p>
    <w:p w14:paraId="11A84AAA" w14:textId="77777777" w:rsidR="00B83EEC" w:rsidRPr="002F5248" w:rsidRDefault="00B83EEC" w:rsidP="00B83EEC">
      <w:pPr>
        <w:spacing w:line="276" w:lineRule="auto"/>
        <w:rPr>
          <w:color w:val="000000" w:themeColor="text1"/>
          <w:lang w:val="en-US" w:eastAsia="en-US"/>
        </w:rPr>
      </w:pPr>
    </w:p>
    <w:p w14:paraId="00450F76" w14:textId="77777777" w:rsidR="00B83EEC" w:rsidRPr="002F5248" w:rsidRDefault="00B83EEC" w:rsidP="004B71AA">
      <w:pPr>
        <w:pStyle w:val="ListParagraph"/>
        <w:numPr>
          <w:ilvl w:val="0"/>
          <w:numId w:val="49"/>
        </w:numPr>
        <w:rPr>
          <w:rFonts w:asciiTheme="minorHAnsi" w:hAnsiTheme="minorHAnsi" w:cs="Arial"/>
          <w:color w:val="000000" w:themeColor="text1"/>
          <w:sz w:val="24"/>
          <w:szCs w:val="24"/>
          <w:u w:val="single"/>
        </w:rPr>
      </w:pPr>
      <w:r w:rsidRPr="002F5248">
        <w:rPr>
          <w:rFonts w:asciiTheme="minorHAnsi" w:hAnsiTheme="minorHAnsi" w:cs="Arial"/>
          <w:color w:val="000000" w:themeColor="text1"/>
          <w:sz w:val="24"/>
          <w:szCs w:val="24"/>
        </w:rPr>
        <w:lastRenderedPageBreak/>
        <w:t xml:space="preserve">Advice and support to families on healthy nutrition from breastfeeding, weaning and weight management is included in the universal offer of Sefton’s 0 to 19 service. </w:t>
      </w:r>
    </w:p>
    <w:p w14:paraId="746EE214" w14:textId="77777777" w:rsidR="00B83EEC" w:rsidRPr="002F5248" w:rsidRDefault="00B83EEC" w:rsidP="004B71AA">
      <w:pPr>
        <w:pStyle w:val="ListParagraph"/>
        <w:numPr>
          <w:ilvl w:val="0"/>
          <w:numId w:val="49"/>
        </w:numPr>
        <w:rPr>
          <w:rFonts w:asciiTheme="minorHAnsi" w:hAnsiTheme="minorHAnsi" w:cs="Arial"/>
          <w:color w:val="000000" w:themeColor="text1"/>
          <w:sz w:val="24"/>
          <w:szCs w:val="24"/>
        </w:rPr>
      </w:pPr>
      <w:r w:rsidRPr="002F5248">
        <w:rPr>
          <w:rFonts w:asciiTheme="minorHAnsi" w:hAnsiTheme="minorHAnsi"/>
          <w:color w:val="000000" w:themeColor="text1"/>
          <w:sz w:val="24"/>
          <w:szCs w:val="24"/>
          <w:lang w:val="en-US"/>
        </w:rPr>
        <w:t>Delivery of t</w:t>
      </w:r>
      <w:r w:rsidRPr="002F5248">
        <w:rPr>
          <w:rFonts w:asciiTheme="minorHAnsi" w:eastAsiaTheme="minorHAnsi" w:hAnsiTheme="minorHAnsi" w:cs="Arial"/>
          <w:color w:val="000000" w:themeColor="text1"/>
          <w:sz w:val="24"/>
          <w:szCs w:val="24"/>
        </w:rPr>
        <w:t xml:space="preserve">he National Child Measurement Programme (NCMP) to record height and weight for children in reception and year 6 who are eligible as per the programme guidance. NCMP includes </w:t>
      </w:r>
      <w:r w:rsidRPr="002F5248">
        <w:rPr>
          <w:rFonts w:asciiTheme="minorHAnsi" w:hAnsiTheme="minorHAnsi" w:cs="Arial"/>
          <w:color w:val="000000" w:themeColor="text1"/>
          <w:sz w:val="24"/>
          <w:szCs w:val="24"/>
        </w:rPr>
        <w:t xml:space="preserve">individual feedback to families of children who are overweight/obese with signposting for support and feedback to schools to influence local interventions to support positive dietary and physical behaviours. </w:t>
      </w:r>
    </w:p>
    <w:p w14:paraId="5CE40CA8" w14:textId="77777777" w:rsidR="00B83EEC" w:rsidRPr="002F5248" w:rsidRDefault="00B83EEC" w:rsidP="004B71AA">
      <w:pPr>
        <w:pStyle w:val="ListParagraph"/>
        <w:numPr>
          <w:ilvl w:val="0"/>
          <w:numId w:val="49"/>
        </w:numPr>
        <w:rPr>
          <w:rFonts w:asciiTheme="minorHAnsi" w:hAnsiTheme="minorHAnsi" w:cs="Arial"/>
          <w:color w:val="000000" w:themeColor="text1"/>
          <w:sz w:val="24"/>
          <w:szCs w:val="24"/>
        </w:rPr>
      </w:pPr>
      <w:r w:rsidRPr="002F5248">
        <w:rPr>
          <w:rFonts w:asciiTheme="minorHAnsi" w:hAnsiTheme="minorHAnsi" w:cs="Arial"/>
          <w:color w:val="000000" w:themeColor="text1"/>
          <w:sz w:val="24"/>
          <w:szCs w:val="24"/>
        </w:rPr>
        <w:t xml:space="preserve">Programmes and campaigns are delivered in schools, leisure centres, parks and community venues which are aimed at increasing physical activity levels of children and young people and to improve their knowledge of the importance of being active and following a healthy diet. </w:t>
      </w:r>
    </w:p>
    <w:p w14:paraId="33C666C5" w14:textId="77777777" w:rsidR="00B83EEC" w:rsidRPr="002F5248" w:rsidRDefault="00B83EEC" w:rsidP="004B71AA">
      <w:pPr>
        <w:pStyle w:val="ListParagraph"/>
        <w:numPr>
          <w:ilvl w:val="0"/>
          <w:numId w:val="49"/>
        </w:numPr>
        <w:rPr>
          <w:rFonts w:asciiTheme="minorHAnsi" w:hAnsiTheme="minorHAnsi" w:cs="Arial"/>
          <w:color w:val="000000" w:themeColor="text1"/>
          <w:sz w:val="24"/>
          <w:szCs w:val="24"/>
        </w:rPr>
      </w:pPr>
      <w:r w:rsidRPr="002F5248">
        <w:rPr>
          <w:rFonts w:asciiTheme="minorHAnsi" w:hAnsiTheme="minorHAnsi" w:cs="Arial"/>
          <w:color w:val="000000" w:themeColor="text1"/>
          <w:sz w:val="24"/>
          <w:szCs w:val="24"/>
        </w:rPr>
        <w:t xml:space="preserve">Community programme for children and their families who are overweight or obese. </w:t>
      </w:r>
    </w:p>
    <w:p w14:paraId="324B869A" w14:textId="0FDAE4FE" w:rsidR="0029772A" w:rsidRPr="002F5248" w:rsidRDefault="00B83EEC" w:rsidP="00673EF0">
      <w:pPr>
        <w:pStyle w:val="ListParagraph"/>
        <w:numPr>
          <w:ilvl w:val="0"/>
          <w:numId w:val="49"/>
        </w:numPr>
        <w:rPr>
          <w:rFonts w:asciiTheme="minorHAnsi" w:hAnsiTheme="minorHAnsi" w:cs="Arial"/>
          <w:color w:val="000000" w:themeColor="text1"/>
          <w:sz w:val="24"/>
          <w:szCs w:val="24"/>
          <w:u w:val="single"/>
        </w:rPr>
      </w:pPr>
      <w:r w:rsidRPr="002F5248">
        <w:rPr>
          <w:rFonts w:asciiTheme="minorHAnsi" w:hAnsiTheme="minorHAnsi" w:cs="Arial"/>
          <w:color w:val="000000" w:themeColor="text1"/>
          <w:sz w:val="24"/>
          <w:szCs w:val="24"/>
        </w:rPr>
        <w:t xml:space="preserve">Integrated Wellness service for adults and families which includes one to one and group support to encourage greater physical activity, healthier eating and achievement of a healthy weight. </w:t>
      </w:r>
      <w:bookmarkEnd w:id="213"/>
    </w:p>
    <w:p w14:paraId="2EDFF0DF" w14:textId="56B29B4E" w:rsidR="00B65B29" w:rsidRPr="002F5248" w:rsidRDefault="00B65B29" w:rsidP="00B65B29">
      <w:pPr>
        <w:rPr>
          <w:color w:val="000000" w:themeColor="text1"/>
          <w:lang w:val="en-US"/>
        </w:rPr>
      </w:pPr>
      <w:r w:rsidRPr="002F5248">
        <w:rPr>
          <w:color w:val="000000" w:themeColor="text1"/>
          <w:lang w:val="en-US"/>
        </w:rPr>
        <w:t xml:space="preserve">Pharmacies in Sefton are not commissioned to provide weight management services.  However, pharmacies could have a role in providing ongoing behavioural support, once initiated by the Integrated Wellness service.  </w:t>
      </w:r>
    </w:p>
    <w:p w14:paraId="2B440399" w14:textId="77777777" w:rsidR="00B65B29" w:rsidRPr="002F5248" w:rsidRDefault="00B65B29" w:rsidP="00673EF0">
      <w:pPr>
        <w:spacing w:line="276" w:lineRule="auto"/>
        <w:jc w:val="both"/>
        <w:rPr>
          <w:color w:val="000000" w:themeColor="text1"/>
          <w:lang w:val="en-US" w:eastAsia="en-US"/>
        </w:rPr>
      </w:pPr>
    </w:p>
    <w:p w14:paraId="79455346" w14:textId="73B63D2E" w:rsidR="00D52A95" w:rsidRPr="002F5248" w:rsidRDefault="00B65B29" w:rsidP="00673EF0">
      <w:pPr>
        <w:spacing w:line="276" w:lineRule="auto"/>
        <w:jc w:val="both"/>
        <w:rPr>
          <w:color w:val="000000" w:themeColor="text1"/>
          <w:lang w:val="en-US" w:eastAsia="en-US"/>
        </w:rPr>
      </w:pPr>
      <w:r w:rsidRPr="002F5248">
        <w:rPr>
          <w:color w:val="000000" w:themeColor="text1"/>
          <w:lang w:val="en-US" w:eastAsia="en-US"/>
        </w:rPr>
        <w:t>Five per cent</w:t>
      </w:r>
      <w:r w:rsidR="00673EF0" w:rsidRPr="002F5248">
        <w:rPr>
          <w:color w:val="000000" w:themeColor="text1"/>
          <w:lang w:val="en-US" w:eastAsia="en-US"/>
        </w:rPr>
        <w:t xml:space="preserve"> of pharmacies</w:t>
      </w:r>
      <w:r w:rsidR="002166B6" w:rsidRPr="002F5248">
        <w:rPr>
          <w:color w:val="000000" w:themeColor="text1"/>
          <w:lang w:val="en-US" w:eastAsia="en-US"/>
        </w:rPr>
        <w:t xml:space="preserve"> responding to the contractor survey</w:t>
      </w:r>
      <w:r w:rsidR="00673EF0" w:rsidRPr="002F5248">
        <w:rPr>
          <w:color w:val="000000" w:themeColor="text1"/>
          <w:lang w:val="en-US" w:eastAsia="en-US"/>
        </w:rPr>
        <w:t xml:space="preserve"> reported that they offer an obesity/ weight management service.  It is not possible to determine which types of intervention they provide and to what standards they are operating.  In the public and patient survey </w:t>
      </w:r>
      <w:r w:rsidR="005C3EAD" w:rsidRPr="002F5248">
        <w:rPr>
          <w:color w:val="000000" w:themeColor="text1"/>
          <w:lang w:val="en-US" w:eastAsia="en-US"/>
        </w:rPr>
        <w:t>61</w:t>
      </w:r>
      <w:r w:rsidR="00673EF0" w:rsidRPr="002F5248">
        <w:rPr>
          <w:color w:val="000000" w:themeColor="text1"/>
          <w:lang w:val="en-US" w:eastAsia="en-US"/>
        </w:rPr>
        <w:t>% stated that they think weight management services should be available in pharmacies.</w:t>
      </w:r>
    </w:p>
    <w:p w14:paraId="02425BFF" w14:textId="77777777" w:rsidR="003765F3" w:rsidRPr="002F5248" w:rsidRDefault="003765F3" w:rsidP="003B0D31">
      <w:pPr>
        <w:spacing w:line="276" w:lineRule="auto"/>
        <w:jc w:val="both"/>
        <w:rPr>
          <w:color w:val="000000" w:themeColor="text1"/>
          <w:lang w:val="en-US" w:eastAsia="en-US"/>
        </w:rPr>
      </w:pPr>
      <w:bookmarkStart w:id="215" w:name="_Hlk106180389"/>
    </w:p>
    <w:bookmarkEnd w:id="215"/>
    <w:p w14:paraId="7C9CC7EC" w14:textId="73A66729" w:rsidR="00126022" w:rsidRPr="0038429F" w:rsidRDefault="0038429F" w:rsidP="00C8335D">
      <w:pPr>
        <w:pStyle w:val="Heading2"/>
        <w:ind w:firstLine="0"/>
        <w:rPr>
          <w:i/>
          <w:szCs w:val="24"/>
          <w:lang w:val="en-US"/>
        </w:rPr>
      </w:pPr>
      <w:r w:rsidRPr="0038429F">
        <w:rPr>
          <w:szCs w:val="24"/>
          <w:lang w:val="en-US"/>
        </w:rPr>
        <w:t>Alcohol</w:t>
      </w:r>
    </w:p>
    <w:p w14:paraId="67CBD93C" w14:textId="09CD5019" w:rsidR="003D7897" w:rsidRPr="0038429F" w:rsidRDefault="003D7897" w:rsidP="003D7897">
      <w:pPr>
        <w:spacing w:line="276" w:lineRule="auto"/>
        <w:jc w:val="both"/>
        <w:rPr>
          <w:lang w:val="en-US" w:eastAsia="en-US"/>
        </w:rPr>
      </w:pPr>
      <w:bookmarkStart w:id="216" w:name="_Hlk106180525"/>
      <w:r w:rsidRPr="2296F8CA">
        <w:rPr>
          <w:lang w:eastAsia="en-US"/>
        </w:rPr>
        <w:t>Local Authority Public Health Team (LAPHT)</w:t>
      </w:r>
      <w:r w:rsidRPr="2296F8CA">
        <w:rPr>
          <w:lang w:val="en-US" w:eastAsia="en-US"/>
        </w:rPr>
        <w:t xml:space="preserve"> commission an integrated drug and alcohol service to provide a range of interventions including; assessment and brief advice, psychosocial </w:t>
      </w:r>
      <w:bookmarkStart w:id="217" w:name="_Int_QBWrLZQU"/>
      <w:r w:rsidRPr="2296F8CA">
        <w:rPr>
          <w:lang w:val="en-US" w:eastAsia="en-US"/>
        </w:rPr>
        <w:t>support</w:t>
      </w:r>
      <w:bookmarkEnd w:id="217"/>
      <w:r w:rsidRPr="2296F8CA">
        <w:rPr>
          <w:lang w:val="en-US" w:eastAsia="en-US"/>
        </w:rPr>
        <w:t xml:space="preserve"> and structured alcohol treatment, including medically assisted detoxification, anti-craving medication and relapse prevention. Provision of </w:t>
      </w:r>
      <w:bookmarkStart w:id="218" w:name="_Int_sQRMBkUV"/>
      <w:r w:rsidRPr="2296F8CA">
        <w:rPr>
          <w:lang w:val="en-US" w:eastAsia="en-US"/>
        </w:rPr>
        <w:t>abstinence based</w:t>
      </w:r>
      <w:bookmarkEnd w:id="218"/>
      <w:r w:rsidRPr="2296F8CA">
        <w:rPr>
          <w:lang w:val="en-US" w:eastAsia="en-US"/>
        </w:rPr>
        <w:t xml:space="preserve"> services are available both through the Local Authority commissioned Integrated Drug and Alcohol Services and mutual aid groups including Alcoholics Anonymous (AA), Narcotics Anonymous (NA) and Cocaine Anonymous (CA). </w:t>
      </w:r>
    </w:p>
    <w:p w14:paraId="1259C5AA" w14:textId="77777777" w:rsidR="003D7897" w:rsidRPr="0038429F" w:rsidRDefault="003D7897" w:rsidP="003D7897">
      <w:pPr>
        <w:spacing w:line="276" w:lineRule="auto"/>
        <w:jc w:val="both"/>
        <w:rPr>
          <w:lang w:val="en-US" w:eastAsia="en-US"/>
        </w:rPr>
      </w:pPr>
    </w:p>
    <w:p w14:paraId="1900CFB2" w14:textId="77777777" w:rsidR="003D7897" w:rsidRPr="0038429F" w:rsidRDefault="003D7897" w:rsidP="003D7897">
      <w:pPr>
        <w:spacing w:line="276" w:lineRule="auto"/>
        <w:jc w:val="both"/>
        <w:rPr>
          <w:lang w:val="en-US" w:eastAsia="en-US"/>
        </w:rPr>
      </w:pPr>
      <w:r w:rsidRPr="0038429F">
        <w:rPr>
          <w:lang w:val="en-US" w:eastAsia="en-US"/>
        </w:rPr>
        <w:t xml:space="preserve">Early intervention and prevention, including </w:t>
      </w:r>
      <w:r w:rsidR="00B01B9A" w:rsidRPr="0038429F">
        <w:rPr>
          <w:lang w:val="en-US" w:eastAsia="en-US"/>
        </w:rPr>
        <w:t>i</w:t>
      </w:r>
      <w:r w:rsidRPr="0038429F">
        <w:rPr>
          <w:lang w:val="en-US" w:eastAsia="en-US"/>
        </w:rPr>
        <w:t xml:space="preserve">dentification and brief advice are provided in Health and Wellbeing Centre’s via Local Authority commissioned Living Well Sefton </w:t>
      </w:r>
      <w:r w:rsidR="00B01B9A" w:rsidRPr="0038429F">
        <w:rPr>
          <w:lang w:val="en-US" w:eastAsia="en-US"/>
        </w:rPr>
        <w:t>s</w:t>
      </w:r>
      <w:r w:rsidRPr="0038429F">
        <w:rPr>
          <w:lang w:val="en-US" w:eastAsia="en-US"/>
        </w:rPr>
        <w:t xml:space="preserve">ervices.  </w:t>
      </w:r>
    </w:p>
    <w:bookmarkEnd w:id="216"/>
    <w:p w14:paraId="4F2C9756" w14:textId="77777777" w:rsidR="003D7897" w:rsidRPr="0038429F" w:rsidRDefault="003D7897" w:rsidP="003D7897">
      <w:pPr>
        <w:spacing w:line="276" w:lineRule="auto"/>
        <w:jc w:val="both"/>
        <w:rPr>
          <w:lang w:val="en-US" w:eastAsia="en-US"/>
        </w:rPr>
      </w:pPr>
    </w:p>
    <w:p w14:paraId="7CB69681" w14:textId="77777777" w:rsidR="009106AF" w:rsidRPr="0038429F" w:rsidRDefault="003D7897" w:rsidP="00C8335D">
      <w:pPr>
        <w:spacing w:line="276" w:lineRule="auto"/>
        <w:jc w:val="both"/>
        <w:rPr>
          <w:bCs/>
          <w:iCs/>
        </w:rPr>
      </w:pPr>
      <w:r w:rsidRPr="0038429F">
        <w:rPr>
          <w:bCs/>
          <w:iCs/>
        </w:rPr>
        <w:t xml:space="preserve">There are currently no alcohol related services offered via pharmacy provision in Sefton.  </w:t>
      </w:r>
      <w:r w:rsidR="001373C1" w:rsidRPr="0038429F">
        <w:rPr>
          <w:bCs/>
          <w:iCs/>
        </w:rPr>
        <w:t>Locally community pharmacies support national alcohol harm awareness campaigns as part of the national pharmacy contract.</w:t>
      </w:r>
    </w:p>
    <w:p w14:paraId="7C9DE79F" w14:textId="77777777" w:rsidR="00C5596D" w:rsidRPr="002F5248" w:rsidRDefault="00C5596D" w:rsidP="00C8335D">
      <w:pPr>
        <w:spacing w:line="276" w:lineRule="auto"/>
        <w:jc w:val="both"/>
        <w:rPr>
          <w:color w:val="000000" w:themeColor="text1"/>
          <w:lang w:val="en-US" w:eastAsia="en-US"/>
        </w:rPr>
      </w:pPr>
    </w:p>
    <w:p w14:paraId="43AE2632" w14:textId="77777777" w:rsidR="0073463E" w:rsidRPr="00922EAD" w:rsidRDefault="0073463E" w:rsidP="2296F8CA">
      <w:pPr>
        <w:spacing w:line="276" w:lineRule="auto"/>
        <w:jc w:val="both"/>
        <w:rPr>
          <w:b/>
          <w:bCs/>
        </w:rPr>
      </w:pPr>
      <w:r w:rsidRPr="2296F8CA">
        <w:rPr>
          <w:b/>
          <w:bCs/>
        </w:rPr>
        <w:t>Make Every Contact Count</w:t>
      </w:r>
      <w:r w:rsidR="00C364E4" w:rsidRPr="2296F8CA">
        <w:rPr>
          <w:b/>
          <w:bCs/>
        </w:rPr>
        <w:t xml:space="preserve"> (MECC)</w:t>
      </w:r>
    </w:p>
    <w:p w14:paraId="0AFC1DD7" w14:textId="1DE13F8B" w:rsidR="00C364E4" w:rsidRPr="00922EAD" w:rsidRDefault="00C364E4" w:rsidP="2296F8CA">
      <w:pPr>
        <w:autoSpaceDE w:val="0"/>
        <w:autoSpaceDN w:val="0"/>
        <w:adjustRightInd w:val="0"/>
        <w:spacing w:line="276" w:lineRule="auto"/>
        <w:jc w:val="both"/>
      </w:pPr>
      <w:r w:rsidRPr="2296F8CA">
        <w:lastRenderedPageBreak/>
        <w:t xml:space="preserve">Every day pharmacy staff have opportunities to improve the health and wellbeing of the public and their own health by Making Every Contact Count (MECC). </w:t>
      </w:r>
      <w:r w:rsidRPr="2296F8CA">
        <w:rPr>
          <w:rFonts w:cs="ArialMT"/>
        </w:rPr>
        <w:t xml:space="preserve">By utilising their position at the heart of communities, pharmacies can use every interaction as an opportunity for a health-promoting intervention, as signposts, facilitators and providers of a wide range of public health and other health and wellbeing services. </w:t>
      </w:r>
      <w:r w:rsidRPr="2296F8CA">
        <w:t xml:space="preserve">MECC is a brief intervention for behaviour change focused on encouraging and helping people to make healthier choices and achieve positive long-term change. MECC involves: </w:t>
      </w:r>
    </w:p>
    <w:p w14:paraId="05117423" w14:textId="77777777" w:rsidR="00C364E4" w:rsidRPr="00922EAD" w:rsidRDefault="00C364E4" w:rsidP="2296F8CA">
      <w:pPr>
        <w:autoSpaceDE w:val="0"/>
        <w:autoSpaceDN w:val="0"/>
        <w:adjustRightInd w:val="0"/>
        <w:spacing w:line="276" w:lineRule="auto"/>
        <w:jc w:val="both"/>
        <w:rPr>
          <w:rFonts w:cs="ArialMT"/>
        </w:rPr>
      </w:pPr>
    </w:p>
    <w:p w14:paraId="09A10A95" w14:textId="77777777" w:rsidR="00C364E4" w:rsidRPr="00922EAD" w:rsidRDefault="00C364E4" w:rsidP="2296F8CA">
      <w:pPr>
        <w:pStyle w:val="Default"/>
        <w:numPr>
          <w:ilvl w:val="0"/>
          <w:numId w:val="34"/>
        </w:numPr>
        <w:spacing w:line="276" w:lineRule="auto"/>
        <w:jc w:val="both"/>
        <w:rPr>
          <w:rFonts w:asciiTheme="minorHAnsi" w:eastAsiaTheme="minorEastAsia" w:hAnsiTheme="minorHAnsi"/>
          <w:color w:val="000000" w:themeColor="text1"/>
        </w:rPr>
      </w:pPr>
      <w:r w:rsidRPr="2296F8CA">
        <w:rPr>
          <w:rFonts w:asciiTheme="minorHAnsi" w:hAnsiTheme="minorHAnsi"/>
          <w:color w:val="auto"/>
        </w:rPr>
        <w:t xml:space="preserve">Systematically promoting the benefits of healthy living </w:t>
      </w:r>
    </w:p>
    <w:p w14:paraId="021F9B86" w14:textId="77777777" w:rsidR="00C364E4" w:rsidRPr="00922EAD" w:rsidRDefault="00C364E4" w:rsidP="2296F8CA">
      <w:pPr>
        <w:pStyle w:val="Default"/>
        <w:numPr>
          <w:ilvl w:val="0"/>
          <w:numId w:val="34"/>
        </w:numPr>
        <w:spacing w:line="276" w:lineRule="auto"/>
        <w:jc w:val="both"/>
        <w:rPr>
          <w:rFonts w:asciiTheme="minorHAnsi" w:eastAsiaTheme="minorEastAsia" w:hAnsiTheme="minorHAnsi"/>
          <w:color w:val="000000" w:themeColor="text1"/>
        </w:rPr>
      </w:pPr>
      <w:r w:rsidRPr="2296F8CA">
        <w:rPr>
          <w:rFonts w:asciiTheme="minorHAnsi" w:hAnsiTheme="minorHAnsi"/>
          <w:color w:val="auto"/>
        </w:rPr>
        <w:t xml:space="preserve">Asking an individual about their lifestyle and if they want to make a change </w:t>
      </w:r>
    </w:p>
    <w:p w14:paraId="119E094C" w14:textId="77777777" w:rsidR="00C364E4" w:rsidRPr="00922EAD" w:rsidRDefault="00C364E4" w:rsidP="2296F8CA">
      <w:pPr>
        <w:pStyle w:val="ListParagraph"/>
        <w:numPr>
          <w:ilvl w:val="0"/>
          <w:numId w:val="31"/>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Responding appropriately to the lifestyle issue</w:t>
      </w:r>
      <w:r w:rsidR="008A6507" w:rsidRPr="2296F8CA">
        <w:rPr>
          <w:rFonts w:asciiTheme="minorHAnsi" w:hAnsiTheme="minorHAnsi" w:cs="Arial"/>
          <w:sz w:val="24"/>
          <w:szCs w:val="24"/>
        </w:rPr>
        <w:t>(</w:t>
      </w:r>
      <w:r w:rsidRPr="2296F8CA">
        <w:rPr>
          <w:rFonts w:asciiTheme="minorHAnsi" w:hAnsiTheme="minorHAnsi" w:cs="Arial"/>
          <w:sz w:val="24"/>
          <w:szCs w:val="24"/>
        </w:rPr>
        <w:t>s</w:t>
      </w:r>
      <w:r w:rsidR="008A6507" w:rsidRPr="2296F8CA">
        <w:rPr>
          <w:rFonts w:asciiTheme="minorHAnsi" w:hAnsiTheme="minorHAnsi" w:cs="Arial"/>
          <w:sz w:val="24"/>
          <w:szCs w:val="24"/>
        </w:rPr>
        <w:t>)</w:t>
      </w:r>
      <w:r w:rsidRPr="2296F8CA">
        <w:rPr>
          <w:rFonts w:asciiTheme="minorHAnsi" w:hAnsiTheme="minorHAnsi" w:cs="Arial"/>
          <w:sz w:val="24"/>
          <w:szCs w:val="24"/>
        </w:rPr>
        <w:t xml:space="preserve"> once raised </w:t>
      </w:r>
    </w:p>
    <w:p w14:paraId="76D76321" w14:textId="77777777" w:rsidR="00C364E4" w:rsidRPr="00922EAD" w:rsidRDefault="00C364E4" w:rsidP="2296F8CA">
      <w:pPr>
        <w:pStyle w:val="ListParagraph"/>
        <w:numPr>
          <w:ilvl w:val="0"/>
          <w:numId w:val="31"/>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 xml:space="preserve">Taking the appropriate action to either give information, signpost or refer </w:t>
      </w:r>
      <w:r w:rsidR="008A6507" w:rsidRPr="2296F8CA">
        <w:rPr>
          <w:rFonts w:asciiTheme="minorHAnsi" w:hAnsiTheme="minorHAnsi" w:cs="Arial"/>
          <w:sz w:val="24"/>
          <w:szCs w:val="24"/>
        </w:rPr>
        <w:t>residents</w:t>
      </w:r>
      <w:r w:rsidRPr="2296F8CA">
        <w:rPr>
          <w:rFonts w:asciiTheme="minorHAnsi" w:hAnsiTheme="minorHAnsi" w:cs="Arial"/>
          <w:sz w:val="24"/>
          <w:szCs w:val="24"/>
        </w:rPr>
        <w:t xml:space="preserve"> to the support they need</w:t>
      </w:r>
    </w:p>
    <w:p w14:paraId="4002D483" w14:textId="77777777" w:rsidR="00C364E4" w:rsidRPr="00922EAD" w:rsidRDefault="00C364E4" w:rsidP="2296F8CA">
      <w:pPr>
        <w:pStyle w:val="ListParagraph"/>
        <w:autoSpaceDE w:val="0"/>
        <w:autoSpaceDN w:val="0"/>
        <w:adjustRightInd w:val="0"/>
        <w:spacing w:after="0"/>
        <w:ind w:firstLine="0"/>
        <w:rPr>
          <w:rFonts w:asciiTheme="minorHAnsi" w:hAnsiTheme="minorHAnsi" w:cs="Arial"/>
          <w:sz w:val="24"/>
          <w:szCs w:val="24"/>
        </w:rPr>
      </w:pPr>
    </w:p>
    <w:p w14:paraId="479F723E" w14:textId="77777777" w:rsidR="00C364E4" w:rsidRPr="00922EAD" w:rsidRDefault="00C364E4" w:rsidP="2296F8CA">
      <w:pPr>
        <w:pStyle w:val="Default"/>
        <w:spacing w:line="276" w:lineRule="auto"/>
        <w:jc w:val="both"/>
        <w:rPr>
          <w:rFonts w:asciiTheme="minorHAnsi" w:hAnsiTheme="minorHAnsi"/>
          <w:color w:val="auto"/>
        </w:rPr>
      </w:pPr>
      <w:r w:rsidRPr="2296F8CA">
        <w:rPr>
          <w:rFonts w:asciiTheme="minorHAnsi" w:hAnsiTheme="minorHAnsi"/>
          <w:color w:val="auto"/>
        </w:rPr>
        <w:t>MECC typically covers the following topics for which there is a local resource developed:</w:t>
      </w:r>
    </w:p>
    <w:p w14:paraId="4AEE8765" w14:textId="77777777" w:rsidR="00C364E4" w:rsidRPr="00922EAD" w:rsidRDefault="00C364E4" w:rsidP="2296F8CA">
      <w:pPr>
        <w:pStyle w:val="Default"/>
        <w:spacing w:line="276" w:lineRule="auto"/>
        <w:jc w:val="both"/>
        <w:rPr>
          <w:rFonts w:asciiTheme="minorHAnsi" w:hAnsiTheme="minorHAnsi"/>
          <w:color w:val="auto"/>
        </w:rPr>
      </w:pPr>
    </w:p>
    <w:p w14:paraId="3BCD037C"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stopping smoking</w:t>
      </w:r>
    </w:p>
    <w:p w14:paraId="430B8510"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 xml:space="preserve">alcohol </w:t>
      </w:r>
    </w:p>
    <w:p w14:paraId="2BFC8890"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sexual health</w:t>
      </w:r>
    </w:p>
    <w:p w14:paraId="120FB64F"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healthy eating</w:t>
      </w:r>
    </w:p>
    <w:p w14:paraId="7FD1BECD"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maintaining a healthy weight</w:t>
      </w:r>
    </w:p>
    <w:p w14:paraId="2C91B0F7"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take regular physical activity</w:t>
      </w:r>
    </w:p>
    <w:p w14:paraId="6C3EBC2F" w14:textId="77777777" w:rsidR="00C364E4" w:rsidRPr="00922EAD" w:rsidRDefault="00C364E4" w:rsidP="2296F8CA">
      <w:pPr>
        <w:pStyle w:val="ListParagraph"/>
        <w:numPr>
          <w:ilvl w:val="0"/>
          <w:numId w:val="32"/>
        </w:numPr>
        <w:autoSpaceDE w:val="0"/>
        <w:autoSpaceDN w:val="0"/>
        <w:adjustRightInd w:val="0"/>
        <w:spacing w:after="0"/>
        <w:rPr>
          <w:rFonts w:asciiTheme="minorHAnsi" w:hAnsiTheme="minorHAnsi" w:cs="Arial"/>
          <w:color w:val="000000" w:themeColor="text1"/>
          <w:sz w:val="24"/>
          <w:szCs w:val="24"/>
        </w:rPr>
      </w:pPr>
      <w:r w:rsidRPr="2296F8CA">
        <w:rPr>
          <w:rFonts w:asciiTheme="minorHAnsi" w:hAnsiTheme="minorHAnsi" w:cs="Arial"/>
          <w:sz w:val="24"/>
          <w:szCs w:val="24"/>
        </w:rPr>
        <w:t>improve mental health and wellbeing</w:t>
      </w:r>
    </w:p>
    <w:p w14:paraId="3DC649B7" w14:textId="77777777" w:rsidR="00C364E4" w:rsidRPr="00922EAD" w:rsidRDefault="00C364E4" w:rsidP="2296F8CA">
      <w:pPr>
        <w:spacing w:line="276" w:lineRule="auto"/>
        <w:jc w:val="both"/>
        <w:rPr>
          <w:rFonts w:cs="Arial"/>
        </w:rPr>
      </w:pPr>
    </w:p>
    <w:p w14:paraId="7B06C805" w14:textId="77777777" w:rsidR="00C364E4" w:rsidRPr="00922EAD" w:rsidRDefault="00C364E4" w:rsidP="2296F8CA">
      <w:pPr>
        <w:spacing w:line="276" w:lineRule="auto"/>
        <w:jc w:val="both"/>
        <w:rPr>
          <w:rFonts w:cs="Arial"/>
        </w:rPr>
      </w:pPr>
      <w:r w:rsidRPr="2296F8CA">
        <w:rPr>
          <w:rFonts w:cs="Arial"/>
        </w:rPr>
        <w:t xml:space="preserve">In Sefton the MECC Yorkshire &amp; Humber Framework is adopted that offers a </w:t>
      </w:r>
      <w:bookmarkStart w:id="219" w:name="_Int_hAVQCxjU"/>
      <w:r w:rsidRPr="2296F8CA">
        <w:rPr>
          <w:rFonts w:cs="Arial"/>
        </w:rPr>
        <w:t>2 tier</w:t>
      </w:r>
      <w:bookmarkEnd w:id="219"/>
      <w:r w:rsidRPr="2296F8CA">
        <w:rPr>
          <w:rFonts w:cs="Arial"/>
        </w:rPr>
        <w:t xml:space="preserve"> model:</w:t>
      </w:r>
    </w:p>
    <w:p w14:paraId="4E346027" w14:textId="77777777" w:rsidR="00C364E4" w:rsidRPr="00922EAD" w:rsidRDefault="00C364E4" w:rsidP="2296F8CA">
      <w:pPr>
        <w:spacing w:line="276" w:lineRule="auto"/>
        <w:jc w:val="both"/>
        <w:rPr>
          <w:rFonts w:cs="Arial"/>
        </w:rPr>
      </w:pPr>
    </w:p>
    <w:p w14:paraId="4A598738" w14:textId="77777777" w:rsidR="00C364E4" w:rsidRPr="00922EAD" w:rsidRDefault="00C364E4" w:rsidP="2296F8CA">
      <w:pPr>
        <w:pStyle w:val="ListParagraph"/>
        <w:numPr>
          <w:ilvl w:val="0"/>
          <w:numId w:val="31"/>
        </w:numPr>
        <w:jc w:val="left"/>
        <w:rPr>
          <w:rFonts w:asciiTheme="minorHAnsi" w:hAnsiTheme="minorHAnsi" w:cs="Arial"/>
          <w:color w:val="000000" w:themeColor="text1"/>
          <w:sz w:val="24"/>
          <w:szCs w:val="24"/>
        </w:rPr>
      </w:pPr>
      <w:r w:rsidRPr="2296F8CA">
        <w:rPr>
          <w:rFonts w:asciiTheme="minorHAnsi" w:hAnsiTheme="minorHAnsi" w:cs="Arial"/>
          <w:b/>
          <w:bCs/>
          <w:sz w:val="24"/>
          <w:szCs w:val="24"/>
        </w:rPr>
        <w:t>Level 1 (2hr training) – Brief Advice</w:t>
      </w:r>
      <w:r w:rsidRPr="2296F8CA">
        <w:rPr>
          <w:rFonts w:asciiTheme="minorHAnsi" w:hAnsiTheme="minorHAnsi" w:cs="Arial"/>
          <w:sz w:val="24"/>
          <w:szCs w:val="24"/>
        </w:rPr>
        <w:t xml:space="preserve"> </w:t>
      </w:r>
      <w:r>
        <w:br/>
      </w:r>
      <w:r w:rsidRPr="2296F8CA">
        <w:rPr>
          <w:rFonts w:asciiTheme="minorHAnsi" w:hAnsiTheme="minorHAnsi" w:cs="Arial"/>
          <w:sz w:val="24"/>
          <w:szCs w:val="24"/>
        </w:rPr>
        <w:t xml:space="preserve">Applicable for people seeing individuals on a </w:t>
      </w:r>
      <w:bookmarkStart w:id="220" w:name="_Int_4Sk6u3JU"/>
      <w:r w:rsidRPr="2296F8CA">
        <w:rPr>
          <w:rFonts w:asciiTheme="minorHAnsi" w:hAnsiTheme="minorHAnsi" w:cs="Arial"/>
          <w:sz w:val="24"/>
          <w:szCs w:val="24"/>
        </w:rPr>
        <w:t>one off</w:t>
      </w:r>
      <w:bookmarkEnd w:id="220"/>
      <w:r w:rsidRPr="2296F8CA">
        <w:rPr>
          <w:rFonts w:asciiTheme="minorHAnsi" w:hAnsiTheme="minorHAnsi" w:cs="Arial"/>
          <w:sz w:val="24"/>
          <w:szCs w:val="24"/>
        </w:rPr>
        <w:t xml:space="preserve"> basis and for frontline staff</w:t>
      </w:r>
    </w:p>
    <w:p w14:paraId="67A53B05" w14:textId="77777777" w:rsidR="00C364E4" w:rsidRPr="00922EAD" w:rsidRDefault="00C364E4" w:rsidP="2296F8CA">
      <w:pPr>
        <w:pStyle w:val="ListParagraph"/>
        <w:numPr>
          <w:ilvl w:val="0"/>
          <w:numId w:val="31"/>
        </w:numPr>
        <w:jc w:val="left"/>
        <w:rPr>
          <w:rFonts w:asciiTheme="minorHAnsi" w:hAnsiTheme="minorHAnsi" w:cs="Arial"/>
          <w:color w:val="000000" w:themeColor="text1"/>
          <w:sz w:val="24"/>
          <w:szCs w:val="24"/>
        </w:rPr>
      </w:pPr>
      <w:r w:rsidRPr="2296F8CA">
        <w:rPr>
          <w:rFonts w:asciiTheme="minorHAnsi" w:hAnsiTheme="minorHAnsi" w:cs="Arial"/>
          <w:b/>
          <w:bCs/>
          <w:sz w:val="24"/>
          <w:szCs w:val="24"/>
        </w:rPr>
        <w:t>Level 2 (3hr training)– Brief Advice and Brief Intervention</w:t>
      </w:r>
      <w:r w:rsidRPr="2296F8CA">
        <w:rPr>
          <w:rFonts w:asciiTheme="minorHAnsi" w:hAnsiTheme="minorHAnsi" w:cs="Arial"/>
          <w:sz w:val="24"/>
          <w:szCs w:val="24"/>
        </w:rPr>
        <w:t xml:space="preserve"> </w:t>
      </w:r>
      <w:r>
        <w:br/>
      </w:r>
      <w:r w:rsidRPr="2296F8CA">
        <w:rPr>
          <w:rFonts w:asciiTheme="minorHAnsi" w:hAnsiTheme="minorHAnsi" w:cs="Arial"/>
          <w:sz w:val="24"/>
          <w:szCs w:val="24"/>
        </w:rPr>
        <w:t>Applicable to people seeing individuals on more than one occasion, to be able to follow up progress of behaviour changes made</w:t>
      </w:r>
    </w:p>
    <w:p w14:paraId="4BB3BD1F" w14:textId="77777777" w:rsidR="00BB2ED0" w:rsidRDefault="00BB2ED0" w:rsidP="2296F8CA">
      <w:pPr>
        <w:pStyle w:val="Heading2"/>
        <w:ind w:firstLine="0"/>
        <w:rPr>
          <w:sz w:val="28"/>
        </w:rPr>
      </w:pPr>
      <w:bookmarkStart w:id="221" w:name="_Toc496888147"/>
      <w:bookmarkStart w:id="222" w:name="_Toc498511946"/>
    </w:p>
    <w:p w14:paraId="1F49F3E4" w14:textId="13700670" w:rsidR="005139F4" w:rsidRPr="00586F0C" w:rsidRDefault="00126022" w:rsidP="00C8335D">
      <w:pPr>
        <w:pStyle w:val="Heading2"/>
        <w:ind w:firstLine="0"/>
        <w:rPr>
          <w:szCs w:val="24"/>
        </w:rPr>
      </w:pPr>
      <w:r w:rsidRPr="00586F0C">
        <w:rPr>
          <w:szCs w:val="24"/>
        </w:rPr>
        <w:t>Sexual Health</w:t>
      </w:r>
      <w:bookmarkEnd w:id="221"/>
      <w:bookmarkEnd w:id="222"/>
    </w:p>
    <w:p w14:paraId="6B6B2E81" w14:textId="5EA9D0A5" w:rsidR="00B262EE" w:rsidRPr="0038145F" w:rsidRDefault="000D0997" w:rsidP="000D0997">
      <w:pPr>
        <w:spacing w:line="276" w:lineRule="auto"/>
        <w:jc w:val="both"/>
        <w:rPr>
          <w:lang w:val="en-US" w:eastAsia="en-US"/>
        </w:rPr>
      </w:pPr>
      <w:r w:rsidRPr="2296F8CA">
        <w:rPr>
          <w:lang w:val="en-US" w:eastAsia="en-US"/>
        </w:rPr>
        <w:t xml:space="preserve">Within Sefton, </w:t>
      </w:r>
      <w:r w:rsidR="00B262EE">
        <w:t xml:space="preserve">55 pharmacies are commissioned to provide </w:t>
      </w:r>
      <w:r w:rsidR="00B262EE" w:rsidRPr="2296F8CA">
        <w:rPr>
          <w:lang w:val="en-US" w:eastAsia="en-US"/>
        </w:rPr>
        <w:t xml:space="preserve">Emergency Hormonal Contraception (EHC). </w:t>
      </w:r>
    </w:p>
    <w:p w14:paraId="79E185A5" w14:textId="77777777" w:rsidR="00B262EE" w:rsidRPr="0038145F" w:rsidRDefault="00B262EE" w:rsidP="00D4167F">
      <w:pPr>
        <w:spacing w:line="276" w:lineRule="auto"/>
        <w:jc w:val="both"/>
        <w:rPr>
          <w:lang w:val="en-US" w:eastAsia="en-US"/>
        </w:rPr>
      </w:pPr>
    </w:p>
    <w:p w14:paraId="11943B0C" w14:textId="74AE83A1" w:rsidR="00847801" w:rsidRPr="0038145F" w:rsidRDefault="00847801" w:rsidP="00D4167F">
      <w:pPr>
        <w:spacing w:line="276" w:lineRule="auto"/>
        <w:jc w:val="both"/>
      </w:pPr>
      <w:r w:rsidRPr="0038145F">
        <w:rPr>
          <w:lang w:eastAsia="en-US"/>
        </w:rPr>
        <w:t xml:space="preserve">In the public and patient survey </w:t>
      </w:r>
      <w:r w:rsidR="0038145F" w:rsidRPr="0038145F">
        <w:rPr>
          <w:lang w:eastAsia="en-US"/>
        </w:rPr>
        <w:t>75</w:t>
      </w:r>
      <w:r w:rsidRPr="0038145F">
        <w:rPr>
          <w:lang w:eastAsia="en-US"/>
        </w:rPr>
        <w:t>% of people responding stated that they think advice on contraception and supply of the “morning after” pill free of charge should be available through pharmacies.</w:t>
      </w:r>
    </w:p>
    <w:p w14:paraId="5ED7FAF7" w14:textId="59ACB0B6" w:rsidR="001243A7" w:rsidRPr="00C5596D" w:rsidRDefault="00DA067F" w:rsidP="00556CBD">
      <w:pPr>
        <w:pStyle w:val="Heading3"/>
      </w:pPr>
      <w:r>
        <w:lastRenderedPageBreak/>
        <w:t>Mental Health</w:t>
      </w:r>
    </w:p>
    <w:p w14:paraId="1EC3AF46" w14:textId="77777777" w:rsidR="00D07DAD" w:rsidRPr="00922EAD" w:rsidRDefault="00D07DAD" w:rsidP="00D07DAD">
      <w:pPr>
        <w:spacing w:line="276" w:lineRule="auto"/>
        <w:jc w:val="both"/>
      </w:pPr>
      <w:bookmarkStart w:id="223" w:name="_Hlk106186674"/>
      <w:r w:rsidRPr="00922EAD">
        <w:rPr>
          <w:lang w:val="en-US" w:eastAsia="en-US"/>
        </w:rPr>
        <w:t xml:space="preserve">There are currently no mental health related services commissioned from pharmacies in Sefton. However </w:t>
      </w:r>
      <w:r w:rsidRPr="00922EAD">
        <w:t>Pharmacies have a role in conducting brief interventions for wellbeing and Sefton residents can be signposted to wellbeing programmes within community settings and can also self-refer themselves into primary care mental health services, Access Sefton, in addition to seeking help from their GP.  The Living Well Sefton service, commissioned via the Public Health team, is also available to local residents</w:t>
      </w:r>
      <w:r w:rsidRPr="00922EAD">
        <w:rPr>
          <w:shd w:val="clear" w:color="auto" w:fill="FFFFFF"/>
        </w:rPr>
        <w:t xml:space="preserve"> Living Well Sefton is made up of Brighter Living Partnership, Active Sefton, May Logan Centre, Stop Smoking Service, Feelgood Factory, Citizens Advice Sefton, Sefton Council for Voluntary Service (Sefton CVS), and Fun4Kidz.  The service can help residents to stop smoking, lose weight, eat more healthily, resolve debt issues, improve their mental wellbeing and other options.</w:t>
      </w:r>
    </w:p>
    <w:p w14:paraId="5427C63A" w14:textId="77777777" w:rsidR="00D83C1D" w:rsidRPr="00922EAD" w:rsidRDefault="00D83C1D" w:rsidP="00D07DAD">
      <w:pPr>
        <w:spacing w:line="276" w:lineRule="auto"/>
        <w:jc w:val="both"/>
      </w:pPr>
    </w:p>
    <w:p w14:paraId="5317AB8B" w14:textId="4859015F" w:rsidR="00126022" w:rsidRDefault="00D07DAD" w:rsidP="2296F8CA">
      <w:pPr>
        <w:pStyle w:val="BasicParagraph"/>
        <w:suppressAutoHyphens/>
        <w:spacing w:line="276" w:lineRule="auto"/>
        <w:jc w:val="both"/>
        <w:rPr>
          <w:rFonts w:asciiTheme="minorHAnsi" w:hAnsiTheme="minorHAnsi"/>
          <w:color w:val="auto"/>
        </w:rPr>
      </w:pPr>
      <w:r w:rsidRPr="2296F8CA">
        <w:rPr>
          <w:rFonts w:asciiTheme="minorHAnsi" w:hAnsiTheme="minorHAnsi"/>
          <w:color w:val="auto"/>
        </w:rPr>
        <w:t xml:space="preserve">Suicide Prevention skills training is available for </w:t>
      </w:r>
      <w:r w:rsidR="00004933" w:rsidRPr="2296F8CA">
        <w:rPr>
          <w:rFonts w:asciiTheme="minorHAnsi" w:hAnsiTheme="minorHAnsi"/>
          <w:color w:val="auto"/>
        </w:rPr>
        <w:t>p</w:t>
      </w:r>
      <w:r w:rsidRPr="2296F8CA">
        <w:rPr>
          <w:rFonts w:asciiTheme="minorHAnsi" w:hAnsiTheme="minorHAnsi"/>
          <w:color w:val="auto"/>
        </w:rPr>
        <w:t>harmacies</w:t>
      </w:r>
      <w:r w:rsidR="00004933" w:rsidRPr="2296F8CA">
        <w:rPr>
          <w:rFonts w:asciiTheme="minorHAnsi" w:hAnsiTheme="minorHAnsi"/>
          <w:color w:val="auto"/>
        </w:rPr>
        <w:t>, who</w:t>
      </w:r>
      <w:r w:rsidRPr="2296F8CA">
        <w:rPr>
          <w:rFonts w:asciiTheme="minorHAnsi" w:hAnsiTheme="minorHAnsi"/>
          <w:color w:val="auto"/>
        </w:rPr>
        <w:t xml:space="preserve"> have an important role to play in identifying those at risk and providing advice on sources of help</w:t>
      </w:r>
      <w:r w:rsidR="00004933" w:rsidRPr="2296F8CA">
        <w:rPr>
          <w:rFonts w:asciiTheme="minorHAnsi" w:hAnsiTheme="minorHAnsi"/>
          <w:color w:val="auto"/>
        </w:rPr>
        <w:t xml:space="preserve">. </w:t>
      </w:r>
      <w:r w:rsidRPr="2296F8CA">
        <w:rPr>
          <w:rFonts w:asciiTheme="minorHAnsi" w:hAnsiTheme="minorHAnsi"/>
          <w:color w:val="auto"/>
        </w:rPr>
        <w:t xml:space="preserve"> </w:t>
      </w:r>
      <w:r w:rsidR="00004933" w:rsidRPr="2296F8CA">
        <w:rPr>
          <w:rFonts w:asciiTheme="minorHAnsi" w:hAnsiTheme="minorHAnsi"/>
          <w:color w:val="auto"/>
        </w:rPr>
        <w:t>Additionally,</w:t>
      </w:r>
      <w:r w:rsidRPr="2296F8CA">
        <w:rPr>
          <w:rFonts w:asciiTheme="minorHAnsi" w:hAnsiTheme="minorHAnsi"/>
          <w:color w:val="auto"/>
        </w:rPr>
        <w:t xml:space="preserve"> </w:t>
      </w:r>
      <w:r w:rsidR="00004933" w:rsidRPr="2296F8CA">
        <w:rPr>
          <w:rFonts w:asciiTheme="minorHAnsi" w:hAnsiTheme="minorHAnsi"/>
          <w:color w:val="auto"/>
        </w:rPr>
        <w:t>pharmacies can</w:t>
      </w:r>
      <w:r w:rsidRPr="2296F8CA">
        <w:rPr>
          <w:rFonts w:asciiTheme="minorHAnsi" w:hAnsiTheme="minorHAnsi"/>
          <w:color w:val="auto"/>
        </w:rPr>
        <w:t xml:space="preserve"> restrict access to medication through the appropriate dispensing of prescription and over the counter medication.</w:t>
      </w:r>
      <w:bookmarkEnd w:id="223"/>
    </w:p>
    <w:p w14:paraId="2D72D031" w14:textId="77777777" w:rsidR="00BB2ED0" w:rsidRPr="00922EAD" w:rsidRDefault="00BB2ED0" w:rsidP="008122D2">
      <w:pPr>
        <w:pStyle w:val="BasicParagraph"/>
        <w:suppressAutoHyphens/>
        <w:spacing w:line="276" w:lineRule="auto"/>
        <w:jc w:val="both"/>
        <w:rPr>
          <w:rFonts w:asciiTheme="minorHAnsi" w:hAnsiTheme="minorHAnsi"/>
          <w:color w:val="auto"/>
        </w:rPr>
      </w:pPr>
    </w:p>
    <w:p w14:paraId="4DCA6C2A" w14:textId="15CF0C5D" w:rsidR="00126022" w:rsidRPr="00C5596D" w:rsidRDefault="008122D2" w:rsidP="00556CBD">
      <w:pPr>
        <w:pStyle w:val="Heading3"/>
      </w:pPr>
      <w:r>
        <w:t>Substance Misuse (Drug Misuse)</w:t>
      </w:r>
    </w:p>
    <w:p w14:paraId="69A460B8" w14:textId="77777777" w:rsidR="009851C4" w:rsidRPr="00586F0C" w:rsidRDefault="00CB07BD" w:rsidP="00CB07BD">
      <w:pPr>
        <w:spacing w:line="276" w:lineRule="auto"/>
        <w:jc w:val="both"/>
        <w:rPr>
          <w:lang w:eastAsia="en-US"/>
        </w:rPr>
      </w:pPr>
      <w:bookmarkStart w:id="224" w:name="_Hlk106181662"/>
      <w:r w:rsidRPr="00586F0C">
        <w:rPr>
          <w:lang w:eastAsia="en-US"/>
        </w:rPr>
        <w:t xml:space="preserve">The current adult Substance Misuse Assessment, Treatment and Recovery Service sub-contracts with local pharmacies to provide Needle and Syringe Programmes and to administer supervised consumption for opiate replacement medication. Needle and Syringe Programmes and supervised administration are both essential harm reduction interventions and integral to the overall treatment services. </w:t>
      </w:r>
    </w:p>
    <w:p w14:paraId="621F6E66" w14:textId="77777777" w:rsidR="009851C4" w:rsidRPr="00586F0C" w:rsidRDefault="009851C4" w:rsidP="00CB07BD">
      <w:pPr>
        <w:spacing w:line="276" w:lineRule="auto"/>
        <w:jc w:val="both"/>
        <w:rPr>
          <w:lang w:eastAsia="en-US"/>
        </w:rPr>
      </w:pPr>
    </w:p>
    <w:p w14:paraId="6ADB2D0C" w14:textId="77777777" w:rsidR="00CB07BD" w:rsidRPr="00586F0C" w:rsidRDefault="00CB07BD" w:rsidP="00CB07BD">
      <w:pPr>
        <w:spacing w:line="276" w:lineRule="auto"/>
        <w:jc w:val="both"/>
        <w:rPr>
          <w:lang w:eastAsia="en-US"/>
        </w:rPr>
      </w:pPr>
      <w:r w:rsidRPr="00586F0C">
        <w:rPr>
          <w:lang w:eastAsia="en-US"/>
        </w:rPr>
        <w:t xml:space="preserve">Supervised administration is a service that can only be provided by a pharmacy following dispensing of the opiate substitute methadone or buprenorphine. It is not part of the essential tier of the pharmacy contract but greatly reduces harm by reduction of diversion of prescribed methadone onto an illicit market and protection of vulnerable individuals from overdose. </w:t>
      </w:r>
    </w:p>
    <w:p w14:paraId="755C1812" w14:textId="77777777" w:rsidR="00CB07BD" w:rsidRPr="00586F0C" w:rsidRDefault="00CB07BD" w:rsidP="00CB07BD">
      <w:pPr>
        <w:spacing w:line="276" w:lineRule="auto"/>
        <w:jc w:val="both"/>
        <w:rPr>
          <w:highlight w:val="yellow"/>
          <w:lang w:eastAsia="en-US"/>
        </w:rPr>
      </w:pPr>
    </w:p>
    <w:p w14:paraId="7A5A68D8" w14:textId="5808687F" w:rsidR="00E54E50" w:rsidRPr="00652B6F" w:rsidRDefault="00CB07BD" w:rsidP="00E54E50">
      <w:pPr>
        <w:spacing w:line="276" w:lineRule="auto"/>
        <w:jc w:val="both"/>
        <w:rPr>
          <w:lang w:eastAsia="en-US"/>
        </w:rPr>
      </w:pPr>
      <w:r w:rsidRPr="00586F0C">
        <w:rPr>
          <w:lang w:eastAsia="en-US"/>
        </w:rPr>
        <w:t xml:space="preserve">While Needle and Syringe Programmes are also provided by the specialist treatment services, pharmacies offer increased choice, improved access, and an opportunity to provide additional health information due to existing client relationships. </w:t>
      </w:r>
      <w:r w:rsidRPr="00652B6F">
        <w:rPr>
          <w:lang w:eastAsia="en-US"/>
        </w:rPr>
        <w:t>There are 16 pharmacies (21%) providing needle exchange services in Sefton.</w:t>
      </w:r>
    </w:p>
    <w:p w14:paraId="79D062A1" w14:textId="77777777" w:rsidR="00E54E50" w:rsidRPr="004A7EA6" w:rsidRDefault="00E54E50" w:rsidP="00CB07BD">
      <w:pPr>
        <w:spacing w:line="276" w:lineRule="auto"/>
        <w:jc w:val="both"/>
        <w:rPr>
          <w:color w:val="FF0000"/>
          <w:lang w:eastAsia="en-US"/>
        </w:rPr>
      </w:pPr>
    </w:p>
    <w:bookmarkEnd w:id="224"/>
    <w:p w14:paraId="70A35CAC" w14:textId="19292316" w:rsidR="00CB07BD" w:rsidRPr="00586F0C" w:rsidRDefault="00CB07BD" w:rsidP="00CB07BD">
      <w:pPr>
        <w:spacing w:line="276" w:lineRule="auto"/>
        <w:jc w:val="both"/>
        <w:rPr>
          <w:lang w:eastAsia="en-US"/>
        </w:rPr>
      </w:pPr>
      <w:r w:rsidRPr="2296F8CA">
        <w:rPr>
          <w:lang w:eastAsia="en-US"/>
        </w:rPr>
        <w:t>Currently 35</w:t>
      </w:r>
      <w:r w:rsidR="00652B6F" w:rsidRPr="2296F8CA">
        <w:rPr>
          <w:lang w:eastAsia="en-US"/>
        </w:rPr>
        <w:t xml:space="preserve"> </w:t>
      </w:r>
      <w:r w:rsidRPr="2296F8CA">
        <w:rPr>
          <w:lang w:eastAsia="en-US"/>
        </w:rPr>
        <w:t>Sefton pharmacies (</w:t>
      </w:r>
      <w:r w:rsidR="00C95366" w:rsidRPr="2296F8CA">
        <w:rPr>
          <w:lang w:eastAsia="en-US"/>
        </w:rPr>
        <w:t>48</w:t>
      </w:r>
      <w:r w:rsidRPr="2296F8CA">
        <w:rPr>
          <w:lang w:eastAsia="en-US"/>
        </w:rPr>
        <w:t>%) provide</w:t>
      </w:r>
      <w:bookmarkStart w:id="225" w:name="_Hlk106181773"/>
      <w:r w:rsidR="00652B6F" w:rsidRPr="2296F8CA">
        <w:rPr>
          <w:lang w:eastAsia="en-US"/>
        </w:rPr>
        <w:t xml:space="preserve"> supervised consumption of prescribed medication (methadone or buprenorphine) when required by the service for the purpose of risk management as when clinically indicated.</w:t>
      </w:r>
      <w:r w:rsidRPr="2296F8CA">
        <w:rPr>
          <w:lang w:eastAsia="en-US"/>
        </w:rPr>
        <w:t xml:space="preserve"> Supervised consumption takes place at the point of dispensing within a private consultation room.</w:t>
      </w:r>
    </w:p>
    <w:bookmarkEnd w:id="225"/>
    <w:p w14:paraId="291AC2FA" w14:textId="77777777" w:rsidR="009851C4" w:rsidRPr="00C5596D" w:rsidRDefault="009851C4" w:rsidP="00C8335D">
      <w:pPr>
        <w:spacing w:line="276" w:lineRule="auto"/>
        <w:jc w:val="both"/>
        <w:rPr>
          <w:lang w:val="en-US" w:eastAsia="en-US"/>
        </w:rPr>
      </w:pPr>
    </w:p>
    <w:p w14:paraId="436C5B37" w14:textId="77777777" w:rsidR="005A304B" w:rsidRDefault="005A304B" w:rsidP="005A304B">
      <w:pPr>
        <w:spacing w:line="276" w:lineRule="auto"/>
        <w:jc w:val="both"/>
        <w:rPr>
          <w:b/>
          <w:bCs/>
        </w:rPr>
      </w:pPr>
    </w:p>
    <w:p w14:paraId="6EFA6B4E" w14:textId="77777777" w:rsidR="009A66E4" w:rsidRDefault="009A66E4" w:rsidP="005A304B">
      <w:pPr>
        <w:spacing w:line="276" w:lineRule="auto"/>
        <w:jc w:val="both"/>
        <w:rPr>
          <w:b/>
          <w:lang w:eastAsia="en-US"/>
        </w:rPr>
      </w:pPr>
    </w:p>
    <w:p w14:paraId="71BA6236" w14:textId="77777777" w:rsidR="009A66E4" w:rsidRDefault="009A66E4" w:rsidP="005A304B">
      <w:pPr>
        <w:spacing w:line="276" w:lineRule="auto"/>
        <w:jc w:val="both"/>
        <w:rPr>
          <w:b/>
          <w:lang w:eastAsia="en-US"/>
        </w:rPr>
      </w:pPr>
    </w:p>
    <w:p w14:paraId="08E31F11" w14:textId="17F3741E" w:rsidR="005A304B" w:rsidRDefault="00586F0C" w:rsidP="005A304B">
      <w:pPr>
        <w:spacing w:line="276" w:lineRule="auto"/>
        <w:jc w:val="both"/>
        <w:rPr>
          <w:b/>
          <w:lang w:eastAsia="en-US"/>
        </w:rPr>
      </w:pPr>
      <w:r>
        <w:rPr>
          <w:b/>
          <w:lang w:eastAsia="en-US"/>
        </w:rPr>
        <w:lastRenderedPageBreak/>
        <w:t xml:space="preserve">11.3.2 </w:t>
      </w:r>
      <w:r w:rsidR="005A304B">
        <w:rPr>
          <w:b/>
          <w:lang w:eastAsia="en-US"/>
        </w:rPr>
        <w:t xml:space="preserve">CCG commissioned Services </w:t>
      </w:r>
    </w:p>
    <w:p w14:paraId="0C2B764B" w14:textId="77777777" w:rsidR="005A304B" w:rsidRDefault="005A304B" w:rsidP="005A304B">
      <w:pPr>
        <w:spacing w:line="276" w:lineRule="auto"/>
        <w:jc w:val="both"/>
        <w:rPr>
          <w:b/>
          <w:lang w:eastAsia="en-US"/>
        </w:rPr>
      </w:pPr>
    </w:p>
    <w:p w14:paraId="7A65C7AD" w14:textId="77777777" w:rsidR="005A304B" w:rsidRPr="001D6D87" w:rsidRDefault="005A304B" w:rsidP="005A304B">
      <w:pPr>
        <w:spacing w:line="276" w:lineRule="auto"/>
        <w:jc w:val="both"/>
        <w:rPr>
          <w:b/>
          <w:color w:val="FF0000"/>
          <w:lang w:eastAsia="en-US"/>
        </w:rPr>
      </w:pPr>
      <w:r w:rsidRPr="00DD5A9B">
        <w:rPr>
          <w:b/>
          <w:lang w:eastAsia="en-US"/>
        </w:rPr>
        <w:t>Minor ailments scheme: Care at the Chemist</w:t>
      </w:r>
    </w:p>
    <w:p w14:paraId="2DAA2D09" w14:textId="77777777" w:rsidR="005A304B" w:rsidRPr="00832266" w:rsidRDefault="005A304B" w:rsidP="005A304B">
      <w:pPr>
        <w:spacing w:line="276" w:lineRule="auto"/>
        <w:jc w:val="both"/>
        <w:rPr>
          <w:rFonts w:ascii="Calibri" w:hAnsi="Calibri" w:cs="Calibri"/>
          <w:lang w:eastAsia="en-US"/>
        </w:rPr>
      </w:pPr>
      <w:r w:rsidRPr="00832266">
        <w:rPr>
          <w:rFonts w:ascii="Calibri" w:hAnsi="Calibri" w:cs="Calibri"/>
          <w:lang w:eastAsia="en-US"/>
        </w:rPr>
        <w:t xml:space="preserve">Unlike GPs, community pharmacies are a ‘walk up and get seen’ service. As such they are a key resource for advice on treating minor, self-limiting, ailments and the purchase of appropriate over-the-counter medicines. The minor ailments service takes this concept a stage further. Patients can attend any participating pharmacy within Sefton for the service and ask to be seen under the scheme. </w:t>
      </w:r>
      <w:r w:rsidRPr="00832266">
        <w:rPr>
          <w:rFonts w:ascii="Calibri" w:hAnsi="Calibri" w:cs="Calibri"/>
        </w:rPr>
        <w:t>If the condition is covered by the scheme the patient will receive a consultation and be provided with advice or medication as appropriate.</w:t>
      </w:r>
      <w:r w:rsidRPr="00832266">
        <w:rPr>
          <w:rFonts w:ascii="Calibri" w:hAnsi="Calibri" w:cs="Calibri"/>
          <w:lang w:eastAsia="en-US"/>
        </w:rPr>
        <w:t xml:space="preserve"> This service is open to patients registered with a South Sefton or Southport and Formby GP and to all eligible pharmacies who wish to participate. </w:t>
      </w:r>
    </w:p>
    <w:p w14:paraId="748E8F67" w14:textId="77777777" w:rsidR="005A304B" w:rsidRPr="001D6D87" w:rsidRDefault="005A304B" w:rsidP="005A304B">
      <w:pPr>
        <w:spacing w:line="276" w:lineRule="auto"/>
        <w:jc w:val="both"/>
        <w:rPr>
          <w:color w:val="FF0000"/>
          <w:lang w:eastAsia="en-US"/>
        </w:rPr>
      </w:pPr>
    </w:p>
    <w:p w14:paraId="1C205A28" w14:textId="77777777" w:rsidR="005A304B" w:rsidRPr="00832266" w:rsidRDefault="005A304B" w:rsidP="005A304B">
      <w:pPr>
        <w:spacing w:line="276" w:lineRule="auto"/>
        <w:jc w:val="both"/>
        <w:rPr>
          <w:lang w:eastAsia="en-US"/>
        </w:rPr>
      </w:pPr>
      <w:r w:rsidRPr="00832266">
        <w:rPr>
          <w:lang w:eastAsia="en-US"/>
        </w:rPr>
        <w:t xml:space="preserve">The aim of the service is to improve access and choice for people with minor ailments by promoting self-care through the pharmacy, including provision of advice (and where appropriate), medicines without the need to visit their GP practice. The service provides additional benefit by creating capacity within general practice to provide services to patients requiring more complex management such as the management of long-term conditions. </w:t>
      </w:r>
    </w:p>
    <w:p w14:paraId="202F6E33" w14:textId="77777777" w:rsidR="005A304B" w:rsidRPr="00C5596D" w:rsidRDefault="005A304B" w:rsidP="005A304B">
      <w:pPr>
        <w:spacing w:line="276" w:lineRule="auto"/>
        <w:jc w:val="both"/>
        <w:rPr>
          <w:lang w:eastAsia="en-US"/>
        </w:rPr>
      </w:pPr>
    </w:p>
    <w:p w14:paraId="56A360CF" w14:textId="2EF42C84" w:rsidR="005A304B" w:rsidRDefault="005A304B" w:rsidP="005A304B">
      <w:pPr>
        <w:spacing w:line="276" w:lineRule="auto"/>
        <w:jc w:val="both"/>
        <w:rPr>
          <w:color w:val="00B050"/>
          <w:lang w:eastAsia="en-US"/>
        </w:rPr>
      </w:pPr>
      <w:r>
        <w:rPr>
          <w:color w:val="000000" w:themeColor="text1"/>
          <w:lang w:eastAsia="en-US"/>
        </w:rPr>
        <w:t>30 pharmacies are signed up to deliver the Care at the Chemist scheme in Sefton</w:t>
      </w:r>
      <w:r w:rsidRPr="002F5248">
        <w:rPr>
          <w:color w:val="000000" w:themeColor="text1"/>
          <w:lang w:eastAsia="en-US"/>
        </w:rPr>
        <w:t>. At the time of the previous PNA, in 2017, 17 pharmacies were providing this service.  Pharmacies offering CATC services are distributed across the borough, and not particularly focused only in areas of need or deprivation</w:t>
      </w:r>
      <w:r w:rsidRPr="00111ADA">
        <w:rPr>
          <w:color w:val="00B050"/>
          <w:lang w:eastAsia="en-US"/>
        </w:rPr>
        <w:t xml:space="preserve">. </w:t>
      </w:r>
    </w:p>
    <w:p w14:paraId="685C8E21" w14:textId="41C58172" w:rsidR="005A304B" w:rsidRDefault="005A304B" w:rsidP="005A304B">
      <w:pPr>
        <w:spacing w:line="276" w:lineRule="auto"/>
        <w:jc w:val="both"/>
        <w:rPr>
          <w:color w:val="00B050"/>
          <w:lang w:eastAsia="en-US"/>
        </w:rPr>
      </w:pPr>
    </w:p>
    <w:p w14:paraId="5103DD1C" w14:textId="3FE21D70" w:rsidR="005A304B" w:rsidRDefault="005A304B" w:rsidP="005A304B">
      <w:pPr>
        <w:spacing w:line="276" w:lineRule="auto"/>
        <w:jc w:val="both"/>
        <w:rPr>
          <w:b/>
          <w:bCs/>
          <w:color w:val="00B050"/>
          <w:lang w:eastAsia="en-US"/>
        </w:rPr>
      </w:pPr>
      <w:r w:rsidRPr="005A304B">
        <w:rPr>
          <w:b/>
          <w:bCs/>
          <w:lang w:eastAsia="en-US"/>
        </w:rPr>
        <w:t>Extended Care at the Chemist</w:t>
      </w:r>
      <w:r w:rsidRPr="005A304B">
        <w:rPr>
          <w:b/>
          <w:bCs/>
          <w:color w:val="00B050"/>
          <w:lang w:eastAsia="en-US"/>
        </w:rPr>
        <w:t xml:space="preserve"> </w:t>
      </w:r>
    </w:p>
    <w:p w14:paraId="0C4EE834" w14:textId="27A093C0" w:rsidR="00586F0C" w:rsidRDefault="007C6A7D" w:rsidP="00586F0C">
      <w:pPr>
        <w:spacing w:line="276" w:lineRule="auto"/>
        <w:jc w:val="both"/>
        <w:rPr>
          <w:color w:val="00B050"/>
          <w:lang w:eastAsia="en-US"/>
        </w:rPr>
      </w:pPr>
      <w:r w:rsidRPr="007C6A7D">
        <w:rPr>
          <w:rFonts w:ascii="Calibri" w:hAnsi="Calibri" w:cs="Calibri"/>
          <w:shd w:val="clear" w:color="auto" w:fill="FFFFFF"/>
        </w:rPr>
        <w:t>Women between the ages of 16 and 65 years who have symptoms of an uncomplicated urinary tract infection (UTI) and who are not pregnant or breastfeeding</w:t>
      </w:r>
      <w:r w:rsidR="00601B54">
        <w:rPr>
          <w:rFonts w:ascii="Calibri" w:hAnsi="Calibri" w:cs="Calibri"/>
          <w:shd w:val="clear" w:color="auto" w:fill="FFFFFF"/>
        </w:rPr>
        <w:t xml:space="preserve">, can </w:t>
      </w:r>
      <w:r w:rsidRPr="007C6A7D">
        <w:rPr>
          <w:rFonts w:ascii="Calibri" w:hAnsi="Calibri" w:cs="Calibri"/>
          <w:shd w:val="clear" w:color="auto" w:fill="FFFFFF"/>
        </w:rPr>
        <w:t>access treatment directly from participating pharmacies without the need to be seen by a GP.</w:t>
      </w:r>
      <w:r w:rsidR="00601B54">
        <w:rPr>
          <w:rFonts w:ascii="Calibri" w:hAnsi="Calibri" w:cs="Calibri"/>
          <w:shd w:val="clear" w:color="auto" w:fill="FFFFFF"/>
        </w:rPr>
        <w:t xml:space="preserve"> Thirteen pharmacies in South Sefton provide this service alongside 14 in Southport and Formby. </w:t>
      </w:r>
      <w:r w:rsidR="00586F0C">
        <w:rPr>
          <w:rFonts w:ascii="Calibri" w:hAnsi="Calibri" w:cs="Calibri"/>
          <w:shd w:val="clear" w:color="auto" w:fill="FFFFFF"/>
        </w:rPr>
        <w:t>Again</w:t>
      </w:r>
      <w:r w:rsidR="00586F0C">
        <w:rPr>
          <w:color w:val="000000" w:themeColor="text1"/>
          <w:lang w:eastAsia="en-US"/>
        </w:rPr>
        <w:t xml:space="preserve">, </w:t>
      </w:r>
      <w:r w:rsidR="00586F0C" w:rsidRPr="002F5248">
        <w:rPr>
          <w:color w:val="000000" w:themeColor="text1"/>
          <w:lang w:eastAsia="en-US"/>
        </w:rPr>
        <w:t xml:space="preserve">services are distributed across the borough, and not particularly focused </w:t>
      </w:r>
      <w:r w:rsidR="0009581D">
        <w:rPr>
          <w:color w:val="000000" w:themeColor="text1"/>
          <w:lang w:eastAsia="en-US"/>
        </w:rPr>
        <w:t>in</w:t>
      </w:r>
      <w:r w:rsidR="00586F0C" w:rsidRPr="002F5248">
        <w:rPr>
          <w:color w:val="000000" w:themeColor="text1"/>
          <w:lang w:eastAsia="en-US"/>
        </w:rPr>
        <w:t xml:space="preserve"> areas of need or deprivation</w:t>
      </w:r>
      <w:r w:rsidR="00586F0C" w:rsidRPr="00111ADA">
        <w:rPr>
          <w:color w:val="00B050"/>
          <w:lang w:eastAsia="en-US"/>
        </w:rPr>
        <w:t xml:space="preserve">. </w:t>
      </w:r>
    </w:p>
    <w:p w14:paraId="609030B2" w14:textId="4A2EDB92" w:rsidR="005A304B" w:rsidRPr="007C6A7D" w:rsidRDefault="005A304B" w:rsidP="005A304B">
      <w:pPr>
        <w:spacing w:line="276" w:lineRule="auto"/>
        <w:jc w:val="both"/>
        <w:rPr>
          <w:rFonts w:ascii="Calibri" w:hAnsi="Calibri" w:cs="Calibri"/>
          <w:b/>
          <w:bCs/>
          <w:lang w:eastAsia="en-US"/>
        </w:rPr>
      </w:pPr>
    </w:p>
    <w:p w14:paraId="18FEE058" w14:textId="7F882E33" w:rsidR="00A70060" w:rsidRPr="00C5596D" w:rsidRDefault="00A70060" w:rsidP="00C8335D">
      <w:pPr>
        <w:spacing w:line="276" w:lineRule="auto"/>
        <w:jc w:val="both"/>
        <w:rPr>
          <w:b/>
          <w:bCs/>
        </w:rPr>
      </w:pPr>
      <w:r w:rsidRPr="00C5596D">
        <w:rPr>
          <w:b/>
          <w:bCs/>
        </w:rPr>
        <w:t>Supply of dressings to nursing homes</w:t>
      </w:r>
    </w:p>
    <w:p w14:paraId="26D71DDA" w14:textId="7810363C" w:rsidR="003E6C20" w:rsidRPr="007F6668" w:rsidRDefault="007F6668" w:rsidP="007F6668">
      <w:pPr>
        <w:spacing w:line="276" w:lineRule="auto"/>
        <w:jc w:val="both"/>
        <w:rPr>
          <w:rFonts w:cs="Arial"/>
        </w:rPr>
      </w:pPr>
      <w:r w:rsidRPr="007F6668">
        <w:rPr>
          <w:rFonts w:cs="Arial"/>
        </w:rPr>
        <w:t>T</w:t>
      </w:r>
      <w:r w:rsidR="008959BE" w:rsidRPr="007F6668">
        <w:rPr>
          <w:rFonts w:cs="Arial"/>
        </w:rPr>
        <w:t xml:space="preserve">he purpose of the service is to enable nursing homes to obtain dressings required in the treatment of their residents directly from a participating community pharmacy without the need for a prescription to be supplied by the patient’s GP. Dressings are supplied by community pharmacies against a patient specific requisition form. </w:t>
      </w:r>
      <w:bookmarkStart w:id="226" w:name="_Toc496888173"/>
      <w:bookmarkStart w:id="227" w:name="_Toc498511951"/>
    </w:p>
    <w:p w14:paraId="20FD9196" w14:textId="6691BB6A" w:rsidR="007F6668" w:rsidRDefault="007F6668" w:rsidP="007F6668">
      <w:pPr>
        <w:spacing w:line="276" w:lineRule="auto"/>
        <w:jc w:val="both"/>
        <w:rPr>
          <w:rFonts w:cs="Arial"/>
          <w:color w:val="FF0000"/>
        </w:rPr>
      </w:pPr>
    </w:p>
    <w:p w14:paraId="1F5A2943" w14:textId="2AF03200" w:rsidR="00292237" w:rsidRDefault="007F6668" w:rsidP="007F6668">
      <w:pPr>
        <w:spacing w:line="276" w:lineRule="auto"/>
        <w:jc w:val="both"/>
        <w:rPr>
          <w:rFonts w:cs="Arial"/>
        </w:rPr>
      </w:pPr>
      <w:r w:rsidRPr="00BD3E9F">
        <w:rPr>
          <w:rFonts w:cs="Arial"/>
        </w:rPr>
        <w:t>The servic</w:t>
      </w:r>
      <w:r w:rsidR="00BD3E9F" w:rsidRPr="00BD3E9F">
        <w:rPr>
          <w:rFonts w:cs="Arial"/>
        </w:rPr>
        <w:t>e</w:t>
      </w:r>
      <w:r w:rsidRPr="00BD3E9F">
        <w:rPr>
          <w:rFonts w:cs="Arial"/>
        </w:rPr>
        <w:t xml:space="preserve"> is available to all patients residing in a nursing home located within the Sefton area who are registered with a GP within South Sefton and Southport &amp; Formby CCGs.</w:t>
      </w:r>
      <w:r w:rsidR="0009581D" w:rsidRPr="0009581D">
        <w:t xml:space="preserve"> </w:t>
      </w:r>
      <w:r w:rsidR="0009581D">
        <w:t>Providers of this service may change throughout the year if nursing home provision changes</w:t>
      </w:r>
      <w:r w:rsidR="00292237">
        <w:t xml:space="preserve">. </w:t>
      </w:r>
    </w:p>
    <w:p w14:paraId="1B8D2EE4" w14:textId="77777777" w:rsidR="00657C7D" w:rsidRPr="00292237" w:rsidRDefault="00657C7D" w:rsidP="007F6668">
      <w:pPr>
        <w:spacing w:line="276" w:lineRule="auto"/>
        <w:jc w:val="both"/>
        <w:rPr>
          <w:rFonts w:cs="Arial"/>
          <w:color w:val="FF0000"/>
        </w:rPr>
      </w:pPr>
    </w:p>
    <w:bookmarkEnd w:id="226"/>
    <w:bookmarkEnd w:id="227"/>
    <w:p w14:paraId="710F4C51" w14:textId="77777777" w:rsidR="00657C7D" w:rsidRDefault="00657C7D" w:rsidP="0097464D">
      <w:pPr>
        <w:rPr>
          <w:b/>
          <w:bCs/>
        </w:rPr>
      </w:pPr>
    </w:p>
    <w:p w14:paraId="71B43F60" w14:textId="77777777" w:rsidR="00657C7D" w:rsidRDefault="00657C7D" w:rsidP="0097464D">
      <w:pPr>
        <w:rPr>
          <w:b/>
          <w:bCs/>
        </w:rPr>
      </w:pPr>
    </w:p>
    <w:p w14:paraId="5680721A" w14:textId="72EFB9B5" w:rsidR="0097464D" w:rsidRPr="0097464D" w:rsidRDefault="0097464D" w:rsidP="0097464D">
      <w:pPr>
        <w:rPr>
          <w:b/>
          <w:bCs/>
          <w:sz w:val="22"/>
          <w:szCs w:val="22"/>
        </w:rPr>
      </w:pPr>
      <w:r w:rsidRPr="0097464D">
        <w:rPr>
          <w:b/>
          <w:bCs/>
        </w:rPr>
        <w:t xml:space="preserve">Stock holding of Palliative Care Medicines </w:t>
      </w:r>
    </w:p>
    <w:p w14:paraId="407F67B4" w14:textId="7661C828" w:rsidR="00835712" w:rsidRPr="00BD3E9F" w:rsidRDefault="00835712" w:rsidP="00BD3E9F">
      <w:pPr>
        <w:pStyle w:val="Heading2"/>
        <w:ind w:firstLine="0"/>
        <w:rPr>
          <w:b w:val="0"/>
          <w:bCs w:val="0"/>
          <w:sz w:val="28"/>
          <w:lang w:val="en-US"/>
        </w:rPr>
      </w:pPr>
      <w:r w:rsidRPr="00BD3E9F">
        <w:rPr>
          <w:b w:val="0"/>
          <w:bCs w:val="0"/>
        </w:rPr>
        <w:lastRenderedPageBreak/>
        <w:t xml:space="preserve">The aim of the service is to improve access for people to palliative care medicines when they are required. Pharmacies that provide the service maintain a stock of a locally agreed range of palliative care medicines and commit to ensuring continuity of supply so that users of this service have prompt access to these medicines during the opening hours of the pharmacy. Pharmacists are able to support users, carers and clinicians by providing information and advice. </w:t>
      </w:r>
    </w:p>
    <w:p w14:paraId="72BA3CA7" w14:textId="77777777" w:rsidR="00835712" w:rsidRPr="00BD3E9F" w:rsidRDefault="00835712" w:rsidP="00835712">
      <w:pPr>
        <w:spacing w:line="276" w:lineRule="auto"/>
        <w:jc w:val="both"/>
        <w:rPr>
          <w:color w:val="FF0000"/>
        </w:rPr>
      </w:pPr>
    </w:p>
    <w:p w14:paraId="0FA96C0F" w14:textId="161673B6" w:rsidR="0097464D" w:rsidRDefault="00657C7D" w:rsidP="00BE2D00">
      <w:pPr>
        <w:spacing w:line="276" w:lineRule="auto"/>
        <w:jc w:val="both"/>
        <w:rPr>
          <w:color w:val="FF0000"/>
        </w:rPr>
      </w:pPr>
      <w:r w:rsidRPr="00BD3E9F">
        <w:t>There are currently six pharmacies providing a palliative care drugs supply service</w:t>
      </w:r>
      <w:r>
        <w:t xml:space="preserve"> in Sefton – 3 in the South of the borough and 3 in the North. </w:t>
      </w:r>
    </w:p>
    <w:p w14:paraId="1AB29679" w14:textId="77777777" w:rsidR="00657C7D" w:rsidRDefault="00657C7D" w:rsidP="0097464D">
      <w:pPr>
        <w:rPr>
          <w:b/>
          <w:bCs/>
        </w:rPr>
      </w:pPr>
    </w:p>
    <w:p w14:paraId="43A91881" w14:textId="5171F703" w:rsidR="00D57BEB" w:rsidRPr="00BE2D00" w:rsidRDefault="00AA52B6" w:rsidP="00BE2D00">
      <w:pPr>
        <w:spacing w:line="276" w:lineRule="auto"/>
        <w:jc w:val="both"/>
        <w:rPr>
          <w:color w:val="FF0000"/>
        </w:rPr>
      </w:pPr>
      <w:r w:rsidRPr="004A7EA6">
        <w:rPr>
          <w:color w:val="FF0000"/>
          <w:lang w:val="en-US"/>
        </w:rPr>
        <w:br w:type="page"/>
      </w:r>
      <w:bookmarkStart w:id="228" w:name="_Toc496888179"/>
    </w:p>
    <w:p w14:paraId="491DF889" w14:textId="056A2261" w:rsidR="00574C94" w:rsidRPr="00C5596D" w:rsidRDefault="001C7F53" w:rsidP="00636156">
      <w:pPr>
        <w:pStyle w:val="Heading1"/>
        <w:ind w:firstLine="0"/>
        <w:rPr>
          <w:lang w:val="en-US"/>
        </w:rPr>
      </w:pPr>
      <w:bookmarkStart w:id="229" w:name="_Toc498511953"/>
      <w:r>
        <w:rPr>
          <w:lang w:val="en-US"/>
        </w:rPr>
        <w:lastRenderedPageBreak/>
        <w:t>12</w:t>
      </w:r>
      <w:r w:rsidR="00BE2D00">
        <w:rPr>
          <w:lang w:val="en-US"/>
        </w:rPr>
        <w:t>.</w:t>
      </w:r>
      <w:r w:rsidR="00280353" w:rsidRPr="00C5596D">
        <w:rPr>
          <w:lang w:val="en-US"/>
        </w:rPr>
        <w:t xml:space="preserve"> Conclusion</w:t>
      </w:r>
      <w:bookmarkEnd w:id="228"/>
      <w:bookmarkEnd w:id="229"/>
    </w:p>
    <w:p w14:paraId="1DD47A49" w14:textId="77777777" w:rsidR="0082796F" w:rsidRPr="00C5596D" w:rsidRDefault="00280353" w:rsidP="00C65C42">
      <w:pPr>
        <w:spacing w:after="200" w:line="276" w:lineRule="auto"/>
        <w:jc w:val="both"/>
        <w:rPr>
          <w:color w:val="000000" w:themeColor="text1"/>
          <w:lang w:val="en-US"/>
        </w:rPr>
      </w:pPr>
      <w:r w:rsidRPr="00C5596D">
        <w:rPr>
          <w:color w:val="000000" w:themeColor="text1"/>
          <w:lang w:val="en-US"/>
        </w:rPr>
        <w:t>This needs assessment has determined that the pharmaceutical network in Sefton is adequate in terms of provision to m</w:t>
      </w:r>
      <w:r w:rsidR="00C65C42" w:rsidRPr="00C5596D">
        <w:rPr>
          <w:color w:val="000000" w:themeColor="text1"/>
          <w:lang w:val="en-US"/>
        </w:rPr>
        <w:t xml:space="preserve">eet the needs of the population and </w:t>
      </w:r>
      <w:r w:rsidR="00A531D5" w:rsidRPr="00C5596D">
        <w:rPr>
          <w:color w:val="000000" w:themeColor="text1"/>
          <w:lang w:val="en-US"/>
        </w:rPr>
        <w:t xml:space="preserve">is </w:t>
      </w:r>
      <w:r w:rsidR="00C65C42" w:rsidRPr="00C5596D">
        <w:rPr>
          <w:color w:val="000000" w:themeColor="text1"/>
          <w:lang w:val="en-US"/>
        </w:rPr>
        <w:t>geographically accessible reflecting</w:t>
      </w:r>
      <w:r w:rsidRPr="00C5596D">
        <w:rPr>
          <w:color w:val="000000" w:themeColor="text1"/>
          <w:lang w:val="en-US"/>
        </w:rPr>
        <w:t xml:space="preserve"> the population density distribution across Sefton. The local community pharmacy network is enhanced by the availability of pharmacy services in neighbo</w:t>
      </w:r>
      <w:r w:rsidR="00A90EDF" w:rsidRPr="00C5596D">
        <w:rPr>
          <w:color w:val="000000" w:themeColor="text1"/>
          <w:lang w:val="en-US"/>
        </w:rPr>
        <w:t>u</w:t>
      </w:r>
      <w:r w:rsidRPr="00C5596D">
        <w:rPr>
          <w:color w:val="000000" w:themeColor="text1"/>
          <w:lang w:val="en-US"/>
        </w:rPr>
        <w:t>ring authorities wit</w:t>
      </w:r>
      <w:r w:rsidR="00C65C42" w:rsidRPr="00C5596D">
        <w:rPr>
          <w:color w:val="000000" w:themeColor="text1"/>
          <w:lang w:val="en-US"/>
        </w:rPr>
        <w:t>hin one mile of Sefton’s borders</w:t>
      </w:r>
      <w:r w:rsidRPr="00C5596D">
        <w:rPr>
          <w:color w:val="000000" w:themeColor="text1"/>
          <w:lang w:val="en-US"/>
        </w:rPr>
        <w:t xml:space="preserve">. </w:t>
      </w:r>
    </w:p>
    <w:p w14:paraId="7B64062D" w14:textId="29E337A9" w:rsidR="0082796F" w:rsidRPr="00C5596D" w:rsidRDefault="00280353" w:rsidP="00C65C42">
      <w:pPr>
        <w:spacing w:after="200" w:line="276" w:lineRule="auto"/>
        <w:jc w:val="both"/>
        <w:rPr>
          <w:color w:val="000000" w:themeColor="text1"/>
          <w:lang w:val="en-US"/>
        </w:rPr>
      </w:pPr>
      <w:r w:rsidRPr="2296F8CA">
        <w:rPr>
          <w:color w:val="000000" w:themeColor="text1"/>
          <w:lang w:val="en-US"/>
        </w:rPr>
        <w:t xml:space="preserve">Pharmacy opening hours across Sefton are considered satisfactory with </w:t>
      </w:r>
      <w:r w:rsidR="005138BB" w:rsidRPr="2296F8CA">
        <w:rPr>
          <w:color w:val="000000" w:themeColor="text1"/>
          <w:lang w:val="en-US"/>
        </w:rPr>
        <w:t>wide access throughout the week and sufficient coverage over evenings</w:t>
      </w:r>
      <w:r w:rsidR="004574E5" w:rsidRPr="2296F8CA">
        <w:rPr>
          <w:color w:val="000000" w:themeColor="text1"/>
          <w:lang w:val="en-US"/>
        </w:rPr>
        <w:t xml:space="preserve"> and weekends. The availability of community pharmacy services extends beyond the general 9 – 5pm daytime service but varies across pharmacy providers supported by the availability of out of hours services and ‘100 hour’ pharmacies</w:t>
      </w:r>
      <w:r w:rsidR="007E2959" w:rsidRPr="2296F8CA">
        <w:rPr>
          <w:color w:val="000000" w:themeColor="text1"/>
          <w:lang w:val="en-US"/>
        </w:rPr>
        <w:t>.</w:t>
      </w:r>
    </w:p>
    <w:p w14:paraId="474DED60" w14:textId="77777777" w:rsidR="0082796F" w:rsidRPr="00C5596D" w:rsidRDefault="00BA49BB" w:rsidP="00C65C42">
      <w:pPr>
        <w:spacing w:after="200" w:line="276" w:lineRule="auto"/>
        <w:jc w:val="both"/>
        <w:rPr>
          <w:color w:val="000000" w:themeColor="text1"/>
          <w:lang w:val="en-US"/>
        </w:rPr>
      </w:pPr>
      <w:r w:rsidRPr="00C5596D">
        <w:rPr>
          <w:color w:val="000000" w:themeColor="text1"/>
          <w:lang w:val="en-US"/>
        </w:rPr>
        <w:t>This</w:t>
      </w:r>
      <w:r w:rsidR="00280353" w:rsidRPr="00C5596D">
        <w:rPr>
          <w:color w:val="000000" w:themeColor="text1"/>
          <w:lang w:val="en-US"/>
        </w:rPr>
        <w:t xml:space="preserve"> assessment </w:t>
      </w:r>
      <w:r w:rsidRPr="00C5596D">
        <w:rPr>
          <w:color w:val="000000" w:themeColor="text1"/>
          <w:lang w:val="en-US"/>
        </w:rPr>
        <w:t xml:space="preserve">has </w:t>
      </w:r>
      <w:r w:rsidR="00280353" w:rsidRPr="00C5596D">
        <w:rPr>
          <w:color w:val="000000" w:themeColor="text1"/>
          <w:lang w:val="en-US"/>
        </w:rPr>
        <w:t xml:space="preserve">also determined that locally commissioned services are commissioned and delivered to reflect the needs of the population. Consultation with community pharmacy providers and the local population did not identify any significant gaps in </w:t>
      </w:r>
      <w:r w:rsidRPr="00C5596D">
        <w:rPr>
          <w:color w:val="000000" w:themeColor="text1"/>
          <w:lang w:val="en-US"/>
        </w:rPr>
        <w:t xml:space="preserve">community pharmacy </w:t>
      </w:r>
      <w:r w:rsidR="00280353" w:rsidRPr="00C5596D">
        <w:rPr>
          <w:color w:val="000000" w:themeColor="text1"/>
          <w:lang w:val="en-US"/>
        </w:rPr>
        <w:t>services at this time and illustrated</w:t>
      </w:r>
      <w:r w:rsidRPr="00C5596D">
        <w:rPr>
          <w:color w:val="000000" w:themeColor="text1"/>
          <w:lang w:val="en-US"/>
        </w:rPr>
        <w:t xml:space="preserve"> the wide range of pharmaceutical</w:t>
      </w:r>
      <w:r w:rsidR="00280353" w:rsidRPr="00C5596D">
        <w:rPr>
          <w:color w:val="000000" w:themeColor="text1"/>
          <w:lang w:val="en-US"/>
        </w:rPr>
        <w:t xml:space="preserve"> services currently provided. The public feedback regarding local community pharmacy provision in Sefton was positive.</w:t>
      </w:r>
    </w:p>
    <w:p w14:paraId="13984DA0" w14:textId="77777777" w:rsidR="0082796F" w:rsidRPr="00C5596D" w:rsidRDefault="00C65C42" w:rsidP="00C65C42">
      <w:pPr>
        <w:spacing w:after="200" w:line="276" w:lineRule="auto"/>
        <w:jc w:val="both"/>
        <w:rPr>
          <w:rFonts w:eastAsiaTheme="minorHAnsi" w:cs="Arial"/>
          <w:color w:val="000000"/>
          <w:lang w:eastAsia="en-US"/>
        </w:rPr>
      </w:pPr>
      <w:r w:rsidRPr="00C5596D">
        <w:rPr>
          <w:color w:val="000000" w:themeColor="text1"/>
          <w:lang w:val="en-US"/>
        </w:rPr>
        <w:t xml:space="preserve">Sefton Council’s </w:t>
      </w:r>
      <w:r w:rsidR="005138BB" w:rsidRPr="00C5596D">
        <w:rPr>
          <w:color w:val="000000" w:themeColor="text1"/>
          <w:lang w:val="en-US"/>
        </w:rPr>
        <w:t xml:space="preserve">Local Plan is referenced in this </w:t>
      </w:r>
      <w:r w:rsidRPr="00C5596D">
        <w:rPr>
          <w:color w:val="000000" w:themeColor="text1"/>
          <w:lang w:val="en-US"/>
        </w:rPr>
        <w:t>assessment</w:t>
      </w:r>
      <w:r w:rsidR="005138BB" w:rsidRPr="00C5596D">
        <w:rPr>
          <w:color w:val="000000" w:themeColor="text1"/>
          <w:lang w:val="en-US"/>
        </w:rPr>
        <w:t xml:space="preserve"> and</w:t>
      </w:r>
      <w:r w:rsidR="00D57BEB" w:rsidRPr="00C5596D">
        <w:rPr>
          <w:color w:val="000000" w:themeColor="text1"/>
          <w:lang w:val="en-US"/>
        </w:rPr>
        <w:t xml:space="preserve"> there are housing developments </w:t>
      </w:r>
      <w:r w:rsidR="001F5E7F" w:rsidRPr="00C5596D">
        <w:rPr>
          <w:color w:val="000000" w:themeColor="text1"/>
          <w:lang w:val="en-US"/>
        </w:rPr>
        <w:t xml:space="preserve">of </w:t>
      </w:r>
      <w:r w:rsidR="00D57BEB" w:rsidRPr="00C5596D">
        <w:rPr>
          <w:color w:val="000000" w:themeColor="text1"/>
          <w:lang w:val="en-US"/>
        </w:rPr>
        <w:t xml:space="preserve">up to </w:t>
      </w:r>
      <w:r w:rsidR="00E63BF5" w:rsidRPr="00C5596D">
        <w:rPr>
          <w:color w:val="000000" w:themeColor="text1"/>
          <w:lang w:val="en-US"/>
        </w:rPr>
        <w:t>200</w:t>
      </w:r>
      <w:r w:rsidR="00D57BEB" w:rsidRPr="00C5596D">
        <w:rPr>
          <w:color w:val="000000" w:themeColor="text1"/>
          <w:lang w:val="en-US"/>
        </w:rPr>
        <w:t xml:space="preserve"> houses in the next five years in a number of </w:t>
      </w:r>
      <w:r w:rsidR="001F5E7F" w:rsidRPr="00C5596D">
        <w:rPr>
          <w:color w:val="000000" w:themeColor="text1"/>
          <w:lang w:val="en-US"/>
        </w:rPr>
        <w:t>locations</w:t>
      </w:r>
      <w:r w:rsidR="00A531D5" w:rsidRPr="00C5596D">
        <w:rPr>
          <w:color w:val="000000" w:themeColor="text1"/>
          <w:lang w:val="en-US"/>
        </w:rPr>
        <w:t>.</w:t>
      </w:r>
      <w:r w:rsidR="005138BB" w:rsidRPr="00C5596D">
        <w:rPr>
          <w:color w:val="000000" w:themeColor="text1"/>
          <w:lang w:val="en-US"/>
        </w:rPr>
        <w:t xml:space="preserve"> </w:t>
      </w:r>
      <w:r w:rsidR="00A531D5" w:rsidRPr="00C5596D">
        <w:rPr>
          <w:color w:val="000000" w:themeColor="text1"/>
          <w:lang w:val="en-US"/>
        </w:rPr>
        <w:t xml:space="preserve"> </w:t>
      </w:r>
      <w:r w:rsidR="00A531D5" w:rsidRPr="00C5596D">
        <w:rPr>
          <w:rFonts w:eastAsiaTheme="minorHAnsi" w:cs="Arial"/>
          <w:color w:val="000000"/>
          <w:lang w:eastAsia="en-US"/>
        </w:rPr>
        <w:t xml:space="preserve">The localities of Southport and Maghull are expected to have developments in the next five years that could have an impact on existing pharmacy provision and services delivered by pharmacies. </w:t>
      </w:r>
      <w:r w:rsidR="00211F9F" w:rsidRPr="00C5596D">
        <w:rPr>
          <w:rFonts w:eastAsiaTheme="minorHAnsi" w:cs="Arial"/>
          <w:color w:val="000000"/>
          <w:lang w:eastAsia="en-US"/>
        </w:rPr>
        <w:t xml:space="preserve">This includes two extra care facilities.  </w:t>
      </w:r>
      <w:r w:rsidR="00A531D5" w:rsidRPr="00C5596D">
        <w:rPr>
          <w:rFonts w:eastAsiaTheme="minorHAnsi" w:cs="Arial"/>
          <w:color w:val="000000"/>
          <w:lang w:eastAsia="en-US"/>
        </w:rPr>
        <w:t>I</w:t>
      </w:r>
      <w:r w:rsidR="00BA49BB" w:rsidRPr="00C5596D">
        <w:rPr>
          <w:rFonts w:eastAsiaTheme="minorHAnsi" w:cs="Arial"/>
          <w:color w:val="000000"/>
          <w:lang w:eastAsia="en-US"/>
        </w:rPr>
        <w:t xml:space="preserve">t is </w:t>
      </w:r>
      <w:r w:rsidR="00A531D5" w:rsidRPr="00C5596D">
        <w:rPr>
          <w:rFonts w:eastAsiaTheme="minorHAnsi" w:cs="Arial"/>
          <w:color w:val="000000"/>
          <w:lang w:eastAsia="en-US"/>
        </w:rPr>
        <w:t>also</w:t>
      </w:r>
      <w:r w:rsidR="00BA49BB" w:rsidRPr="00C5596D">
        <w:rPr>
          <w:rFonts w:eastAsiaTheme="minorHAnsi" w:cs="Arial"/>
          <w:color w:val="000000"/>
          <w:lang w:eastAsia="en-US"/>
        </w:rPr>
        <w:t xml:space="preserve"> recognised that Sefton’s population is expected to change wi</w:t>
      </w:r>
      <w:r w:rsidR="00D57BEB" w:rsidRPr="00C5596D">
        <w:rPr>
          <w:rFonts w:eastAsiaTheme="minorHAnsi" w:cs="Arial"/>
          <w:color w:val="000000"/>
          <w:lang w:eastAsia="en-US"/>
        </w:rPr>
        <w:t>th</w:t>
      </w:r>
      <w:r w:rsidR="00BA49BB" w:rsidRPr="00C5596D">
        <w:rPr>
          <w:rFonts w:eastAsiaTheme="minorHAnsi" w:cs="Arial"/>
          <w:color w:val="000000"/>
          <w:lang w:eastAsia="en-US"/>
        </w:rPr>
        <w:t xml:space="preserve"> </w:t>
      </w:r>
      <w:r w:rsidRPr="00C5596D">
        <w:rPr>
          <w:rFonts w:eastAsiaTheme="minorHAnsi" w:cs="Arial"/>
          <w:color w:val="000000"/>
          <w:lang w:eastAsia="en-US"/>
        </w:rPr>
        <w:t>significant</w:t>
      </w:r>
      <w:r w:rsidR="00BA49BB" w:rsidRPr="00C5596D">
        <w:rPr>
          <w:rFonts w:eastAsiaTheme="minorHAnsi" w:cs="Arial"/>
          <w:color w:val="000000"/>
          <w:lang w:eastAsia="en-US"/>
        </w:rPr>
        <w:t xml:space="preserve"> increases in the number of older people. This will need to be kept under review to ensure that the pharmaceutical network in Sefton responds to these evolving needs.</w:t>
      </w:r>
    </w:p>
    <w:p w14:paraId="54E6AD1E" w14:textId="36421598" w:rsidR="0082796F" w:rsidRPr="00C5596D" w:rsidRDefault="00280353" w:rsidP="00C65C42">
      <w:pPr>
        <w:spacing w:after="200" w:line="276" w:lineRule="auto"/>
        <w:jc w:val="both"/>
        <w:rPr>
          <w:color w:val="000000" w:themeColor="text1"/>
          <w:lang w:val="en-US"/>
        </w:rPr>
      </w:pPr>
      <w:r w:rsidRPr="2296F8CA">
        <w:rPr>
          <w:color w:val="000000" w:themeColor="text1"/>
          <w:lang w:val="en-US"/>
        </w:rPr>
        <w:t xml:space="preserve">This needs assessment has not identified any specific </w:t>
      </w:r>
      <w:r w:rsidR="00A90EDF" w:rsidRPr="2296F8CA">
        <w:rPr>
          <w:color w:val="000000" w:themeColor="text1"/>
          <w:lang w:val="en-US"/>
        </w:rPr>
        <w:t xml:space="preserve">and significant </w:t>
      </w:r>
      <w:r w:rsidRPr="2296F8CA">
        <w:rPr>
          <w:color w:val="000000" w:themeColor="text1"/>
          <w:lang w:val="en-US"/>
        </w:rPr>
        <w:t>gaps in local service provision at the current time</w:t>
      </w:r>
      <w:r w:rsidR="005138BB" w:rsidRPr="2296F8CA">
        <w:rPr>
          <w:color w:val="000000" w:themeColor="text1"/>
          <w:lang w:val="en-US"/>
        </w:rPr>
        <w:t xml:space="preserve"> and therefore any areas for service development</w:t>
      </w:r>
      <w:r w:rsidRPr="2296F8CA">
        <w:rPr>
          <w:color w:val="000000" w:themeColor="text1"/>
          <w:lang w:val="en-US"/>
        </w:rPr>
        <w:t>. However, the need for specific community pharmacy services will be regularly reviewed in line with the PNA regulations and the evolving make up and needs of the local population</w:t>
      </w:r>
      <w:r w:rsidR="00C65C42" w:rsidRPr="2296F8CA">
        <w:rPr>
          <w:color w:val="000000" w:themeColor="text1"/>
          <w:lang w:val="en-US"/>
        </w:rPr>
        <w:t>.</w:t>
      </w:r>
      <w:r w:rsidRPr="2296F8CA">
        <w:rPr>
          <w:color w:val="000000" w:themeColor="text1"/>
          <w:lang w:val="en-US"/>
        </w:rPr>
        <w:t xml:space="preserve"> </w:t>
      </w:r>
      <w:r w:rsidR="005138BB" w:rsidRPr="2296F8CA">
        <w:rPr>
          <w:color w:val="000000" w:themeColor="text1"/>
          <w:lang w:val="en-US"/>
        </w:rPr>
        <w:t>During the lifetime</w:t>
      </w:r>
      <w:r w:rsidR="004574E5" w:rsidRPr="2296F8CA">
        <w:rPr>
          <w:color w:val="000000" w:themeColor="text1"/>
          <w:lang w:val="en-US"/>
        </w:rPr>
        <w:t xml:space="preserve"> of this PNA this will be achieved through the annual review process and any requirement to produce supplementary statements to </w:t>
      </w:r>
      <w:r w:rsidR="00BA49BB" w:rsidRPr="2296F8CA">
        <w:rPr>
          <w:color w:val="000000" w:themeColor="text1"/>
          <w:lang w:val="en-US"/>
        </w:rPr>
        <w:t xml:space="preserve">modify this </w:t>
      </w:r>
      <w:r w:rsidR="005138BB" w:rsidRPr="2296F8CA">
        <w:rPr>
          <w:color w:val="000000" w:themeColor="text1"/>
          <w:lang w:val="en-US"/>
        </w:rPr>
        <w:t xml:space="preserve">assessment. </w:t>
      </w:r>
    </w:p>
    <w:p w14:paraId="308C485E" w14:textId="77777777" w:rsidR="00574C94" w:rsidRPr="00C5596D" w:rsidRDefault="00574C94" w:rsidP="007E095D">
      <w:pPr>
        <w:rPr>
          <w:lang w:val="en-US"/>
        </w:rPr>
      </w:pPr>
    </w:p>
    <w:p w14:paraId="10C10A47" w14:textId="77777777" w:rsidR="00574C94" w:rsidRPr="00C5596D" w:rsidRDefault="00574C94" w:rsidP="007E095D">
      <w:pPr>
        <w:rPr>
          <w:lang w:val="en-US"/>
        </w:rPr>
      </w:pPr>
    </w:p>
    <w:p w14:paraId="58B40E3F" w14:textId="77777777" w:rsidR="00574C94" w:rsidRPr="00C5596D" w:rsidRDefault="00574C94" w:rsidP="007E095D">
      <w:pPr>
        <w:rPr>
          <w:lang w:val="en-US"/>
        </w:rPr>
      </w:pPr>
    </w:p>
    <w:p w14:paraId="0E937988" w14:textId="77777777" w:rsidR="00574C94" w:rsidRPr="00C5596D" w:rsidRDefault="00574C94" w:rsidP="007E095D">
      <w:pPr>
        <w:rPr>
          <w:lang w:val="en-US"/>
        </w:rPr>
      </w:pPr>
    </w:p>
    <w:p w14:paraId="4AAA066F" w14:textId="77777777" w:rsidR="00574C94" w:rsidRPr="00C5596D" w:rsidRDefault="00574C94" w:rsidP="007E095D">
      <w:pPr>
        <w:rPr>
          <w:lang w:val="en-US"/>
        </w:rPr>
      </w:pPr>
    </w:p>
    <w:p w14:paraId="77C5BAB8" w14:textId="77777777" w:rsidR="00574C94" w:rsidRPr="00C5596D" w:rsidRDefault="00574C94" w:rsidP="007E095D">
      <w:pPr>
        <w:rPr>
          <w:lang w:val="en-US"/>
        </w:rPr>
      </w:pPr>
    </w:p>
    <w:p w14:paraId="77992258" w14:textId="77777777" w:rsidR="00574C94" w:rsidRPr="00C5596D" w:rsidRDefault="00574C94" w:rsidP="007E095D">
      <w:pPr>
        <w:rPr>
          <w:lang w:val="en-US"/>
        </w:rPr>
      </w:pPr>
    </w:p>
    <w:p w14:paraId="48C793C3" w14:textId="77777777" w:rsidR="00AA52B6" w:rsidRPr="00C5596D" w:rsidRDefault="00AA52B6" w:rsidP="007E095D">
      <w:pPr>
        <w:rPr>
          <w:lang w:val="en-US"/>
        </w:rPr>
      </w:pPr>
    </w:p>
    <w:p w14:paraId="2B7C7B2E" w14:textId="77777777" w:rsidR="00AA52B6" w:rsidRPr="00C5596D" w:rsidRDefault="00AA52B6" w:rsidP="007E095D">
      <w:pPr>
        <w:rPr>
          <w:lang w:val="en-US"/>
        </w:rPr>
      </w:pPr>
    </w:p>
    <w:p w14:paraId="618E574B" w14:textId="77777777" w:rsidR="00C65C42" w:rsidRPr="00C5596D" w:rsidRDefault="00C65C42" w:rsidP="001243C3">
      <w:pPr>
        <w:rPr>
          <w:lang w:val="en-US"/>
        </w:rPr>
      </w:pPr>
    </w:p>
    <w:p w14:paraId="1A1ED49B" w14:textId="1C5F4B4E" w:rsidR="00126022" w:rsidRPr="00C5596D" w:rsidRDefault="00AA52B6" w:rsidP="00636156">
      <w:pPr>
        <w:pStyle w:val="Heading1"/>
        <w:ind w:firstLine="0"/>
        <w:rPr>
          <w:lang w:val="en-US"/>
        </w:rPr>
      </w:pPr>
      <w:bookmarkStart w:id="230" w:name="_Toc496888181"/>
      <w:bookmarkStart w:id="231" w:name="_Toc498511955"/>
      <w:r w:rsidRPr="00C5596D">
        <w:rPr>
          <w:lang w:val="en-US"/>
        </w:rPr>
        <w:lastRenderedPageBreak/>
        <w:t>A</w:t>
      </w:r>
      <w:r w:rsidR="00BA3F04" w:rsidRPr="00C5596D">
        <w:rPr>
          <w:lang w:val="en-US"/>
        </w:rPr>
        <w:t xml:space="preserve">ppendix </w:t>
      </w:r>
      <w:r w:rsidR="00300241">
        <w:rPr>
          <w:lang w:val="en-US"/>
        </w:rPr>
        <w:t>1</w:t>
      </w:r>
      <w:r w:rsidR="00BA3F04" w:rsidRPr="00C5596D">
        <w:rPr>
          <w:lang w:val="en-US"/>
        </w:rPr>
        <w:t xml:space="preserve">: </w:t>
      </w:r>
      <w:r w:rsidR="00126022" w:rsidRPr="00C5596D">
        <w:rPr>
          <w:lang w:val="en-US"/>
        </w:rPr>
        <w:t>Policy Context</w:t>
      </w:r>
      <w:bookmarkEnd w:id="230"/>
      <w:bookmarkEnd w:id="231"/>
    </w:p>
    <w:p w14:paraId="2BCF0E2F" w14:textId="77777777" w:rsidR="007E095D" w:rsidRPr="00C5596D" w:rsidRDefault="007E095D" w:rsidP="007E095D">
      <w:pPr>
        <w:rPr>
          <w:lang w:val="en-US"/>
        </w:rPr>
      </w:pPr>
    </w:p>
    <w:p w14:paraId="415FECAD" w14:textId="77777777" w:rsidR="00126022" w:rsidRPr="00C5596D" w:rsidRDefault="00126022" w:rsidP="00C8335D">
      <w:pPr>
        <w:spacing w:line="276" w:lineRule="auto"/>
        <w:jc w:val="both"/>
        <w:rPr>
          <w:b/>
          <w:i/>
          <w:lang w:eastAsia="en-US"/>
        </w:rPr>
      </w:pPr>
      <w:r w:rsidRPr="00C5596D">
        <w:rPr>
          <w:b/>
          <w:i/>
          <w:lang w:eastAsia="en-US"/>
        </w:rPr>
        <w:t>‘A Vision for Pharmacy in the New NHS’</w:t>
      </w:r>
    </w:p>
    <w:p w14:paraId="18078D41" w14:textId="77777777" w:rsidR="00126022" w:rsidRPr="00C5596D" w:rsidRDefault="00126022" w:rsidP="00C8335D">
      <w:pPr>
        <w:spacing w:line="276" w:lineRule="auto"/>
        <w:jc w:val="both"/>
        <w:rPr>
          <w:lang w:eastAsia="en-US"/>
        </w:rPr>
      </w:pPr>
      <w:r w:rsidRPr="00C5596D">
        <w:rPr>
          <w:lang w:eastAsia="en-US"/>
        </w:rPr>
        <w:t xml:space="preserve">In the last five years, the pace of change for NHS community pharmaceutical services has probably been more rapid than at any other time in the last 60 years. In that same period, community pharmacy has featured more prominently in how to improve services, how its potential can be more widely recognised by the NHS and by other health professionals, and how its ability to respond innovatively and creatively can be better utilised. That is what was intended when the Department of Health launched </w:t>
      </w:r>
      <w:r w:rsidRPr="00C5596D">
        <w:rPr>
          <w:i/>
          <w:lang w:eastAsia="en-US"/>
        </w:rPr>
        <w:t>A Vision for Pharmacy in the New NHS</w:t>
      </w:r>
      <w:r w:rsidRPr="00C5596D">
        <w:rPr>
          <w:lang w:eastAsia="en-US"/>
        </w:rPr>
        <w:t xml:space="preserve"> in July </w:t>
      </w:r>
      <w:r w:rsidR="00807B38" w:rsidRPr="00C5596D">
        <w:rPr>
          <w:lang w:eastAsia="en-US"/>
        </w:rPr>
        <w:t>2003, which</w:t>
      </w:r>
      <w:r w:rsidRPr="00C5596D">
        <w:rPr>
          <w:lang w:eastAsia="en-US"/>
        </w:rPr>
        <w:t xml:space="preserve"> identified and aligned the ambitions for pharmacy alongside the wider ambitions for the NHS as a whole. </w:t>
      </w:r>
    </w:p>
    <w:p w14:paraId="74C2B95F" w14:textId="77777777" w:rsidR="00126022" w:rsidRPr="00C5596D" w:rsidRDefault="00126022" w:rsidP="00C8335D">
      <w:pPr>
        <w:spacing w:line="276" w:lineRule="auto"/>
        <w:jc w:val="both"/>
        <w:rPr>
          <w:lang w:eastAsia="en-US"/>
        </w:rPr>
      </w:pPr>
    </w:p>
    <w:p w14:paraId="6D4E6BA4" w14:textId="77777777" w:rsidR="00126022" w:rsidRPr="00C5596D" w:rsidRDefault="00126022" w:rsidP="00C8335D">
      <w:pPr>
        <w:spacing w:line="276" w:lineRule="auto"/>
        <w:jc w:val="both"/>
        <w:rPr>
          <w:lang w:eastAsia="en-US"/>
        </w:rPr>
      </w:pPr>
      <w:r w:rsidRPr="00C5596D">
        <w:rPr>
          <w:lang w:eastAsia="en-US"/>
        </w:rPr>
        <w:t>The current policy context shaping the direction of pharmacy services has its roots in the publication of ‘</w:t>
      </w:r>
      <w:r w:rsidRPr="00C5596D">
        <w:rPr>
          <w:i/>
          <w:lang w:eastAsia="en-US"/>
        </w:rPr>
        <w:t xml:space="preserve">Choosing Health’ </w:t>
      </w:r>
      <w:r w:rsidRPr="00C5596D">
        <w:rPr>
          <w:lang w:eastAsia="en-US"/>
        </w:rPr>
        <w:t>published by the Government in 2004</w:t>
      </w:r>
      <w:r w:rsidRPr="00C5596D">
        <w:rPr>
          <w:i/>
          <w:lang w:eastAsia="en-US"/>
        </w:rPr>
        <w:t xml:space="preserve">. </w:t>
      </w:r>
      <w:r w:rsidRPr="00C5596D">
        <w:rPr>
          <w:lang w:eastAsia="en-US"/>
        </w:rPr>
        <w:t>This programme of action aimed to provide more of the opportunities, support and information people want to enable them to improve their health.</w:t>
      </w:r>
    </w:p>
    <w:p w14:paraId="748475C6" w14:textId="77777777" w:rsidR="00126022" w:rsidRPr="00C5596D" w:rsidRDefault="00126022" w:rsidP="00C8335D">
      <w:pPr>
        <w:spacing w:line="276" w:lineRule="auto"/>
        <w:jc w:val="both"/>
        <w:rPr>
          <w:lang w:eastAsia="en-US"/>
        </w:rPr>
      </w:pPr>
    </w:p>
    <w:p w14:paraId="18A72F3C" w14:textId="77777777" w:rsidR="00126022" w:rsidRPr="00C5596D" w:rsidRDefault="00126022" w:rsidP="00C8335D">
      <w:pPr>
        <w:spacing w:line="276" w:lineRule="auto"/>
        <w:jc w:val="both"/>
        <w:rPr>
          <w:i/>
          <w:lang w:eastAsia="en-US"/>
        </w:rPr>
      </w:pPr>
      <w:r w:rsidRPr="00C5596D">
        <w:rPr>
          <w:i/>
          <w:lang w:eastAsia="en-US"/>
        </w:rPr>
        <w:t>‘</w:t>
      </w:r>
      <w:r w:rsidRPr="00C5596D">
        <w:rPr>
          <w:b/>
          <w:i/>
          <w:lang w:eastAsia="en-US"/>
        </w:rPr>
        <w:t>Choosing Health Through Pharmacy’</w:t>
      </w:r>
    </w:p>
    <w:p w14:paraId="60CBBF7A" w14:textId="77777777" w:rsidR="00126022" w:rsidRPr="00C5596D" w:rsidRDefault="00126022" w:rsidP="00C8335D">
      <w:pPr>
        <w:spacing w:line="276" w:lineRule="auto"/>
        <w:jc w:val="both"/>
        <w:rPr>
          <w:lang w:eastAsia="en-US"/>
        </w:rPr>
      </w:pPr>
      <w:r w:rsidRPr="00C5596D">
        <w:rPr>
          <w:lang w:eastAsia="en-US"/>
        </w:rPr>
        <w:t xml:space="preserve">As part of the </w:t>
      </w:r>
      <w:r w:rsidRPr="00C5596D">
        <w:rPr>
          <w:i/>
          <w:lang w:eastAsia="en-US"/>
        </w:rPr>
        <w:t>Choosing Health</w:t>
      </w:r>
      <w:r w:rsidRPr="00C5596D">
        <w:rPr>
          <w:lang w:eastAsia="en-US"/>
        </w:rPr>
        <w:t xml:space="preserve"> programme, the Government made a commitment to publish a strategy for pharmaceutical public health which expanded the contribution that pharmacists, their staff and the premises in which they work can make to improving health and reducing health inequalities.</w:t>
      </w:r>
    </w:p>
    <w:p w14:paraId="037D8B62" w14:textId="77777777" w:rsidR="00126022" w:rsidRPr="00C5596D" w:rsidRDefault="00126022" w:rsidP="00C8335D">
      <w:pPr>
        <w:spacing w:line="276" w:lineRule="auto"/>
        <w:jc w:val="both"/>
        <w:rPr>
          <w:lang w:eastAsia="en-US"/>
        </w:rPr>
      </w:pPr>
    </w:p>
    <w:p w14:paraId="0258DCD6" w14:textId="03D8ED3A" w:rsidR="00126022" w:rsidRPr="00C5596D" w:rsidRDefault="00126022" w:rsidP="00C8335D">
      <w:pPr>
        <w:spacing w:line="276" w:lineRule="auto"/>
        <w:jc w:val="both"/>
        <w:rPr>
          <w:lang w:eastAsia="en-US"/>
        </w:rPr>
      </w:pPr>
      <w:r w:rsidRPr="2296F8CA">
        <w:rPr>
          <w:lang w:eastAsia="en-US"/>
        </w:rPr>
        <w:t>This strategy recognised that pharmacists work at the heart of the communities they serve, and they enjoy the confidence of the public. Every day, they support self-care and provide health messages, advice and services in areas such as diet, physical activity, stop smoking and sexual health.</w:t>
      </w:r>
    </w:p>
    <w:p w14:paraId="261CB3FE" w14:textId="77777777" w:rsidR="00126022" w:rsidRPr="00C5596D" w:rsidRDefault="00126022" w:rsidP="00C8335D">
      <w:pPr>
        <w:spacing w:line="276" w:lineRule="auto"/>
        <w:jc w:val="both"/>
        <w:rPr>
          <w:i/>
          <w:lang w:eastAsia="en-US"/>
        </w:rPr>
      </w:pPr>
    </w:p>
    <w:p w14:paraId="3631DE3C" w14:textId="77777777" w:rsidR="00126022" w:rsidRPr="00C5596D" w:rsidRDefault="00126022" w:rsidP="00C8335D">
      <w:pPr>
        <w:spacing w:line="276" w:lineRule="auto"/>
        <w:jc w:val="both"/>
        <w:rPr>
          <w:b/>
          <w:lang w:eastAsia="en-US"/>
        </w:rPr>
      </w:pPr>
      <w:r w:rsidRPr="00C5596D">
        <w:rPr>
          <w:b/>
          <w:lang w:eastAsia="en-US"/>
        </w:rPr>
        <w:t>A New Contractual Framework</w:t>
      </w:r>
    </w:p>
    <w:p w14:paraId="32276ECD" w14:textId="77777777" w:rsidR="009C0A7E" w:rsidRPr="00C5596D" w:rsidRDefault="009C0A7E" w:rsidP="00C8335D">
      <w:pPr>
        <w:spacing w:line="276" w:lineRule="auto"/>
        <w:jc w:val="both"/>
        <w:rPr>
          <w:b/>
          <w:lang w:eastAsia="en-US"/>
        </w:rPr>
      </w:pPr>
    </w:p>
    <w:p w14:paraId="2DD2817F" w14:textId="77777777" w:rsidR="00126022" w:rsidRPr="00C5596D" w:rsidRDefault="00126022" w:rsidP="00C8335D">
      <w:pPr>
        <w:spacing w:line="276" w:lineRule="auto"/>
        <w:jc w:val="both"/>
        <w:rPr>
          <w:lang w:eastAsia="en-US"/>
        </w:rPr>
      </w:pPr>
      <w:r w:rsidRPr="00C5596D">
        <w:rPr>
          <w:lang w:eastAsia="en-US"/>
        </w:rPr>
        <w:t xml:space="preserve">As part of the </w:t>
      </w:r>
      <w:r w:rsidRPr="00C5596D">
        <w:rPr>
          <w:i/>
          <w:lang w:eastAsia="en-US"/>
        </w:rPr>
        <w:t>Vision for Pharmacy</w:t>
      </w:r>
      <w:r w:rsidRPr="00C5596D">
        <w:rPr>
          <w:lang w:eastAsia="en-US"/>
        </w:rPr>
        <w:t xml:space="preserve"> a new community pharmacy contractual framework was put in place in April 2005. It comprises three tiers of services – essential, advanced and local enhanced services.</w:t>
      </w:r>
    </w:p>
    <w:p w14:paraId="7FBEA280" w14:textId="77777777" w:rsidR="00126022" w:rsidRPr="00C5596D" w:rsidRDefault="00126022" w:rsidP="00C8335D">
      <w:pPr>
        <w:spacing w:line="276" w:lineRule="auto"/>
        <w:jc w:val="both"/>
        <w:rPr>
          <w:lang w:eastAsia="en-US"/>
        </w:rPr>
      </w:pPr>
    </w:p>
    <w:p w14:paraId="4F6CFFA3" w14:textId="77777777" w:rsidR="00126022" w:rsidRPr="00C5596D" w:rsidRDefault="00126022" w:rsidP="00C71FBA">
      <w:pPr>
        <w:numPr>
          <w:ilvl w:val="0"/>
          <w:numId w:val="21"/>
        </w:numPr>
        <w:spacing w:line="276" w:lineRule="auto"/>
        <w:jc w:val="both"/>
        <w:rPr>
          <w:lang w:eastAsia="en-US"/>
        </w:rPr>
      </w:pPr>
      <w:r w:rsidRPr="00C5596D">
        <w:rPr>
          <w:lang w:eastAsia="en-US"/>
        </w:rPr>
        <w:t xml:space="preserve">Essential services are those which every pharmacy must provide, including dispensing. </w:t>
      </w:r>
    </w:p>
    <w:p w14:paraId="2397E2DD" w14:textId="29BACC45" w:rsidR="00126022" w:rsidRPr="00C5596D" w:rsidRDefault="00126022" w:rsidP="00C71FBA">
      <w:pPr>
        <w:numPr>
          <w:ilvl w:val="0"/>
          <w:numId w:val="21"/>
        </w:numPr>
        <w:spacing w:line="276" w:lineRule="auto"/>
        <w:jc w:val="both"/>
        <w:rPr>
          <w:lang w:eastAsia="en-US"/>
        </w:rPr>
      </w:pPr>
      <w:r w:rsidRPr="00C5596D">
        <w:rPr>
          <w:lang w:eastAsia="en-US"/>
        </w:rPr>
        <w:t xml:space="preserve">Advanced services are those which, subject to accreditation requirements, a pharmacy contractor can choose to provide. </w:t>
      </w:r>
    </w:p>
    <w:p w14:paraId="14E6F92D" w14:textId="73ADC209" w:rsidR="00126022" w:rsidRPr="00C5596D" w:rsidRDefault="00126022" w:rsidP="00C71FBA">
      <w:pPr>
        <w:numPr>
          <w:ilvl w:val="0"/>
          <w:numId w:val="21"/>
        </w:numPr>
        <w:spacing w:line="276" w:lineRule="auto"/>
        <w:jc w:val="both"/>
        <w:rPr>
          <w:lang w:eastAsia="en-US"/>
        </w:rPr>
      </w:pPr>
      <w:r w:rsidRPr="00C5596D">
        <w:rPr>
          <w:lang w:eastAsia="en-US"/>
        </w:rPr>
        <w:t xml:space="preserve">Local </w:t>
      </w:r>
      <w:r w:rsidR="00EF439A">
        <w:rPr>
          <w:lang w:eastAsia="en-US"/>
        </w:rPr>
        <w:t xml:space="preserve">enhanced </w:t>
      </w:r>
      <w:r w:rsidRPr="00C5596D">
        <w:rPr>
          <w:lang w:eastAsia="en-US"/>
        </w:rPr>
        <w:t>services, such as health and lifestyle advice or help for substance misusers, are commissioned locally by NHS England direct with contractors.</w:t>
      </w:r>
    </w:p>
    <w:p w14:paraId="7BF1F25C" w14:textId="77777777" w:rsidR="00126022" w:rsidRPr="00C5596D" w:rsidRDefault="00126022" w:rsidP="00C8335D">
      <w:pPr>
        <w:spacing w:line="276" w:lineRule="auto"/>
        <w:jc w:val="both"/>
        <w:rPr>
          <w:lang w:eastAsia="en-US"/>
        </w:rPr>
      </w:pPr>
    </w:p>
    <w:p w14:paraId="0BEBAA69" w14:textId="2D25DFAC" w:rsidR="00126022" w:rsidRPr="00C5596D" w:rsidRDefault="00126022" w:rsidP="00C8335D">
      <w:pPr>
        <w:spacing w:line="276" w:lineRule="auto"/>
        <w:jc w:val="both"/>
        <w:rPr>
          <w:lang w:eastAsia="en-US"/>
        </w:rPr>
      </w:pPr>
      <w:r w:rsidRPr="2296F8CA">
        <w:rPr>
          <w:lang w:eastAsia="en-US"/>
        </w:rPr>
        <w:t xml:space="preserve">Community pharmacies are remunerated through this national contractual framework, most of the income to community pharmacy is made through fees, allowances and retained purchasing profit which is controlled at a national level to provide an agreed return on investment to pharmacy contractors. In return pharmacy contractors must provide certain specified services at agreed times. </w:t>
      </w:r>
      <w:r w:rsidRPr="2296F8CA">
        <w:rPr>
          <w:lang w:eastAsia="en-US"/>
        </w:rPr>
        <w:lastRenderedPageBreak/>
        <w:t>Around 85% of community pharmacy income nationally comes from NHS services. A growing source of income to community pharmacies comes from providing enhanced services commissioned by NHS England. Pharmacies provide both NHS funded care and services that are paid for directly by the patient. Some community pharmacies provide these non-NHS services to our population. These include:</w:t>
      </w:r>
    </w:p>
    <w:p w14:paraId="6AF542B4" w14:textId="77777777" w:rsidR="00505D27" w:rsidRPr="00C5596D" w:rsidRDefault="00505D27" w:rsidP="00C8335D">
      <w:pPr>
        <w:spacing w:line="276" w:lineRule="auto"/>
        <w:jc w:val="both"/>
        <w:rPr>
          <w:lang w:eastAsia="en-US"/>
        </w:rPr>
      </w:pPr>
    </w:p>
    <w:p w14:paraId="5E0CD4F2" w14:textId="77777777" w:rsidR="00126022" w:rsidRPr="00C5596D" w:rsidRDefault="00126022" w:rsidP="00C71FBA">
      <w:pPr>
        <w:numPr>
          <w:ilvl w:val="0"/>
          <w:numId w:val="20"/>
        </w:numPr>
        <w:spacing w:line="276" w:lineRule="auto"/>
        <w:jc w:val="both"/>
        <w:rPr>
          <w:lang w:eastAsia="en-US"/>
        </w:rPr>
      </w:pPr>
      <w:r w:rsidRPr="00C5596D">
        <w:rPr>
          <w:lang w:eastAsia="en-US"/>
        </w:rPr>
        <w:t>Over the counter medication, including supply of emergency hormonal contraception and smoking cessation</w:t>
      </w:r>
    </w:p>
    <w:p w14:paraId="2D5234F0" w14:textId="77777777" w:rsidR="00126022" w:rsidRPr="00C5596D" w:rsidRDefault="00126022" w:rsidP="00C71FBA">
      <w:pPr>
        <w:numPr>
          <w:ilvl w:val="0"/>
          <w:numId w:val="20"/>
        </w:numPr>
        <w:spacing w:line="276" w:lineRule="auto"/>
        <w:jc w:val="both"/>
        <w:rPr>
          <w:lang w:eastAsia="en-US"/>
        </w:rPr>
      </w:pPr>
      <w:r w:rsidRPr="00C5596D">
        <w:rPr>
          <w:lang w:eastAsia="en-US"/>
        </w:rPr>
        <w:t>Measurements like blood pressure, weight and height</w:t>
      </w:r>
    </w:p>
    <w:p w14:paraId="45C599AD" w14:textId="77777777" w:rsidR="00126022" w:rsidRPr="00C5596D" w:rsidRDefault="00126022" w:rsidP="00C71FBA">
      <w:pPr>
        <w:numPr>
          <w:ilvl w:val="0"/>
          <w:numId w:val="20"/>
        </w:numPr>
        <w:spacing w:line="276" w:lineRule="auto"/>
        <w:jc w:val="both"/>
        <w:rPr>
          <w:lang w:eastAsia="en-US"/>
        </w:rPr>
      </w:pPr>
      <w:r w:rsidRPr="00C5596D">
        <w:rPr>
          <w:lang w:eastAsia="en-US"/>
        </w:rPr>
        <w:t>Diagnostic tests like cholesterol and blood glucose</w:t>
      </w:r>
    </w:p>
    <w:p w14:paraId="48A56E6B" w14:textId="77777777" w:rsidR="00126022" w:rsidRPr="00C5596D" w:rsidRDefault="00126022" w:rsidP="00C8335D">
      <w:pPr>
        <w:spacing w:line="276" w:lineRule="auto"/>
        <w:jc w:val="both"/>
        <w:rPr>
          <w:lang w:eastAsia="en-US"/>
        </w:rPr>
      </w:pPr>
    </w:p>
    <w:p w14:paraId="0D89E048" w14:textId="77777777" w:rsidR="00126022" w:rsidRPr="00C5596D" w:rsidRDefault="00126022" w:rsidP="00C8335D">
      <w:pPr>
        <w:spacing w:line="276" w:lineRule="auto"/>
        <w:jc w:val="both"/>
        <w:rPr>
          <w:b/>
          <w:i/>
          <w:lang w:eastAsia="en-US"/>
        </w:rPr>
      </w:pPr>
      <w:r w:rsidRPr="00C5596D">
        <w:rPr>
          <w:b/>
          <w:i/>
          <w:lang w:eastAsia="en-US"/>
        </w:rPr>
        <w:t xml:space="preserve">‘Our health, our care, our say’ </w:t>
      </w:r>
    </w:p>
    <w:p w14:paraId="7D6DE2B9" w14:textId="77777777" w:rsidR="00126022" w:rsidRPr="00C5596D" w:rsidRDefault="00126022" w:rsidP="00C8335D">
      <w:pPr>
        <w:spacing w:line="276" w:lineRule="auto"/>
        <w:jc w:val="both"/>
        <w:rPr>
          <w:lang w:eastAsia="en-US"/>
        </w:rPr>
      </w:pPr>
      <w:r w:rsidRPr="00C5596D">
        <w:rPr>
          <w:lang w:eastAsia="en-US"/>
        </w:rPr>
        <w:t>This White Paper in January 2006 set out a new strategic direction for improving the health and well-being of the population. It focused on a strategic shift to locate more services in local communities closer to people’s homes. This recognised the vital role that community pharmacies provide in providing services which support patients with long term conditions and make treatment for minor illnesses accessible and convenient.</w:t>
      </w:r>
    </w:p>
    <w:p w14:paraId="7B9FD8BA" w14:textId="77777777" w:rsidR="00126022" w:rsidRPr="00C5596D" w:rsidRDefault="00126022" w:rsidP="00C8335D">
      <w:pPr>
        <w:spacing w:line="276" w:lineRule="auto"/>
        <w:jc w:val="both"/>
        <w:rPr>
          <w:i/>
          <w:lang w:eastAsia="en-US"/>
        </w:rPr>
      </w:pPr>
    </w:p>
    <w:p w14:paraId="3E4A4BC9" w14:textId="77777777" w:rsidR="00126022" w:rsidRPr="00C5596D" w:rsidRDefault="00126022" w:rsidP="00C8335D">
      <w:pPr>
        <w:spacing w:line="276" w:lineRule="auto"/>
        <w:jc w:val="both"/>
        <w:rPr>
          <w:b/>
          <w:i/>
          <w:lang w:eastAsia="en-US"/>
        </w:rPr>
      </w:pPr>
      <w:r w:rsidRPr="00C5596D">
        <w:rPr>
          <w:b/>
          <w:i/>
          <w:lang w:eastAsia="en-US"/>
        </w:rPr>
        <w:t>‘NHS Next Stage Review’</w:t>
      </w:r>
    </w:p>
    <w:p w14:paraId="434A2D5E" w14:textId="77777777" w:rsidR="00126022" w:rsidRPr="00C5596D" w:rsidRDefault="00126022" w:rsidP="00C8335D">
      <w:pPr>
        <w:spacing w:line="276" w:lineRule="auto"/>
        <w:jc w:val="both"/>
        <w:rPr>
          <w:lang w:eastAsia="en-US"/>
        </w:rPr>
      </w:pPr>
      <w:r w:rsidRPr="00C5596D">
        <w:rPr>
          <w:lang w:eastAsia="en-US"/>
        </w:rPr>
        <w:t>The final report set out a vision of an NHS that gives patients and the public more information and choice, works in partnership and has quality of care at its heart – quality defined as clinically effective, personal and safe. The changes that are now being taken forward, locally and nationally, will see the NHS deliver high quality care for all users of services in all aspects, not just some. It will see services delivered closer to home, a much greater focus on helping people stay healthy and a stronger emphasis on the NHS working with local partners. Pharmacy has a key role to play in delivering this vision, particularly as a provider of services which prevent ill-health, promote better health for all and improve access to services within communities.</w:t>
      </w:r>
    </w:p>
    <w:p w14:paraId="0FBB56B4" w14:textId="77777777" w:rsidR="00126022" w:rsidRPr="00C5596D" w:rsidRDefault="00126022" w:rsidP="00C8335D">
      <w:pPr>
        <w:spacing w:line="276" w:lineRule="auto"/>
        <w:jc w:val="both"/>
        <w:rPr>
          <w:i/>
          <w:lang w:eastAsia="en-US"/>
        </w:rPr>
      </w:pPr>
    </w:p>
    <w:p w14:paraId="20F9EBEB" w14:textId="77777777" w:rsidR="00126022" w:rsidRPr="00C5596D" w:rsidRDefault="00126022" w:rsidP="00C8335D">
      <w:pPr>
        <w:spacing w:line="276" w:lineRule="auto"/>
        <w:jc w:val="both"/>
        <w:rPr>
          <w:b/>
          <w:i/>
          <w:lang w:eastAsia="en-US"/>
        </w:rPr>
      </w:pPr>
      <w:r w:rsidRPr="00C5596D">
        <w:rPr>
          <w:i/>
          <w:lang w:eastAsia="en-US"/>
        </w:rPr>
        <w:t>‘</w:t>
      </w:r>
      <w:r w:rsidRPr="00C5596D">
        <w:rPr>
          <w:b/>
          <w:i/>
          <w:lang w:eastAsia="en-US"/>
        </w:rPr>
        <w:t xml:space="preserve">Pharmacy in England - Building on strengths delivering the future’ </w:t>
      </w:r>
    </w:p>
    <w:p w14:paraId="2EDC5683" w14:textId="77777777" w:rsidR="00126022" w:rsidRPr="00C5596D" w:rsidRDefault="00126022" w:rsidP="00C8335D">
      <w:pPr>
        <w:spacing w:line="276" w:lineRule="auto"/>
        <w:jc w:val="both"/>
        <w:rPr>
          <w:lang w:eastAsia="en-US"/>
        </w:rPr>
      </w:pPr>
      <w:r w:rsidRPr="00C5596D">
        <w:rPr>
          <w:lang w:eastAsia="en-US"/>
        </w:rPr>
        <w:t>In April 2008 the government set out its plans in this Pharmacy White Paper and subsequently a consultation was undertaken on the proposed changes to the regulations for pharmacy.</w:t>
      </w:r>
      <w:r w:rsidR="00505D27" w:rsidRPr="00C5596D">
        <w:rPr>
          <w:lang w:eastAsia="en-US"/>
        </w:rPr>
        <w:t xml:space="preserve"> </w:t>
      </w:r>
      <w:r w:rsidRPr="00C5596D">
        <w:rPr>
          <w:lang w:eastAsia="en-US"/>
        </w:rPr>
        <w:t>This White Paper sets out a vision for improved quality and effectiveness of pharmaceutical services, and a wider contribution to public health. Whilst acknowledging good overall provision and much good practice amongst providers, it revealed several areas of real concern about medicines usage across the country which it seeks to address through a work programme which will challenge and engage NHS England, pharmacists and the NHS.</w:t>
      </w:r>
    </w:p>
    <w:p w14:paraId="55EFA5A6" w14:textId="77777777" w:rsidR="00126022" w:rsidRPr="00C5596D" w:rsidRDefault="00126022" w:rsidP="00C8335D">
      <w:pPr>
        <w:spacing w:line="276" w:lineRule="auto"/>
        <w:jc w:val="both"/>
        <w:rPr>
          <w:lang w:eastAsia="en-US"/>
        </w:rPr>
      </w:pPr>
    </w:p>
    <w:p w14:paraId="65B2A4C6" w14:textId="77777777" w:rsidR="00126022" w:rsidRPr="00C5596D" w:rsidRDefault="00126022" w:rsidP="00C8335D">
      <w:pPr>
        <w:spacing w:line="276" w:lineRule="auto"/>
        <w:jc w:val="both"/>
        <w:rPr>
          <w:lang w:eastAsia="en-US"/>
        </w:rPr>
      </w:pPr>
      <w:r w:rsidRPr="00C5596D">
        <w:rPr>
          <w:lang w:eastAsia="en-US"/>
        </w:rPr>
        <w:t xml:space="preserve">It identifies practical, achievable ways in which pharmacists and their teams can improve patient care in the coming years. It sets out a reinvigorated vision of pharmacy’s potential to contribute further to a fair, personalised, safe and effective NHS. This vision demonstrates how pharmacy can continue, and expand further, its role in an NHS that focuses as much on prevention as it does on treating sick people, helping to reduce health inequalities, supporting healthy choices, improving quality and promoting well-being for patients and public alike. </w:t>
      </w:r>
    </w:p>
    <w:p w14:paraId="1168271C" w14:textId="77777777" w:rsidR="00126022" w:rsidRPr="00C5596D" w:rsidRDefault="00126022" w:rsidP="00C8335D">
      <w:pPr>
        <w:spacing w:line="276" w:lineRule="auto"/>
        <w:jc w:val="both"/>
        <w:rPr>
          <w:lang w:eastAsia="en-US"/>
        </w:rPr>
      </w:pPr>
    </w:p>
    <w:p w14:paraId="63B11537" w14:textId="77777777" w:rsidR="00126022" w:rsidRPr="00C5596D" w:rsidRDefault="00126022" w:rsidP="00C8335D">
      <w:pPr>
        <w:spacing w:line="276" w:lineRule="auto"/>
        <w:jc w:val="both"/>
        <w:rPr>
          <w:lang w:eastAsia="en-US"/>
        </w:rPr>
      </w:pPr>
      <w:r w:rsidRPr="00C5596D">
        <w:rPr>
          <w:lang w:eastAsia="en-US"/>
        </w:rPr>
        <w:t>This White Paper has put forward a broad range of proposals to build on progress over the last three years which has succeeded in embedding community pharmacy’s role in improving health and well-being and reducing health inequalities. An overview is set out below in Figure 1. This includes proposals for nationally commissioned additions to the contract in future years for how pharmacies will, over time:</w:t>
      </w:r>
    </w:p>
    <w:p w14:paraId="1B87DA17" w14:textId="77777777" w:rsidR="00126022" w:rsidRPr="00C5596D" w:rsidRDefault="00126022" w:rsidP="00C8335D">
      <w:pPr>
        <w:spacing w:line="276" w:lineRule="auto"/>
        <w:jc w:val="both"/>
        <w:rPr>
          <w:lang w:eastAsia="en-US"/>
        </w:rPr>
      </w:pPr>
    </w:p>
    <w:p w14:paraId="45C6688A" w14:textId="77777777" w:rsidR="00126022" w:rsidRPr="00C5596D" w:rsidRDefault="00126022" w:rsidP="00C71FBA">
      <w:pPr>
        <w:numPr>
          <w:ilvl w:val="0"/>
          <w:numId w:val="19"/>
        </w:numPr>
        <w:spacing w:line="276" w:lineRule="auto"/>
        <w:jc w:val="both"/>
        <w:rPr>
          <w:lang w:eastAsia="en-US"/>
        </w:rPr>
      </w:pPr>
      <w:r w:rsidRPr="2296F8CA">
        <w:rPr>
          <w:lang w:eastAsia="en-US"/>
        </w:rPr>
        <w:t>offer NHS funded treatment for many minor ailments (</w:t>
      </w:r>
      <w:bookmarkStart w:id="232" w:name="_Int_LXpQeZg4"/>
      <w:r w:rsidRPr="2296F8CA">
        <w:rPr>
          <w:lang w:eastAsia="en-US"/>
        </w:rPr>
        <w:t>e.g.</w:t>
      </w:r>
      <w:bookmarkEnd w:id="232"/>
      <w:r w:rsidRPr="2296F8CA">
        <w:rPr>
          <w:lang w:eastAsia="en-US"/>
        </w:rPr>
        <w:t xml:space="preserve"> coughs, colds, stomach problems) for people who do not need to go to their local GP;</w:t>
      </w:r>
    </w:p>
    <w:p w14:paraId="67A55B35" w14:textId="77777777" w:rsidR="00126022" w:rsidRPr="00C5596D" w:rsidRDefault="00126022" w:rsidP="00C71FBA">
      <w:pPr>
        <w:numPr>
          <w:ilvl w:val="0"/>
          <w:numId w:val="19"/>
        </w:numPr>
        <w:spacing w:line="276" w:lineRule="auto"/>
        <w:jc w:val="both"/>
        <w:rPr>
          <w:lang w:eastAsia="en-US"/>
        </w:rPr>
      </w:pPr>
      <w:r w:rsidRPr="00C5596D">
        <w:rPr>
          <w:lang w:eastAsia="en-US"/>
        </w:rPr>
        <w:t>provide specific support for people who are starting out on a new course of treatment for long term conditions such as high blood pressure or high cholesterol;</w:t>
      </w:r>
    </w:p>
    <w:p w14:paraId="4DA901BB" w14:textId="77777777" w:rsidR="00126022" w:rsidRPr="00C5596D" w:rsidRDefault="00126022" w:rsidP="00C71FBA">
      <w:pPr>
        <w:numPr>
          <w:ilvl w:val="0"/>
          <w:numId w:val="19"/>
        </w:numPr>
        <w:spacing w:line="276" w:lineRule="auto"/>
        <w:jc w:val="both"/>
        <w:rPr>
          <w:lang w:eastAsia="en-US"/>
        </w:rPr>
      </w:pPr>
      <w:r w:rsidRPr="00C5596D">
        <w:rPr>
          <w:lang w:eastAsia="en-US"/>
        </w:rPr>
        <w:t>be commissioned based on the range and quality of services they deliver.</w:t>
      </w:r>
    </w:p>
    <w:p w14:paraId="67B437FA" w14:textId="77777777" w:rsidR="009C0A7E" w:rsidRPr="00C5596D" w:rsidRDefault="009C0A7E" w:rsidP="00C8335D">
      <w:pPr>
        <w:spacing w:line="276" w:lineRule="auto"/>
        <w:jc w:val="both"/>
        <w:rPr>
          <w:lang w:eastAsia="en-US"/>
        </w:rPr>
      </w:pPr>
    </w:p>
    <w:tbl>
      <w:tblPr>
        <w:tblW w:w="5001" w:type="pct"/>
        <w:tblLayout w:type="fixed"/>
        <w:tblLook w:val="01E0" w:firstRow="1" w:lastRow="1" w:firstColumn="1" w:lastColumn="1" w:noHBand="0" w:noVBand="0"/>
      </w:tblPr>
      <w:tblGrid>
        <w:gridCol w:w="4658"/>
        <w:gridCol w:w="285"/>
        <w:gridCol w:w="4662"/>
        <w:gridCol w:w="35"/>
      </w:tblGrid>
      <w:tr w:rsidR="00126022" w:rsidRPr="00C5596D" w14:paraId="384B0E7E" w14:textId="77777777" w:rsidTr="2296F8CA">
        <w:tc>
          <w:tcPr>
            <w:tcW w:w="5000" w:type="pct"/>
            <w:gridSpan w:val="4"/>
            <w:shd w:val="clear" w:color="auto" w:fill="000000" w:themeFill="text1"/>
          </w:tcPr>
          <w:p w14:paraId="07D451E2" w14:textId="77777777" w:rsidR="00126022" w:rsidRPr="00C5596D" w:rsidRDefault="00126022" w:rsidP="00D4167F">
            <w:pPr>
              <w:spacing w:line="276" w:lineRule="auto"/>
              <w:jc w:val="center"/>
              <w:rPr>
                <w:b/>
                <w:sz w:val="20"/>
                <w:szCs w:val="20"/>
                <w:lang w:eastAsia="en-US"/>
              </w:rPr>
            </w:pPr>
            <w:r w:rsidRPr="00C5596D">
              <w:rPr>
                <w:b/>
                <w:sz w:val="20"/>
                <w:szCs w:val="20"/>
                <w:lang w:eastAsia="en-US"/>
              </w:rPr>
              <w:t>Building on strengths – delivering the future</w:t>
            </w:r>
          </w:p>
          <w:p w14:paraId="7755F954" w14:textId="77777777" w:rsidR="00126022" w:rsidRPr="00C5596D" w:rsidRDefault="00126022" w:rsidP="00D4167F">
            <w:pPr>
              <w:spacing w:line="276" w:lineRule="auto"/>
              <w:jc w:val="center"/>
              <w:rPr>
                <w:b/>
                <w:sz w:val="20"/>
                <w:szCs w:val="20"/>
                <w:lang w:eastAsia="en-US"/>
              </w:rPr>
            </w:pPr>
            <w:r w:rsidRPr="00C5596D">
              <w:rPr>
                <w:b/>
                <w:sz w:val="20"/>
                <w:szCs w:val="20"/>
                <w:lang w:eastAsia="en-US"/>
              </w:rPr>
              <w:t>The Aims of the White Paper, Pharmacy in England</w:t>
            </w:r>
          </w:p>
        </w:tc>
      </w:tr>
      <w:tr w:rsidR="00126022" w:rsidRPr="00C5596D" w14:paraId="57369E88" w14:textId="77777777" w:rsidTr="2296F8CA">
        <w:trPr>
          <w:gridAfter w:val="1"/>
          <w:wAfter w:w="18" w:type="pct"/>
        </w:trPr>
        <w:tc>
          <w:tcPr>
            <w:tcW w:w="2416" w:type="pct"/>
            <w:shd w:val="clear" w:color="auto" w:fill="D6E3BC" w:themeFill="accent3" w:themeFillTint="66"/>
          </w:tcPr>
          <w:p w14:paraId="3277BEBB" w14:textId="77777777" w:rsidR="00126022" w:rsidRPr="00C5596D" w:rsidRDefault="00126022" w:rsidP="00C8335D">
            <w:pPr>
              <w:spacing w:line="276" w:lineRule="auto"/>
              <w:jc w:val="both"/>
              <w:rPr>
                <w:b/>
                <w:sz w:val="20"/>
                <w:szCs w:val="20"/>
                <w:lang w:eastAsia="en-US"/>
              </w:rPr>
            </w:pPr>
            <w:r w:rsidRPr="00C5596D">
              <w:rPr>
                <w:b/>
                <w:sz w:val="20"/>
                <w:szCs w:val="20"/>
                <w:lang w:eastAsia="en-US"/>
              </w:rPr>
              <w:t>Supporting healthy living and better care</w:t>
            </w:r>
          </w:p>
          <w:p w14:paraId="36DCE64C" w14:textId="77777777" w:rsidR="00126022" w:rsidRPr="00C5596D" w:rsidRDefault="00126022" w:rsidP="00C8335D">
            <w:pPr>
              <w:spacing w:line="276" w:lineRule="auto"/>
              <w:jc w:val="both"/>
              <w:rPr>
                <w:sz w:val="20"/>
                <w:szCs w:val="20"/>
                <w:lang w:eastAsia="en-US"/>
              </w:rPr>
            </w:pPr>
            <w:r w:rsidRPr="00C5596D">
              <w:rPr>
                <w:sz w:val="20"/>
                <w:szCs w:val="20"/>
                <w:lang w:eastAsia="en-US"/>
              </w:rPr>
              <w:t xml:space="preserve">Community pharmacies will become ‘healthy living’ centres providing a primary source of information for healthy living and health improvement. </w:t>
            </w:r>
          </w:p>
          <w:p w14:paraId="537BCDB2" w14:textId="77777777" w:rsidR="00126022" w:rsidRPr="00C5596D" w:rsidRDefault="00126022" w:rsidP="00C8335D">
            <w:pPr>
              <w:spacing w:line="276" w:lineRule="auto"/>
              <w:jc w:val="both"/>
              <w:rPr>
                <w:sz w:val="20"/>
                <w:szCs w:val="20"/>
                <w:lang w:eastAsia="en-US"/>
              </w:rPr>
            </w:pPr>
          </w:p>
          <w:p w14:paraId="4F8F0892" w14:textId="77777777" w:rsidR="00126022" w:rsidRPr="00C5596D" w:rsidRDefault="00126022" w:rsidP="00C8335D">
            <w:pPr>
              <w:spacing w:line="276" w:lineRule="auto"/>
              <w:jc w:val="both"/>
              <w:rPr>
                <w:sz w:val="20"/>
                <w:szCs w:val="20"/>
                <w:lang w:eastAsia="en-US"/>
              </w:rPr>
            </w:pPr>
            <w:r w:rsidRPr="00C5596D">
              <w:rPr>
                <w:sz w:val="20"/>
                <w:szCs w:val="20"/>
                <w:lang w:eastAsia="en-US"/>
              </w:rPr>
              <w:t>Pharmacy will be integrated into public health initiatives such as stop smoking, sexual health services and weight management, or offer screening for those at risk of vascular disease – an area where there are significant variations in access to services and life expectancy around the country.</w:t>
            </w:r>
          </w:p>
        </w:tc>
        <w:tc>
          <w:tcPr>
            <w:tcW w:w="148" w:type="pct"/>
          </w:tcPr>
          <w:p w14:paraId="3D4899E3" w14:textId="77777777" w:rsidR="00126022" w:rsidRPr="00C5596D" w:rsidRDefault="00126022" w:rsidP="00C8335D">
            <w:pPr>
              <w:spacing w:line="276" w:lineRule="auto"/>
              <w:jc w:val="both"/>
              <w:rPr>
                <w:sz w:val="20"/>
                <w:szCs w:val="20"/>
                <w:lang w:eastAsia="en-US"/>
              </w:rPr>
            </w:pPr>
          </w:p>
        </w:tc>
        <w:tc>
          <w:tcPr>
            <w:tcW w:w="2418" w:type="pct"/>
            <w:shd w:val="clear" w:color="auto" w:fill="CCC0D9" w:themeFill="accent4" w:themeFillTint="66"/>
          </w:tcPr>
          <w:p w14:paraId="254472EE" w14:textId="77777777" w:rsidR="00126022" w:rsidRPr="00C5596D" w:rsidRDefault="00126022" w:rsidP="00C8335D">
            <w:pPr>
              <w:spacing w:line="276" w:lineRule="auto"/>
              <w:jc w:val="both"/>
              <w:rPr>
                <w:b/>
                <w:sz w:val="20"/>
                <w:szCs w:val="20"/>
                <w:lang w:eastAsia="en-US"/>
              </w:rPr>
            </w:pPr>
            <w:r w:rsidRPr="00C5596D">
              <w:rPr>
                <w:b/>
                <w:sz w:val="20"/>
                <w:szCs w:val="20"/>
                <w:lang w:eastAsia="en-US"/>
              </w:rPr>
              <w:t>Better, safe use of medicines</w:t>
            </w:r>
          </w:p>
          <w:p w14:paraId="4DF9E9A7" w14:textId="77777777" w:rsidR="00126022" w:rsidRPr="00C5596D" w:rsidRDefault="00126022" w:rsidP="00C8335D">
            <w:pPr>
              <w:spacing w:line="276" w:lineRule="auto"/>
              <w:jc w:val="both"/>
              <w:rPr>
                <w:sz w:val="20"/>
                <w:szCs w:val="20"/>
                <w:lang w:eastAsia="en-US"/>
              </w:rPr>
            </w:pPr>
            <w:r w:rsidRPr="00C5596D">
              <w:rPr>
                <w:sz w:val="20"/>
                <w:szCs w:val="20"/>
                <w:lang w:eastAsia="en-US"/>
              </w:rPr>
              <w:t>Safe medication practices should be embedded in patient care by identifying, introducing and evaluating systems designed to reduce unintended hospital admissions related to medicines use.</w:t>
            </w:r>
          </w:p>
          <w:p w14:paraId="078599AB" w14:textId="77777777" w:rsidR="00126022" w:rsidRPr="00C5596D" w:rsidRDefault="00126022" w:rsidP="00C8335D">
            <w:pPr>
              <w:spacing w:line="276" w:lineRule="auto"/>
              <w:jc w:val="both"/>
              <w:rPr>
                <w:sz w:val="20"/>
                <w:szCs w:val="20"/>
                <w:lang w:eastAsia="en-US"/>
              </w:rPr>
            </w:pPr>
          </w:p>
          <w:p w14:paraId="2B64DB1C" w14:textId="7C6D2F6D" w:rsidR="00126022" w:rsidRPr="00C5596D" w:rsidRDefault="00126022" w:rsidP="00C8335D">
            <w:pPr>
              <w:spacing w:line="276" w:lineRule="auto"/>
              <w:jc w:val="both"/>
              <w:rPr>
                <w:sz w:val="20"/>
                <w:szCs w:val="20"/>
                <w:lang w:eastAsia="en-US"/>
              </w:rPr>
            </w:pPr>
            <w:r w:rsidRPr="2296F8CA">
              <w:rPr>
                <w:sz w:val="20"/>
                <w:szCs w:val="20"/>
                <w:lang w:eastAsia="en-US"/>
              </w:rPr>
              <w:t xml:space="preserve"> Identifying specific patient groups for MURs, using MURs and repeat dispensing to identify and reduce the </w:t>
            </w:r>
            <w:bookmarkStart w:id="233" w:name="_Int_NqMyWFZx"/>
            <w:r w:rsidRPr="2296F8CA">
              <w:rPr>
                <w:sz w:val="20"/>
                <w:szCs w:val="20"/>
                <w:lang w:eastAsia="en-US"/>
              </w:rPr>
              <w:t>amount</w:t>
            </w:r>
            <w:bookmarkEnd w:id="233"/>
            <w:r w:rsidRPr="2296F8CA">
              <w:rPr>
                <w:sz w:val="20"/>
                <w:szCs w:val="20"/>
                <w:lang w:eastAsia="en-US"/>
              </w:rPr>
              <w:t xml:space="preserve"> of unused medicines and including pharmacists in care pathways for long-term conditions are all examples of this.</w:t>
            </w:r>
          </w:p>
        </w:tc>
      </w:tr>
      <w:tr w:rsidR="00126022" w:rsidRPr="00C5596D" w14:paraId="1378E2CD" w14:textId="77777777" w:rsidTr="2296F8CA">
        <w:trPr>
          <w:gridAfter w:val="1"/>
          <w:wAfter w:w="18" w:type="pct"/>
        </w:trPr>
        <w:tc>
          <w:tcPr>
            <w:tcW w:w="2416" w:type="pct"/>
            <w:shd w:val="clear" w:color="auto" w:fill="B6DDE8" w:themeFill="accent5" w:themeFillTint="66"/>
          </w:tcPr>
          <w:p w14:paraId="656CADAE" w14:textId="77777777" w:rsidR="00126022" w:rsidRPr="00C5596D" w:rsidRDefault="00126022" w:rsidP="00C8335D">
            <w:pPr>
              <w:spacing w:line="276" w:lineRule="auto"/>
              <w:jc w:val="both"/>
              <w:rPr>
                <w:b/>
                <w:sz w:val="20"/>
                <w:szCs w:val="20"/>
                <w:lang w:eastAsia="en-US"/>
              </w:rPr>
            </w:pPr>
            <w:r w:rsidRPr="00C5596D">
              <w:rPr>
                <w:b/>
                <w:sz w:val="20"/>
                <w:szCs w:val="20"/>
                <w:lang w:eastAsia="en-US"/>
              </w:rPr>
              <w:t>Access and choice</w:t>
            </w:r>
          </w:p>
          <w:p w14:paraId="154FEA18" w14:textId="77777777" w:rsidR="00126022" w:rsidRPr="00C5596D" w:rsidRDefault="00126022" w:rsidP="00C8335D">
            <w:pPr>
              <w:spacing w:line="276" w:lineRule="auto"/>
              <w:jc w:val="both"/>
              <w:rPr>
                <w:b/>
                <w:sz w:val="20"/>
                <w:szCs w:val="20"/>
                <w:lang w:eastAsia="en-US"/>
              </w:rPr>
            </w:pPr>
            <w:r w:rsidRPr="00C5596D">
              <w:rPr>
                <w:sz w:val="20"/>
                <w:szCs w:val="20"/>
                <w:lang w:eastAsia="en-US"/>
              </w:rPr>
              <w:t>Community pharmacies improve access and choice through more help with medicines. This will be realised by developing MURs, repeat dispensing, access to urgent medicines, emergency supply and working with hospitals on medicine reconciliation.</w:t>
            </w:r>
          </w:p>
        </w:tc>
        <w:tc>
          <w:tcPr>
            <w:tcW w:w="148" w:type="pct"/>
          </w:tcPr>
          <w:p w14:paraId="35D45431" w14:textId="77777777" w:rsidR="00126022" w:rsidRPr="00C5596D" w:rsidRDefault="00126022" w:rsidP="00C8335D">
            <w:pPr>
              <w:spacing w:line="276" w:lineRule="auto"/>
              <w:jc w:val="both"/>
              <w:rPr>
                <w:sz w:val="20"/>
                <w:szCs w:val="20"/>
                <w:lang w:eastAsia="en-US"/>
              </w:rPr>
            </w:pPr>
          </w:p>
        </w:tc>
        <w:tc>
          <w:tcPr>
            <w:tcW w:w="2418" w:type="pct"/>
            <w:shd w:val="clear" w:color="auto" w:fill="FBD4B4" w:themeFill="accent6" w:themeFillTint="66"/>
          </w:tcPr>
          <w:p w14:paraId="2DAE9B7E" w14:textId="77777777" w:rsidR="00126022" w:rsidRPr="00C5596D" w:rsidRDefault="00126022" w:rsidP="00C8335D">
            <w:pPr>
              <w:spacing w:line="276" w:lineRule="auto"/>
              <w:jc w:val="both"/>
              <w:rPr>
                <w:b/>
                <w:sz w:val="20"/>
                <w:szCs w:val="20"/>
                <w:lang w:eastAsia="en-US"/>
              </w:rPr>
            </w:pPr>
            <w:r w:rsidRPr="00C5596D">
              <w:rPr>
                <w:b/>
                <w:sz w:val="20"/>
                <w:szCs w:val="20"/>
                <w:lang w:eastAsia="en-US"/>
              </w:rPr>
              <w:t>Integration and interfaces</w:t>
            </w:r>
          </w:p>
          <w:p w14:paraId="1E8FF363" w14:textId="77777777" w:rsidR="00126022" w:rsidRPr="00C5596D" w:rsidRDefault="00126022" w:rsidP="00C8335D">
            <w:pPr>
              <w:spacing w:line="276" w:lineRule="auto"/>
              <w:jc w:val="both"/>
              <w:rPr>
                <w:sz w:val="20"/>
                <w:szCs w:val="20"/>
                <w:lang w:eastAsia="en-US"/>
              </w:rPr>
            </w:pPr>
            <w:r w:rsidRPr="00C5596D">
              <w:rPr>
                <w:sz w:val="20"/>
                <w:szCs w:val="20"/>
                <w:lang w:eastAsia="en-US"/>
              </w:rPr>
              <w:t>Community based pharmaceutical care will be developed which will involve creating new alliances between hospital and community pharmacists as well as primary care pharmacists and pharmacy technicians.</w:t>
            </w:r>
          </w:p>
        </w:tc>
      </w:tr>
      <w:tr w:rsidR="00126022" w:rsidRPr="00C5596D" w14:paraId="5B8D577C" w14:textId="77777777" w:rsidTr="2296F8CA">
        <w:tc>
          <w:tcPr>
            <w:tcW w:w="5000" w:type="pct"/>
            <w:gridSpan w:val="4"/>
            <w:shd w:val="clear" w:color="auto" w:fill="C4BC96" w:themeFill="background2" w:themeFillShade="BF"/>
          </w:tcPr>
          <w:p w14:paraId="1FA1910A" w14:textId="77777777" w:rsidR="00126022" w:rsidRPr="00C5596D" w:rsidRDefault="00126022" w:rsidP="00C8335D">
            <w:pPr>
              <w:spacing w:line="276" w:lineRule="auto"/>
              <w:jc w:val="both"/>
              <w:rPr>
                <w:b/>
                <w:sz w:val="20"/>
                <w:szCs w:val="20"/>
                <w:lang w:eastAsia="en-US"/>
              </w:rPr>
            </w:pPr>
            <w:r w:rsidRPr="00C5596D">
              <w:rPr>
                <w:b/>
                <w:sz w:val="20"/>
                <w:szCs w:val="20"/>
                <w:lang w:eastAsia="en-US"/>
              </w:rPr>
              <w:t>Quality</w:t>
            </w:r>
          </w:p>
          <w:p w14:paraId="1445F9D0" w14:textId="77777777" w:rsidR="00126022" w:rsidRPr="00C5596D" w:rsidRDefault="00126022" w:rsidP="00C8335D">
            <w:pPr>
              <w:spacing w:line="276" w:lineRule="auto"/>
              <w:jc w:val="both"/>
              <w:rPr>
                <w:sz w:val="20"/>
                <w:szCs w:val="20"/>
                <w:lang w:eastAsia="en-US"/>
              </w:rPr>
            </w:pPr>
            <w:r w:rsidRPr="00C5596D">
              <w:rPr>
                <w:sz w:val="20"/>
                <w:szCs w:val="20"/>
                <w:lang w:eastAsia="en-US"/>
              </w:rPr>
              <w:t>Underpinning all of this in the White Paper and the other policy drivers mentioned earlier is continual improvement in quality. This is a recurring theme throughout all the policy drivers currently influencing the development of community pharmacy. This refers to staff, premises and services alike. NHS England have a responsibility to ensure continuous quality by monitoring the community pharmacy services against the strategic tests.</w:t>
            </w:r>
          </w:p>
        </w:tc>
      </w:tr>
    </w:tbl>
    <w:p w14:paraId="6E210617" w14:textId="77777777" w:rsidR="00EF439A" w:rsidRDefault="00EF439A" w:rsidP="00C8335D">
      <w:pPr>
        <w:spacing w:line="276" w:lineRule="auto"/>
        <w:jc w:val="both"/>
        <w:rPr>
          <w:b/>
          <w:i/>
          <w:lang w:val="en-US" w:eastAsia="en-US"/>
        </w:rPr>
      </w:pPr>
    </w:p>
    <w:p w14:paraId="58620F5B" w14:textId="664487F7" w:rsidR="00126022" w:rsidRPr="00C5596D" w:rsidRDefault="00126022" w:rsidP="00C8335D">
      <w:pPr>
        <w:spacing w:line="276" w:lineRule="auto"/>
        <w:jc w:val="both"/>
        <w:rPr>
          <w:b/>
          <w:i/>
          <w:iCs/>
          <w:lang w:val="en-US" w:eastAsia="en-US"/>
        </w:rPr>
      </w:pPr>
      <w:r w:rsidRPr="00C5596D">
        <w:rPr>
          <w:b/>
          <w:i/>
          <w:lang w:val="en-US" w:eastAsia="en-US"/>
        </w:rPr>
        <w:t xml:space="preserve">“Healthy </w:t>
      </w:r>
      <w:r w:rsidR="009C0A7E" w:rsidRPr="00C5596D">
        <w:rPr>
          <w:b/>
          <w:i/>
          <w:iCs/>
          <w:lang w:val="en-US" w:eastAsia="en-US"/>
        </w:rPr>
        <w:t>lives, healthy people”</w:t>
      </w:r>
    </w:p>
    <w:p w14:paraId="44F3F1B2" w14:textId="77777777" w:rsidR="00126022" w:rsidRPr="00C5596D" w:rsidRDefault="00126022" w:rsidP="00C8335D">
      <w:pPr>
        <w:spacing w:line="276" w:lineRule="auto"/>
        <w:jc w:val="both"/>
        <w:rPr>
          <w:lang w:val="en-US" w:eastAsia="en-US"/>
        </w:rPr>
      </w:pPr>
      <w:r w:rsidRPr="00C5596D">
        <w:rPr>
          <w:lang w:val="en-US" w:eastAsia="en-US"/>
        </w:rPr>
        <w:t>The public health strategy for England (2010) says: “Community pharmacies are a valuable and trusted public health resource. With millions of contacts with the public each day, there is real potential to use community pharmacy teams more effectively to improve health and wellbeing and to reduce health inequalities.” This will be relevant to local authorities as they take on responsibility for public health in their communities.</w:t>
      </w:r>
    </w:p>
    <w:p w14:paraId="5D8C191F" w14:textId="77777777" w:rsidR="00505D27" w:rsidRPr="00C5596D" w:rsidRDefault="00505D27" w:rsidP="00C8335D">
      <w:pPr>
        <w:spacing w:line="276" w:lineRule="auto"/>
        <w:jc w:val="both"/>
        <w:rPr>
          <w:lang w:val="en-US" w:eastAsia="en-US"/>
        </w:rPr>
      </w:pPr>
    </w:p>
    <w:p w14:paraId="62ACA3D5" w14:textId="77777777" w:rsidR="00126022" w:rsidRPr="00C5596D" w:rsidRDefault="00126022" w:rsidP="00C8335D">
      <w:pPr>
        <w:spacing w:line="276" w:lineRule="auto"/>
        <w:jc w:val="both"/>
        <w:rPr>
          <w:lang w:val="en-US" w:eastAsia="en-US"/>
        </w:rPr>
      </w:pPr>
      <w:r w:rsidRPr="2296F8CA">
        <w:rPr>
          <w:lang w:val="en-US" w:eastAsia="en-US"/>
        </w:rPr>
        <w:lastRenderedPageBreak/>
        <w:t xml:space="preserve">In addition, Community pharmacy is an important investor in local communities through employment, supporting </w:t>
      </w:r>
      <w:r w:rsidRPr="2296F8CA">
        <w:rPr>
          <w:lang w:eastAsia="en-US"/>
        </w:rPr>
        <w:t>neighbourhood</w:t>
      </w:r>
      <w:r w:rsidRPr="2296F8CA">
        <w:rPr>
          <w:lang w:val="en-US" w:eastAsia="en-US"/>
        </w:rPr>
        <w:t xml:space="preserve"> and high street economies, as a health asset and </w:t>
      </w:r>
      <w:bookmarkStart w:id="234" w:name="_Int_REYYwOZI"/>
      <w:r w:rsidRPr="2296F8CA">
        <w:rPr>
          <w:lang w:val="en-US" w:eastAsia="en-US"/>
        </w:rPr>
        <w:t>long term</w:t>
      </w:r>
      <w:bookmarkEnd w:id="234"/>
      <w:r w:rsidRPr="2296F8CA">
        <w:rPr>
          <w:lang w:val="en-US" w:eastAsia="en-US"/>
        </w:rPr>
        <w:t xml:space="preserve"> partner.</w:t>
      </w:r>
    </w:p>
    <w:p w14:paraId="14161FF6" w14:textId="77777777" w:rsidR="00126022" w:rsidRPr="00C5596D" w:rsidRDefault="00126022" w:rsidP="00C8335D">
      <w:pPr>
        <w:spacing w:line="276" w:lineRule="auto"/>
        <w:jc w:val="both"/>
        <w:rPr>
          <w:lang w:val="en-US" w:eastAsia="en-US"/>
        </w:rPr>
      </w:pPr>
    </w:p>
    <w:p w14:paraId="2FD4E454" w14:textId="77777777" w:rsidR="00126022" w:rsidRPr="00C5596D" w:rsidRDefault="00126022" w:rsidP="00C8335D">
      <w:pPr>
        <w:spacing w:line="276" w:lineRule="auto"/>
        <w:jc w:val="both"/>
        <w:rPr>
          <w:b/>
          <w:i/>
          <w:lang w:val="en-US" w:eastAsia="en-US"/>
        </w:rPr>
      </w:pPr>
      <w:r w:rsidRPr="00C5596D">
        <w:rPr>
          <w:b/>
          <w:i/>
          <w:lang w:val="en-US" w:eastAsia="en-US"/>
        </w:rPr>
        <w:t>Equity and excellence: Liberating the NHS (2010)</w:t>
      </w:r>
    </w:p>
    <w:p w14:paraId="15483AB1" w14:textId="77777777" w:rsidR="00126022" w:rsidRPr="00C5596D" w:rsidRDefault="00126022" w:rsidP="00D4167F">
      <w:pPr>
        <w:spacing w:line="276" w:lineRule="auto"/>
        <w:jc w:val="both"/>
        <w:rPr>
          <w:lang w:val="en-US" w:eastAsia="en-US"/>
        </w:rPr>
      </w:pPr>
      <w:r w:rsidRPr="00C5596D">
        <w:rPr>
          <w:lang w:val="en-US" w:eastAsia="en-US"/>
        </w:rPr>
        <w:t xml:space="preserve">“Information, combined with the right support, is the key to better care, better outcomes and reduced costs. Patients need and should have far more information and data on all aspects of healthcare, to enable them to share in decisions made about their care and find out much more easily about services that are available. Our aim is to give people access to comprehensive, trustworthy and easy to understand information from a range of sources on conditions, treatments, lifestyle choices and how to look after their own and their family’s health”. </w:t>
      </w:r>
    </w:p>
    <w:p w14:paraId="0F00596B" w14:textId="77777777" w:rsidR="00505D27" w:rsidRPr="00C5596D" w:rsidRDefault="00505D27" w:rsidP="00D4167F">
      <w:pPr>
        <w:spacing w:line="276" w:lineRule="auto"/>
        <w:jc w:val="both"/>
        <w:rPr>
          <w:lang w:val="en-US" w:eastAsia="en-US"/>
        </w:rPr>
      </w:pPr>
    </w:p>
    <w:p w14:paraId="1B730B6E" w14:textId="77777777" w:rsidR="00126022" w:rsidRPr="00C5596D" w:rsidRDefault="00126022" w:rsidP="00D4167F">
      <w:pPr>
        <w:spacing w:line="276" w:lineRule="auto"/>
        <w:jc w:val="both"/>
        <w:rPr>
          <w:lang w:val="en-US" w:eastAsia="en-US"/>
        </w:rPr>
      </w:pPr>
      <w:r w:rsidRPr="00C5596D">
        <w:rPr>
          <w:lang w:val="en-US" w:eastAsia="en-US"/>
        </w:rPr>
        <w:t xml:space="preserve">Community pharmacy is at the forefront of self-care, health promotion and is ably qualified to assist people to manage long term conditions, the vast majority of which are managed via the use of medication. Advanced services under the contract should be maximized to ensure patients get access to the support that they need. </w:t>
      </w:r>
    </w:p>
    <w:p w14:paraId="278A3F39" w14:textId="77777777" w:rsidR="00126022" w:rsidRPr="00C5596D" w:rsidRDefault="00126022" w:rsidP="00C71FBA">
      <w:pPr>
        <w:numPr>
          <w:ilvl w:val="0"/>
          <w:numId w:val="22"/>
        </w:numPr>
        <w:spacing w:line="276" w:lineRule="auto"/>
        <w:jc w:val="both"/>
        <w:rPr>
          <w:lang w:val="en-US" w:eastAsia="en-US"/>
        </w:rPr>
      </w:pPr>
    </w:p>
    <w:p w14:paraId="7DA83363" w14:textId="77777777" w:rsidR="00126022" w:rsidRPr="00C5596D" w:rsidRDefault="00126022" w:rsidP="00C8335D">
      <w:pPr>
        <w:spacing w:line="276" w:lineRule="auto"/>
        <w:jc w:val="both"/>
        <w:rPr>
          <w:b/>
          <w:bCs/>
          <w:i/>
          <w:lang w:val="en-US" w:eastAsia="en-US"/>
        </w:rPr>
      </w:pPr>
      <w:r w:rsidRPr="00C5596D">
        <w:rPr>
          <w:b/>
          <w:i/>
          <w:lang w:val="en-US" w:eastAsia="en-US"/>
        </w:rPr>
        <w:t xml:space="preserve">October 2011 - </w:t>
      </w:r>
      <w:r w:rsidRPr="00C5596D">
        <w:rPr>
          <w:b/>
          <w:bCs/>
          <w:i/>
          <w:lang w:val="en-US" w:eastAsia="en-US"/>
        </w:rPr>
        <w:t>Market entry by means of pharmaceutical needs assessments and quality and performance (market exit)</w:t>
      </w:r>
    </w:p>
    <w:p w14:paraId="38C85A52" w14:textId="77777777" w:rsidR="00126022" w:rsidRPr="00C5596D" w:rsidRDefault="00126022" w:rsidP="00396508">
      <w:pPr>
        <w:spacing w:line="276" w:lineRule="auto"/>
        <w:jc w:val="both"/>
        <w:rPr>
          <w:lang w:val="en-US" w:eastAsia="en-US"/>
        </w:rPr>
      </w:pPr>
      <w:r w:rsidRPr="00C5596D">
        <w:rPr>
          <w:lang w:val="en-US" w:eastAsia="en-US"/>
        </w:rPr>
        <w:t>The NHS Act 2006 required the Secretary of State for Health to make Regulations concerning the provision of NHS pharmaceutical services in England. The Health Act 2009 amended these provisions by providing that</w:t>
      </w:r>
      <w:r w:rsidR="00396508" w:rsidRPr="00C5596D">
        <w:rPr>
          <w:lang w:val="en-US" w:eastAsia="en-US"/>
        </w:rPr>
        <w:t xml:space="preserve"> </w:t>
      </w:r>
      <w:r w:rsidRPr="00C5596D">
        <w:rPr>
          <w:lang w:val="en-US" w:eastAsia="en-US"/>
        </w:rPr>
        <w:t>NHS England must develop and publish local pharmaceutical needs assessments (known as “PNAs”); and</w:t>
      </w:r>
      <w:r w:rsidR="00396508" w:rsidRPr="00C5596D">
        <w:rPr>
          <w:lang w:val="en-US" w:eastAsia="en-US"/>
        </w:rPr>
        <w:t xml:space="preserve"> </w:t>
      </w:r>
      <w:r w:rsidRPr="00C5596D">
        <w:rPr>
          <w:lang w:val="en-US" w:eastAsia="en-US"/>
        </w:rPr>
        <w:t>NHS England would then use their PNAs as the basis for determining entry to the NHS pharmaceutical services market.</w:t>
      </w:r>
    </w:p>
    <w:p w14:paraId="793DD147" w14:textId="77777777" w:rsidR="00505D27" w:rsidRPr="00C5596D" w:rsidRDefault="00505D27" w:rsidP="00396508">
      <w:pPr>
        <w:spacing w:line="276" w:lineRule="auto"/>
        <w:jc w:val="both"/>
        <w:rPr>
          <w:lang w:val="en-US" w:eastAsia="en-US"/>
        </w:rPr>
      </w:pPr>
    </w:p>
    <w:p w14:paraId="53929AA9" w14:textId="77777777" w:rsidR="00126022" w:rsidRPr="00C5596D" w:rsidRDefault="00126022" w:rsidP="00C8335D">
      <w:pPr>
        <w:spacing w:line="276" w:lineRule="auto"/>
        <w:jc w:val="both"/>
        <w:rPr>
          <w:lang w:val="en-US" w:eastAsia="en-US"/>
        </w:rPr>
      </w:pPr>
      <w:r w:rsidRPr="00C5596D">
        <w:rPr>
          <w:lang w:val="en-US" w:eastAsia="en-US"/>
        </w:rPr>
        <w:t> The Health Act 2009 also introduced new provisions which allow the Secretary of State to make regulations about what remedial actions NHS England can take against pharmacy and dispensing appliance contractors who breach their terms of service or whose performance is poor or below standard.</w:t>
      </w:r>
    </w:p>
    <w:p w14:paraId="3A4427A0" w14:textId="77777777" w:rsidR="00505D27" w:rsidRPr="00C5596D" w:rsidRDefault="00505D27" w:rsidP="00C8335D">
      <w:pPr>
        <w:spacing w:line="276" w:lineRule="auto"/>
        <w:jc w:val="both"/>
        <w:rPr>
          <w:lang w:val="en-US" w:eastAsia="en-US"/>
        </w:rPr>
      </w:pPr>
    </w:p>
    <w:p w14:paraId="63B103FB" w14:textId="2C0C7E06" w:rsidR="00126022" w:rsidRPr="00C5596D" w:rsidRDefault="00126022" w:rsidP="00C8335D">
      <w:pPr>
        <w:spacing w:line="276" w:lineRule="auto"/>
        <w:jc w:val="both"/>
        <w:rPr>
          <w:lang w:val="en-US" w:eastAsia="en-US"/>
        </w:rPr>
      </w:pPr>
      <w:r w:rsidRPr="2296F8CA">
        <w:rPr>
          <w:lang w:val="en-US" w:eastAsia="en-US"/>
        </w:rPr>
        <w:t>The first set of Regulations dealing with the development and publication of PNAs, the NHS (Pharmaceutical Services and Local Pharmaceutical Services) (Amendment) Regulations 2010 (S.I. 2010/914) were laid on 26 March 2010 and came into force on 24 May 2010.</w:t>
      </w:r>
    </w:p>
    <w:p w14:paraId="18F2B2BD" w14:textId="77777777" w:rsidR="00126022" w:rsidRPr="00C5596D" w:rsidRDefault="00126022" w:rsidP="00C8335D">
      <w:pPr>
        <w:spacing w:line="276" w:lineRule="auto"/>
        <w:jc w:val="both"/>
        <w:rPr>
          <w:bCs/>
          <w:lang w:eastAsia="en-US"/>
        </w:rPr>
      </w:pPr>
      <w:r w:rsidRPr="00C5596D">
        <w:rPr>
          <w:lang w:val="en-US" w:eastAsia="en-US"/>
        </w:rPr>
        <w:t>Later the National Health Service (Pharmaceutical Services) Regulations 2012 (“the 2012 Regulations”) and draft guidance came into force concerning the remaining provision under the Health Act 2009.</w:t>
      </w:r>
    </w:p>
    <w:p w14:paraId="31BFCE7C" w14:textId="77777777" w:rsidR="00126022" w:rsidRPr="00C5596D" w:rsidRDefault="00126022" w:rsidP="00C8335D">
      <w:pPr>
        <w:spacing w:line="276" w:lineRule="auto"/>
        <w:jc w:val="both"/>
        <w:rPr>
          <w:lang w:val="en-US" w:eastAsia="en-US"/>
        </w:rPr>
      </w:pPr>
    </w:p>
    <w:p w14:paraId="26612C03" w14:textId="77777777" w:rsidR="00126022" w:rsidRPr="00C5596D" w:rsidRDefault="00126022" w:rsidP="00C8335D">
      <w:pPr>
        <w:spacing w:line="276" w:lineRule="auto"/>
        <w:jc w:val="both"/>
        <w:rPr>
          <w:b/>
          <w:i/>
          <w:lang w:val="en-US" w:eastAsia="en-US"/>
        </w:rPr>
      </w:pPr>
      <w:r w:rsidRPr="00C5596D">
        <w:rPr>
          <w:b/>
          <w:i/>
          <w:lang w:val="en-US" w:eastAsia="en-US"/>
        </w:rPr>
        <w:t>Section 128A of NHS Act 2006, as amended by Health Act 2009 and Health and Social Care Act 2012</w:t>
      </w:r>
    </w:p>
    <w:p w14:paraId="78E23512" w14:textId="77777777" w:rsidR="00126022" w:rsidRPr="00C5596D" w:rsidRDefault="00126022" w:rsidP="00C8335D">
      <w:pPr>
        <w:spacing w:line="276" w:lineRule="auto"/>
        <w:jc w:val="both"/>
        <w:rPr>
          <w:lang w:val="en-US" w:eastAsia="en-US"/>
        </w:rPr>
      </w:pPr>
      <w:r w:rsidRPr="00C5596D">
        <w:rPr>
          <w:lang w:val="en-US" w:eastAsia="en-US"/>
        </w:rPr>
        <w:t xml:space="preserve">From 1st April 2013, every Health and Wellbeing Board (HWB) in England will have a statutory responsibility to publish and keep up to date a statement of the needs for pharmaceutical services of the population in its area, referred to as a pharmaceutical needs assessment (PNA). This is of </w:t>
      </w:r>
      <w:r w:rsidRPr="00C5596D">
        <w:rPr>
          <w:lang w:val="en-US" w:eastAsia="en-US"/>
        </w:rPr>
        <w:lastRenderedPageBreak/>
        <w:t>particular relevance for local authorities and commissioning bodies. Guidance outlines the steps required to produce relevant, helpful and legally robust PNAs.</w:t>
      </w:r>
    </w:p>
    <w:p w14:paraId="191AE668" w14:textId="77777777" w:rsidR="00126022" w:rsidRPr="00C5596D" w:rsidRDefault="00126022" w:rsidP="00126022">
      <w:pPr>
        <w:rPr>
          <w:lang w:val="en-US" w:eastAsia="en-US"/>
        </w:rPr>
      </w:pPr>
    </w:p>
    <w:p w14:paraId="3805E8CB" w14:textId="77777777" w:rsidR="00970AD2" w:rsidRPr="00C5596D" w:rsidRDefault="00970AD2" w:rsidP="00126022">
      <w:pPr>
        <w:spacing w:after="200" w:line="276" w:lineRule="auto"/>
        <w:rPr>
          <w:b/>
          <w:lang w:val="en-US" w:eastAsia="en-US"/>
        </w:rPr>
      </w:pPr>
      <w:r w:rsidRPr="00C5596D">
        <w:rPr>
          <w:b/>
          <w:i/>
          <w:lang w:val="en-US" w:eastAsia="en-US"/>
        </w:rPr>
        <w:t>Consolidation Applications</w:t>
      </w:r>
    </w:p>
    <w:p w14:paraId="55C07263" w14:textId="77777777" w:rsidR="00970AD2" w:rsidRPr="00C5596D" w:rsidRDefault="00970AD2" w:rsidP="00970AD2">
      <w:pPr>
        <w:spacing w:after="200" w:line="276" w:lineRule="auto"/>
        <w:jc w:val="both"/>
        <w:rPr>
          <w:lang w:val="en-US" w:eastAsia="en-US"/>
        </w:rPr>
      </w:pPr>
      <w:r w:rsidRPr="00C5596D">
        <w:rPr>
          <w:lang w:val="en-US" w:eastAsia="en-US"/>
        </w:rPr>
        <w:t>On 5</w:t>
      </w:r>
      <w:r w:rsidRPr="00C5596D">
        <w:rPr>
          <w:vertAlign w:val="superscript"/>
          <w:lang w:val="en-US" w:eastAsia="en-US"/>
        </w:rPr>
        <w:t>th</w:t>
      </w:r>
      <w:r w:rsidRPr="00C5596D">
        <w:rPr>
          <w:lang w:val="en-US" w:eastAsia="en-US"/>
        </w:rPr>
        <w:t xml:space="preserve"> December 2016, amendments to the 2013 Regulations came into effect.</w:t>
      </w:r>
    </w:p>
    <w:p w14:paraId="52F1141C" w14:textId="77777777" w:rsidR="00126022" w:rsidRPr="00C5596D" w:rsidRDefault="00970AD2" w:rsidP="00970AD2">
      <w:pPr>
        <w:spacing w:after="200" w:line="276" w:lineRule="auto"/>
        <w:jc w:val="both"/>
        <w:rPr>
          <w:lang w:val="en-US" w:eastAsia="en-US"/>
        </w:rPr>
      </w:pPr>
      <w:r w:rsidRPr="00C5596D">
        <w:rPr>
          <w:lang w:val="en-US" w:eastAsia="en-US"/>
        </w:rPr>
        <w:t>NHS pharmacy businesses may apply to consolidate the services provided on two or more sites onto a single site.  Applications to consolidate will be dealt with as “excepted applications” under the 2013 Regulations, which means they will not be assessed against the pharmaceutical needs assessment.  Instead, consolidation applications will follow a simpler procedure, the key to which is whether or not a gap in pharmaceutical service provision would be created by the consolidation.  Some provision is also made in respect of continuity of services so, if NHS England commissions enhanced services from the contract with the closing premises, then the applicant is required to give an undertaking to continue to provide those services following consolidation.</w:t>
      </w:r>
    </w:p>
    <w:p w14:paraId="059D4F57" w14:textId="77777777" w:rsidR="00970AD2" w:rsidRPr="00C5596D" w:rsidRDefault="00970AD2" w:rsidP="00970AD2">
      <w:pPr>
        <w:spacing w:after="200" w:line="276" w:lineRule="auto"/>
        <w:jc w:val="both"/>
        <w:rPr>
          <w:lang w:val="en-US" w:eastAsia="en-US"/>
        </w:rPr>
      </w:pPr>
      <w:r w:rsidRPr="00C5596D">
        <w:rPr>
          <w:lang w:val="en-US" w:eastAsia="en-US"/>
        </w:rPr>
        <w:t>If NHS England is satisfied that the consolidation would create a gap in pharmaceutical services provision, it must refuse the application.</w:t>
      </w:r>
    </w:p>
    <w:p w14:paraId="7EF975EC" w14:textId="5ECCF4D9" w:rsidR="00970AD2" w:rsidRPr="0028311A" w:rsidRDefault="00970AD2" w:rsidP="00970AD2">
      <w:pPr>
        <w:spacing w:after="200" w:line="276" w:lineRule="auto"/>
        <w:jc w:val="both"/>
        <w:rPr>
          <w:lang w:val="en-US" w:eastAsia="en-US"/>
        </w:rPr>
      </w:pPr>
      <w:r w:rsidRPr="00C5596D">
        <w:rPr>
          <w:lang w:val="en-US" w:eastAsia="en-US"/>
        </w:rPr>
        <w:t xml:space="preserve">If NHS England grants the application, it must then refuse any further “unforeseen benefits applications” seeking inclusion in the pharmaceutical list, if the applicant is seeking to rely on the consolidation as a reason for saying there is now a gap in provision, at least until the next revision </w:t>
      </w:r>
      <w:r w:rsidRPr="0028311A">
        <w:rPr>
          <w:lang w:val="en-US" w:eastAsia="en-US"/>
        </w:rPr>
        <w:t>of the PNA.</w:t>
      </w:r>
    </w:p>
    <w:p w14:paraId="0BBF3243" w14:textId="77777777" w:rsidR="0028311A" w:rsidRPr="0028311A" w:rsidRDefault="0028311A" w:rsidP="0028311A">
      <w:pPr>
        <w:autoSpaceDE w:val="0"/>
        <w:autoSpaceDN w:val="0"/>
        <w:adjustRightInd w:val="0"/>
        <w:rPr>
          <w:rFonts w:eastAsiaTheme="minorHAnsi" w:cstheme="minorHAnsi"/>
          <w:color w:val="000000"/>
          <w:lang w:eastAsia="en-US"/>
        </w:rPr>
      </w:pPr>
      <w:r w:rsidRPr="0028311A">
        <w:rPr>
          <w:rFonts w:eastAsiaTheme="minorHAnsi" w:cstheme="minorHAnsi"/>
          <w:b/>
          <w:bCs/>
          <w:color w:val="000000"/>
          <w:lang w:eastAsia="en-US"/>
        </w:rPr>
        <w:t xml:space="preserve">July 2019 – the Community Pharmacy Contractual Framework for 2019/20 to 2023/24: supporting delivery for the NHS Long Term Plan </w:t>
      </w:r>
    </w:p>
    <w:p w14:paraId="61A1B11B" w14:textId="40F7FDD8" w:rsidR="0028311A" w:rsidRPr="0028311A" w:rsidRDefault="0028311A" w:rsidP="0028311A">
      <w:pPr>
        <w:spacing w:after="200" w:line="276" w:lineRule="auto"/>
        <w:jc w:val="both"/>
        <w:rPr>
          <w:rFonts w:cstheme="minorHAnsi"/>
          <w:b/>
          <w:lang w:val="en-US" w:eastAsia="en-US"/>
        </w:rPr>
      </w:pPr>
      <w:r w:rsidRPr="0028311A">
        <w:rPr>
          <w:rFonts w:eastAsiaTheme="minorHAnsi" w:cstheme="minorHAnsi"/>
          <w:color w:val="000000"/>
          <w:lang w:eastAsia="en-US"/>
        </w:rPr>
        <w:t>This builds upon the reforms started in 2015 with the introduction of the Quality Payments Scheme to move pharmacies towards a much more clinically focused service whilst confirming community pharmacy’s future as an integral part of the NHS, delivering clinical services as a full partner in local Primary Care Networks.</w:t>
      </w:r>
    </w:p>
    <w:p w14:paraId="432DDD37" w14:textId="77777777" w:rsidR="00970AD2" w:rsidRPr="00C5596D" w:rsidRDefault="00970AD2">
      <w:pPr>
        <w:spacing w:after="200" w:line="276" w:lineRule="auto"/>
        <w:rPr>
          <w:rFonts w:eastAsia="Calibri" w:cs="Arial"/>
          <w:b/>
          <w:bCs/>
          <w:color w:val="4F81BD"/>
          <w:kern w:val="32"/>
          <w:sz w:val="32"/>
          <w:szCs w:val="32"/>
          <w:lang w:eastAsia="en-US"/>
        </w:rPr>
      </w:pPr>
      <w:r w:rsidRPr="00C5596D">
        <w:br w:type="page"/>
      </w:r>
    </w:p>
    <w:p w14:paraId="518C51D5" w14:textId="6CBC8351" w:rsidR="00126022" w:rsidRPr="00C5596D" w:rsidRDefault="00126022" w:rsidP="009C0A7E">
      <w:pPr>
        <w:pStyle w:val="Heading1"/>
        <w:ind w:firstLine="0"/>
      </w:pPr>
      <w:bookmarkStart w:id="235" w:name="_Toc496888182"/>
      <w:bookmarkStart w:id="236" w:name="_Toc498511956"/>
      <w:r>
        <w:lastRenderedPageBreak/>
        <w:t>Appendix 2: Abbreviations Used</w:t>
      </w:r>
      <w:bookmarkEnd w:id="235"/>
      <w:bookmarkEnd w:id="236"/>
    </w:p>
    <w:tbl>
      <w:tblPr>
        <w:tblpPr w:leftFromText="180" w:rightFromText="180" w:vertAnchor="page" w:horzAnchor="page" w:tblpX="2043" w:tblpY="1981"/>
        <w:tblW w:w="43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2"/>
        <w:gridCol w:w="6954"/>
      </w:tblGrid>
      <w:tr w:rsidR="00FF7F9F" w:rsidRPr="00C5596D" w14:paraId="70796E5B" w14:textId="77777777" w:rsidTr="0019656E">
        <w:tc>
          <w:tcPr>
            <w:tcW w:w="859" w:type="pct"/>
            <w:shd w:val="clear" w:color="auto" w:fill="EEECE1" w:themeFill="background2"/>
          </w:tcPr>
          <w:p w14:paraId="4472E98E" w14:textId="77777777" w:rsidR="00FF7F9F" w:rsidRPr="00FF7F9F" w:rsidRDefault="00FF7F9F" w:rsidP="0019656E">
            <w:pPr>
              <w:jc w:val="center"/>
              <w:rPr>
                <w:rFonts w:cstheme="minorHAnsi"/>
                <w:lang w:eastAsia="en-US"/>
              </w:rPr>
            </w:pPr>
            <w:r w:rsidRPr="00FF7F9F">
              <w:rPr>
                <w:rFonts w:cstheme="minorHAnsi"/>
              </w:rPr>
              <w:t>ABPM</w:t>
            </w:r>
          </w:p>
        </w:tc>
        <w:tc>
          <w:tcPr>
            <w:tcW w:w="4141" w:type="pct"/>
            <w:shd w:val="clear" w:color="auto" w:fill="auto"/>
          </w:tcPr>
          <w:p w14:paraId="0776B7E5" w14:textId="77777777" w:rsidR="00FF7F9F" w:rsidRPr="00FF7F9F" w:rsidRDefault="00FF7F9F" w:rsidP="0019656E">
            <w:pPr>
              <w:rPr>
                <w:rFonts w:cstheme="minorHAnsi"/>
                <w:lang w:eastAsia="en-US"/>
              </w:rPr>
            </w:pPr>
            <w:r w:rsidRPr="00FF7F9F">
              <w:rPr>
                <w:rFonts w:cstheme="minorHAnsi"/>
                <w:lang w:eastAsia="en-US"/>
              </w:rPr>
              <w:t>Ambulatory Blood Pressure Monitoring</w:t>
            </w:r>
          </w:p>
        </w:tc>
      </w:tr>
      <w:tr w:rsidR="00FF7F9F" w:rsidRPr="00C5596D" w14:paraId="3861D30C" w14:textId="77777777" w:rsidTr="0019656E">
        <w:tc>
          <w:tcPr>
            <w:tcW w:w="859" w:type="pct"/>
            <w:shd w:val="clear" w:color="auto" w:fill="EEECE1" w:themeFill="background2"/>
          </w:tcPr>
          <w:p w14:paraId="7D8B92AA" w14:textId="77777777" w:rsidR="00FF7F9F" w:rsidRPr="00FF7F9F" w:rsidRDefault="00FF7F9F" w:rsidP="0019656E">
            <w:pPr>
              <w:jc w:val="center"/>
              <w:rPr>
                <w:rFonts w:cstheme="minorHAnsi"/>
                <w:lang w:eastAsia="en-US"/>
              </w:rPr>
            </w:pPr>
            <w:r w:rsidRPr="00FF7F9F">
              <w:rPr>
                <w:rFonts w:cstheme="minorHAnsi"/>
                <w:lang w:eastAsia="en-US"/>
              </w:rPr>
              <w:t>ASTRO PU</w:t>
            </w:r>
          </w:p>
        </w:tc>
        <w:tc>
          <w:tcPr>
            <w:tcW w:w="4141" w:type="pct"/>
            <w:shd w:val="clear" w:color="auto" w:fill="auto"/>
          </w:tcPr>
          <w:p w14:paraId="6E867C77" w14:textId="77777777" w:rsidR="00FF7F9F" w:rsidRPr="00FF7F9F" w:rsidRDefault="00FF7F9F" w:rsidP="0019656E">
            <w:pPr>
              <w:rPr>
                <w:rFonts w:cstheme="minorHAnsi"/>
                <w:lang w:eastAsia="en-US"/>
              </w:rPr>
            </w:pPr>
            <w:r w:rsidRPr="00FF7F9F">
              <w:rPr>
                <w:rFonts w:cstheme="minorHAnsi"/>
                <w:lang w:eastAsia="en-US"/>
              </w:rPr>
              <w:t>Age Sex Temporary Resident Originated Prescribing Unit</w:t>
            </w:r>
          </w:p>
        </w:tc>
      </w:tr>
      <w:tr w:rsidR="00FF7F9F" w:rsidRPr="00C5596D" w14:paraId="5FBC9DBA" w14:textId="77777777" w:rsidTr="0019656E">
        <w:tc>
          <w:tcPr>
            <w:tcW w:w="859" w:type="pct"/>
            <w:shd w:val="clear" w:color="auto" w:fill="EEECE1" w:themeFill="background2"/>
          </w:tcPr>
          <w:p w14:paraId="1BEA49E7" w14:textId="77777777" w:rsidR="00FF7F9F" w:rsidRPr="00FF7F9F" w:rsidRDefault="00FF7F9F" w:rsidP="0019656E">
            <w:pPr>
              <w:jc w:val="center"/>
              <w:rPr>
                <w:rFonts w:cstheme="minorHAnsi"/>
                <w:bCs/>
                <w:lang w:eastAsia="en-US"/>
              </w:rPr>
            </w:pPr>
            <w:r w:rsidRPr="00FF7F9F">
              <w:rPr>
                <w:rFonts w:cstheme="minorHAnsi"/>
                <w:bCs/>
                <w:lang w:eastAsia="en-US"/>
              </w:rPr>
              <w:t>AUR</w:t>
            </w:r>
          </w:p>
        </w:tc>
        <w:tc>
          <w:tcPr>
            <w:tcW w:w="4141" w:type="pct"/>
            <w:shd w:val="clear" w:color="auto" w:fill="auto"/>
          </w:tcPr>
          <w:p w14:paraId="0621F4E5" w14:textId="77777777" w:rsidR="00FF7F9F" w:rsidRPr="00FF7F9F" w:rsidRDefault="00FF7F9F" w:rsidP="0019656E">
            <w:pPr>
              <w:rPr>
                <w:rFonts w:cstheme="minorHAnsi"/>
                <w:lang w:eastAsia="en-US"/>
              </w:rPr>
            </w:pPr>
            <w:r w:rsidRPr="00FF7F9F">
              <w:rPr>
                <w:rFonts w:cstheme="minorHAnsi"/>
                <w:lang w:eastAsia="en-US"/>
              </w:rPr>
              <w:t>Appliance Use Review</w:t>
            </w:r>
          </w:p>
        </w:tc>
      </w:tr>
      <w:tr w:rsidR="00FF7F9F" w:rsidRPr="00C5596D" w14:paraId="400D6156" w14:textId="77777777" w:rsidTr="0019656E">
        <w:tc>
          <w:tcPr>
            <w:tcW w:w="859" w:type="pct"/>
            <w:shd w:val="clear" w:color="auto" w:fill="EEECE1" w:themeFill="background2"/>
          </w:tcPr>
          <w:p w14:paraId="61FBCCAC" w14:textId="77777777" w:rsidR="00FF7F9F" w:rsidRPr="00FF7F9F" w:rsidRDefault="00FF7F9F" w:rsidP="0019656E">
            <w:pPr>
              <w:jc w:val="center"/>
              <w:rPr>
                <w:rFonts w:cstheme="minorHAnsi"/>
                <w:lang w:eastAsia="en-US"/>
              </w:rPr>
            </w:pPr>
            <w:r w:rsidRPr="00FF7F9F">
              <w:rPr>
                <w:rFonts w:cstheme="minorHAnsi"/>
                <w:lang w:eastAsia="en-US"/>
              </w:rPr>
              <w:t>BP</w:t>
            </w:r>
          </w:p>
        </w:tc>
        <w:tc>
          <w:tcPr>
            <w:tcW w:w="4141" w:type="pct"/>
            <w:shd w:val="clear" w:color="auto" w:fill="auto"/>
          </w:tcPr>
          <w:p w14:paraId="13E7D61A" w14:textId="77777777" w:rsidR="00FF7F9F" w:rsidRPr="00FF7F9F" w:rsidRDefault="00FF7F9F" w:rsidP="0019656E">
            <w:pPr>
              <w:rPr>
                <w:rFonts w:cstheme="minorHAnsi"/>
                <w:lang w:eastAsia="en-US"/>
              </w:rPr>
            </w:pPr>
            <w:r w:rsidRPr="00FF7F9F">
              <w:rPr>
                <w:rFonts w:cstheme="minorHAnsi"/>
                <w:lang w:eastAsia="en-US"/>
              </w:rPr>
              <w:t>Blood Pressure</w:t>
            </w:r>
          </w:p>
        </w:tc>
      </w:tr>
      <w:tr w:rsidR="00FF7F9F" w:rsidRPr="00C5596D" w14:paraId="014BDA66" w14:textId="77777777" w:rsidTr="0019656E">
        <w:tc>
          <w:tcPr>
            <w:tcW w:w="859" w:type="pct"/>
            <w:shd w:val="clear" w:color="auto" w:fill="EEECE1" w:themeFill="background2"/>
          </w:tcPr>
          <w:p w14:paraId="5C5BFB6E" w14:textId="77777777" w:rsidR="00FF7F9F" w:rsidRPr="00FF7F9F" w:rsidRDefault="00FF7F9F" w:rsidP="0019656E">
            <w:pPr>
              <w:jc w:val="center"/>
              <w:rPr>
                <w:rFonts w:cstheme="minorHAnsi"/>
                <w:lang w:eastAsia="en-US"/>
              </w:rPr>
            </w:pPr>
            <w:r w:rsidRPr="00FF7F9F">
              <w:rPr>
                <w:rFonts w:cstheme="minorHAnsi"/>
                <w:lang w:eastAsia="en-US"/>
              </w:rPr>
              <w:t>CATC</w:t>
            </w:r>
          </w:p>
        </w:tc>
        <w:tc>
          <w:tcPr>
            <w:tcW w:w="4141" w:type="pct"/>
            <w:shd w:val="clear" w:color="auto" w:fill="auto"/>
          </w:tcPr>
          <w:p w14:paraId="4FC986F9" w14:textId="77777777" w:rsidR="00FF7F9F" w:rsidRPr="00FF7F9F" w:rsidRDefault="00FF7F9F" w:rsidP="0019656E">
            <w:pPr>
              <w:rPr>
                <w:rFonts w:cstheme="minorHAnsi"/>
                <w:lang w:eastAsia="en-US"/>
              </w:rPr>
            </w:pPr>
            <w:r w:rsidRPr="00FF7F9F">
              <w:rPr>
                <w:rFonts w:cstheme="minorHAnsi"/>
                <w:lang w:eastAsia="en-US"/>
              </w:rPr>
              <w:t>Care at the Chemist</w:t>
            </w:r>
          </w:p>
        </w:tc>
      </w:tr>
      <w:tr w:rsidR="00FF7F9F" w:rsidRPr="00C5596D" w14:paraId="50A0A63A" w14:textId="77777777" w:rsidTr="0019656E">
        <w:tc>
          <w:tcPr>
            <w:tcW w:w="859" w:type="pct"/>
            <w:shd w:val="clear" w:color="auto" w:fill="EEECE1" w:themeFill="background2"/>
          </w:tcPr>
          <w:p w14:paraId="560629A9" w14:textId="77777777" w:rsidR="00FF7F9F" w:rsidRPr="00FF7F9F" w:rsidRDefault="00FF7F9F" w:rsidP="0019656E">
            <w:pPr>
              <w:jc w:val="center"/>
              <w:rPr>
                <w:rFonts w:cstheme="minorHAnsi"/>
                <w:lang w:eastAsia="en-US"/>
              </w:rPr>
            </w:pPr>
            <w:r w:rsidRPr="00FF7F9F">
              <w:rPr>
                <w:rFonts w:cstheme="minorHAnsi"/>
                <w:lang w:eastAsia="en-US"/>
              </w:rPr>
              <w:t>CCG</w:t>
            </w:r>
          </w:p>
        </w:tc>
        <w:tc>
          <w:tcPr>
            <w:tcW w:w="4141" w:type="pct"/>
            <w:shd w:val="clear" w:color="auto" w:fill="auto"/>
          </w:tcPr>
          <w:p w14:paraId="4579117C" w14:textId="77777777" w:rsidR="00FF7F9F" w:rsidRPr="00FF7F9F" w:rsidRDefault="00FF7F9F" w:rsidP="0019656E">
            <w:pPr>
              <w:rPr>
                <w:rFonts w:cstheme="minorHAnsi"/>
                <w:lang w:eastAsia="en-US"/>
              </w:rPr>
            </w:pPr>
            <w:r w:rsidRPr="00FF7F9F">
              <w:rPr>
                <w:rFonts w:cstheme="minorHAnsi"/>
                <w:lang w:eastAsia="en-US"/>
              </w:rPr>
              <w:t>Clinical Commissioning Group</w:t>
            </w:r>
          </w:p>
        </w:tc>
      </w:tr>
      <w:tr w:rsidR="00FF7F9F" w:rsidRPr="00C5596D" w14:paraId="4A55DB04" w14:textId="77777777" w:rsidTr="0019656E">
        <w:tc>
          <w:tcPr>
            <w:tcW w:w="859" w:type="pct"/>
            <w:shd w:val="clear" w:color="auto" w:fill="EEECE1" w:themeFill="background2"/>
          </w:tcPr>
          <w:p w14:paraId="3E15D34A" w14:textId="77777777" w:rsidR="00FF7F9F" w:rsidRPr="00FF7F9F" w:rsidRDefault="00FF7F9F" w:rsidP="0019656E">
            <w:pPr>
              <w:jc w:val="center"/>
              <w:rPr>
                <w:rFonts w:cstheme="minorHAnsi"/>
                <w:lang w:eastAsia="en-US"/>
              </w:rPr>
            </w:pPr>
            <w:r w:rsidRPr="00FF7F9F">
              <w:rPr>
                <w:rFonts w:cstheme="minorHAnsi"/>
                <w:lang w:eastAsia="en-US"/>
              </w:rPr>
              <w:t>CHD</w:t>
            </w:r>
          </w:p>
        </w:tc>
        <w:tc>
          <w:tcPr>
            <w:tcW w:w="4141" w:type="pct"/>
            <w:shd w:val="clear" w:color="auto" w:fill="auto"/>
          </w:tcPr>
          <w:p w14:paraId="66579E04" w14:textId="77777777" w:rsidR="00FF7F9F" w:rsidRPr="00FF7F9F" w:rsidRDefault="00FF7F9F" w:rsidP="0019656E">
            <w:pPr>
              <w:rPr>
                <w:rFonts w:cstheme="minorHAnsi"/>
                <w:lang w:eastAsia="en-US"/>
              </w:rPr>
            </w:pPr>
            <w:r w:rsidRPr="00FF7F9F">
              <w:rPr>
                <w:rFonts w:cstheme="minorHAnsi"/>
                <w:lang w:eastAsia="en-US"/>
              </w:rPr>
              <w:t>Coronary Heart Disease</w:t>
            </w:r>
          </w:p>
        </w:tc>
      </w:tr>
      <w:tr w:rsidR="00FF7F9F" w:rsidRPr="00C5596D" w14:paraId="444946BB" w14:textId="77777777" w:rsidTr="0019656E">
        <w:tc>
          <w:tcPr>
            <w:tcW w:w="859" w:type="pct"/>
            <w:shd w:val="clear" w:color="auto" w:fill="EEECE1" w:themeFill="background2"/>
          </w:tcPr>
          <w:p w14:paraId="5AC000F1" w14:textId="77777777" w:rsidR="00FF7F9F" w:rsidRPr="00FF7F9F" w:rsidRDefault="00FF7F9F" w:rsidP="0019656E">
            <w:pPr>
              <w:jc w:val="center"/>
              <w:rPr>
                <w:rFonts w:cstheme="minorHAnsi"/>
                <w:bCs/>
                <w:lang w:eastAsia="en-US"/>
              </w:rPr>
            </w:pPr>
            <w:r w:rsidRPr="00FF7F9F">
              <w:rPr>
                <w:rFonts w:cstheme="minorHAnsi"/>
                <w:lang w:eastAsia="en-US"/>
              </w:rPr>
              <w:t>COPD</w:t>
            </w:r>
          </w:p>
        </w:tc>
        <w:tc>
          <w:tcPr>
            <w:tcW w:w="4141" w:type="pct"/>
            <w:shd w:val="clear" w:color="auto" w:fill="auto"/>
          </w:tcPr>
          <w:p w14:paraId="12F10B40" w14:textId="77777777" w:rsidR="00FF7F9F" w:rsidRPr="00FF7F9F" w:rsidRDefault="00FF7F9F" w:rsidP="0019656E">
            <w:pPr>
              <w:rPr>
                <w:rFonts w:cstheme="minorHAnsi"/>
                <w:lang w:eastAsia="en-US"/>
              </w:rPr>
            </w:pPr>
            <w:r w:rsidRPr="00FF7F9F">
              <w:rPr>
                <w:rFonts w:cstheme="minorHAnsi"/>
                <w:lang w:eastAsia="en-US"/>
              </w:rPr>
              <w:t>Chronic Obstructive Pulmonary Disease</w:t>
            </w:r>
          </w:p>
        </w:tc>
      </w:tr>
      <w:tr w:rsidR="00FF7F9F" w:rsidRPr="00C5596D" w14:paraId="6596741F" w14:textId="77777777" w:rsidTr="0019656E">
        <w:tc>
          <w:tcPr>
            <w:tcW w:w="859" w:type="pct"/>
            <w:shd w:val="clear" w:color="auto" w:fill="EEECE1" w:themeFill="background2"/>
          </w:tcPr>
          <w:p w14:paraId="4A2B3B6A" w14:textId="77777777" w:rsidR="00FF7F9F" w:rsidRPr="00FF7F9F" w:rsidRDefault="00FF7F9F" w:rsidP="0019656E">
            <w:pPr>
              <w:jc w:val="center"/>
              <w:rPr>
                <w:rFonts w:cstheme="minorHAnsi"/>
                <w:lang w:eastAsia="en-US"/>
              </w:rPr>
            </w:pPr>
            <w:r w:rsidRPr="00FF7F9F">
              <w:rPr>
                <w:rFonts w:cstheme="minorHAnsi"/>
                <w:lang w:eastAsia="en-US"/>
              </w:rPr>
              <w:t>CPCS</w:t>
            </w:r>
          </w:p>
        </w:tc>
        <w:tc>
          <w:tcPr>
            <w:tcW w:w="4141" w:type="pct"/>
            <w:shd w:val="clear" w:color="auto" w:fill="auto"/>
          </w:tcPr>
          <w:p w14:paraId="77933649" w14:textId="77777777" w:rsidR="00FF7F9F" w:rsidRPr="00FF7F9F" w:rsidRDefault="00FF7F9F" w:rsidP="0019656E">
            <w:pPr>
              <w:rPr>
                <w:rFonts w:cstheme="minorHAnsi"/>
                <w:lang w:eastAsia="en-US"/>
              </w:rPr>
            </w:pPr>
            <w:r w:rsidRPr="00FF7F9F">
              <w:rPr>
                <w:rFonts w:cstheme="minorHAnsi"/>
              </w:rPr>
              <w:t>Community Pharmacist Consultation Service</w:t>
            </w:r>
          </w:p>
        </w:tc>
      </w:tr>
      <w:tr w:rsidR="00FF7F9F" w:rsidRPr="00C5596D" w14:paraId="2D46553C" w14:textId="77777777" w:rsidTr="0019656E">
        <w:tc>
          <w:tcPr>
            <w:tcW w:w="859" w:type="pct"/>
            <w:shd w:val="clear" w:color="auto" w:fill="EEECE1" w:themeFill="background2"/>
          </w:tcPr>
          <w:p w14:paraId="57F1AECA" w14:textId="77777777" w:rsidR="00FF7F9F" w:rsidRPr="00FF7F9F" w:rsidRDefault="00FF7F9F" w:rsidP="0019656E">
            <w:pPr>
              <w:jc w:val="center"/>
              <w:rPr>
                <w:rFonts w:cstheme="minorHAnsi"/>
                <w:lang w:eastAsia="en-US"/>
              </w:rPr>
            </w:pPr>
            <w:r w:rsidRPr="00FF7F9F">
              <w:rPr>
                <w:rFonts w:cstheme="minorHAnsi"/>
                <w:lang w:eastAsia="en-US"/>
              </w:rPr>
              <w:t>CVD</w:t>
            </w:r>
          </w:p>
        </w:tc>
        <w:tc>
          <w:tcPr>
            <w:tcW w:w="4141" w:type="pct"/>
            <w:shd w:val="clear" w:color="auto" w:fill="auto"/>
          </w:tcPr>
          <w:p w14:paraId="6DCB59F1" w14:textId="77777777" w:rsidR="00FF7F9F" w:rsidRPr="00FF7F9F" w:rsidRDefault="00FF7F9F" w:rsidP="0019656E">
            <w:pPr>
              <w:rPr>
                <w:rFonts w:cstheme="minorHAnsi"/>
                <w:lang w:eastAsia="en-US"/>
              </w:rPr>
            </w:pPr>
            <w:bookmarkStart w:id="237" w:name="_Int_ji5fQ3we"/>
            <w:r w:rsidRPr="00FF7F9F">
              <w:rPr>
                <w:rFonts w:cstheme="minorHAnsi"/>
                <w:lang w:eastAsia="en-US"/>
              </w:rPr>
              <w:t>Cardio Vascular</w:t>
            </w:r>
            <w:bookmarkEnd w:id="237"/>
            <w:r w:rsidRPr="00FF7F9F">
              <w:rPr>
                <w:rFonts w:cstheme="minorHAnsi"/>
                <w:lang w:eastAsia="en-US"/>
              </w:rPr>
              <w:t xml:space="preserve"> Disease</w:t>
            </w:r>
          </w:p>
        </w:tc>
      </w:tr>
      <w:tr w:rsidR="00FF7F9F" w:rsidRPr="00C5596D" w14:paraId="3E1A3B5F" w14:textId="77777777" w:rsidTr="0019656E">
        <w:tc>
          <w:tcPr>
            <w:tcW w:w="859" w:type="pct"/>
            <w:shd w:val="clear" w:color="auto" w:fill="EEECE1" w:themeFill="background2"/>
          </w:tcPr>
          <w:p w14:paraId="7E409AD0" w14:textId="77777777" w:rsidR="00FF7F9F" w:rsidRPr="00FF7F9F" w:rsidRDefault="00FF7F9F" w:rsidP="0019656E">
            <w:pPr>
              <w:jc w:val="center"/>
              <w:rPr>
                <w:rFonts w:cstheme="minorHAnsi"/>
                <w:lang w:eastAsia="en-US"/>
              </w:rPr>
            </w:pPr>
            <w:r w:rsidRPr="00FF7F9F">
              <w:rPr>
                <w:rFonts w:cstheme="minorHAnsi"/>
                <w:lang w:eastAsia="en-US"/>
              </w:rPr>
              <w:t>CVS</w:t>
            </w:r>
          </w:p>
        </w:tc>
        <w:tc>
          <w:tcPr>
            <w:tcW w:w="4141" w:type="pct"/>
            <w:shd w:val="clear" w:color="auto" w:fill="auto"/>
          </w:tcPr>
          <w:p w14:paraId="0F800A5D" w14:textId="77777777" w:rsidR="00FF7F9F" w:rsidRPr="00FF7F9F" w:rsidRDefault="00FF7F9F" w:rsidP="0019656E">
            <w:pPr>
              <w:rPr>
                <w:rFonts w:cstheme="minorHAnsi"/>
                <w:lang w:eastAsia="en-US"/>
              </w:rPr>
            </w:pPr>
            <w:r w:rsidRPr="00FF7F9F">
              <w:rPr>
                <w:rFonts w:cstheme="minorHAnsi"/>
                <w:lang w:eastAsia="en-US"/>
              </w:rPr>
              <w:t>Council for Voluntary Service</w:t>
            </w:r>
          </w:p>
        </w:tc>
      </w:tr>
      <w:tr w:rsidR="00FF7F9F" w:rsidRPr="00C5596D" w14:paraId="19AC9325" w14:textId="77777777" w:rsidTr="0019656E">
        <w:tc>
          <w:tcPr>
            <w:tcW w:w="859" w:type="pct"/>
            <w:shd w:val="clear" w:color="auto" w:fill="EEECE1" w:themeFill="background2"/>
          </w:tcPr>
          <w:p w14:paraId="0F647E16" w14:textId="77777777" w:rsidR="00FF7F9F" w:rsidRPr="00FF7F9F" w:rsidRDefault="00FF7F9F" w:rsidP="0019656E">
            <w:pPr>
              <w:jc w:val="center"/>
              <w:rPr>
                <w:rFonts w:cstheme="minorHAnsi"/>
                <w:lang w:eastAsia="en-US"/>
              </w:rPr>
            </w:pPr>
            <w:r w:rsidRPr="00FF7F9F">
              <w:rPr>
                <w:rFonts w:cstheme="minorHAnsi"/>
                <w:lang w:eastAsia="en-US"/>
              </w:rPr>
              <w:t>DMIRS</w:t>
            </w:r>
          </w:p>
        </w:tc>
        <w:tc>
          <w:tcPr>
            <w:tcW w:w="4141" w:type="pct"/>
            <w:shd w:val="clear" w:color="auto" w:fill="auto"/>
          </w:tcPr>
          <w:p w14:paraId="1D45CBEA" w14:textId="77777777" w:rsidR="00FF7F9F" w:rsidRPr="00FF7F9F" w:rsidRDefault="00FF7F9F" w:rsidP="0019656E">
            <w:pPr>
              <w:rPr>
                <w:rFonts w:cstheme="minorHAnsi"/>
                <w:lang w:eastAsia="en-US"/>
              </w:rPr>
            </w:pPr>
            <w:r w:rsidRPr="00FF7F9F">
              <w:rPr>
                <w:rFonts w:cstheme="minorHAnsi"/>
                <w:color w:val="444444"/>
                <w:shd w:val="clear" w:color="auto" w:fill="FFFFFF"/>
              </w:rPr>
              <w:t>Digital minor illness referral service</w:t>
            </w:r>
            <w:r w:rsidRPr="00FF7F9F">
              <w:rPr>
                <w:rStyle w:val="Strong"/>
                <w:rFonts w:eastAsia="Calibri" w:cstheme="minorHAnsi"/>
                <w:color w:val="444444"/>
                <w:shd w:val="clear" w:color="auto" w:fill="FFFFFF"/>
              </w:rPr>
              <w:t> </w:t>
            </w:r>
          </w:p>
        </w:tc>
      </w:tr>
      <w:tr w:rsidR="00FF7F9F" w:rsidRPr="00C5596D" w14:paraId="7DC62766" w14:textId="77777777" w:rsidTr="0019656E">
        <w:tc>
          <w:tcPr>
            <w:tcW w:w="859" w:type="pct"/>
            <w:shd w:val="clear" w:color="auto" w:fill="EEECE1" w:themeFill="background2"/>
          </w:tcPr>
          <w:p w14:paraId="0C95C2B1" w14:textId="77777777" w:rsidR="00FF7F9F" w:rsidRPr="00FF7F9F" w:rsidRDefault="00FF7F9F" w:rsidP="0019656E">
            <w:pPr>
              <w:jc w:val="center"/>
              <w:rPr>
                <w:rFonts w:cstheme="minorHAnsi"/>
                <w:lang w:eastAsia="en-US"/>
              </w:rPr>
            </w:pPr>
            <w:r w:rsidRPr="00FF7F9F">
              <w:rPr>
                <w:rFonts w:cstheme="minorHAnsi"/>
                <w:lang w:eastAsia="en-US"/>
              </w:rPr>
              <w:t>EHC</w:t>
            </w:r>
          </w:p>
        </w:tc>
        <w:tc>
          <w:tcPr>
            <w:tcW w:w="4141" w:type="pct"/>
            <w:shd w:val="clear" w:color="auto" w:fill="auto"/>
          </w:tcPr>
          <w:p w14:paraId="685AC861" w14:textId="77777777" w:rsidR="00FF7F9F" w:rsidRPr="00FF7F9F" w:rsidRDefault="00FF7F9F" w:rsidP="0019656E">
            <w:pPr>
              <w:rPr>
                <w:rFonts w:cstheme="minorHAnsi"/>
                <w:lang w:eastAsia="en-US"/>
              </w:rPr>
            </w:pPr>
            <w:r w:rsidRPr="00FF7F9F">
              <w:rPr>
                <w:rFonts w:cstheme="minorHAnsi"/>
                <w:lang w:eastAsia="en-US"/>
              </w:rPr>
              <w:t>Emergency Hormonal Contraception</w:t>
            </w:r>
          </w:p>
        </w:tc>
      </w:tr>
      <w:tr w:rsidR="00FF7F9F" w:rsidRPr="00C5596D" w14:paraId="73DD7FA2" w14:textId="77777777" w:rsidTr="0019656E">
        <w:tc>
          <w:tcPr>
            <w:tcW w:w="859" w:type="pct"/>
            <w:shd w:val="clear" w:color="auto" w:fill="EEECE1" w:themeFill="background2"/>
          </w:tcPr>
          <w:p w14:paraId="35E25F0E" w14:textId="77777777" w:rsidR="00FF7F9F" w:rsidRPr="00FF7F9F" w:rsidRDefault="00FF7F9F" w:rsidP="0019656E">
            <w:pPr>
              <w:jc w:val="center"/>
              <w:rPr>
                <w:rFonts w:cstheme="minorHAnsi"/>
                <w:lang w:eastAsia="en-US"/>
              </w:rPr>
            </w:pPr>
            <w:r w:rsidRPr="00FF7F9F">
              <w:rPr>
                <w:rFonts w:cstheme="minorHAnsi"/>
                <w:lang w:eastAsia="en-US"/>
              </w:rPr>
              <w:t>EPS</w:t>
            </w:r>
          </w:p>
        </w:tc>
        <w:tc>
          <w:tcPr>
            <w:tcW w:w="4141" w:type="pct"/>
            <w:shd w:val="clear" w:color="auto" w:fill="auto"/>
          </w:tcPr>
          <w:p w14:paraId="48655E3F" w14:textId="77777777" w:rsidR="00FF7F9F" w:rsidRPr="00FF7F9F" w:rsidRDefault="00FF7F9F" w:rsidP="0019656E">
            <w:pPr>
              <w:rPr>
                <w:rFonts w:cstheme="minorHAnsi"/>
                <w:lang w:eastAsia="en-US"/>
              </w:rPr>
            </w:pPr>
            <w:r w:rsidRPr="00FF7F9F">
              <w:rPr>
                <w:rFonts w:cstheme="minorHAnsi"/>
                <w:lang w:eastAsia="en-US"/>
              </w:rPr>
              <w:t>Electronic Prescription Service</w:t>
            </w:r>
          </w:p>
        </w:tc>
      </w:tr>
      <w:tr w:rsidR="00FF7F9F" w:rsidRPr="00C5596D" w14:paraId="4B34F774" w14:textId="77777777" w:rsidTr="0019656E">
        <w:tc>
          <w:tcPr>
            <w:tcW w:w="859" w:type="pct"/>
            <w:shd w:val="clear" w:color="auto" w:fill="EEECE1" w:themeFill="background2"/>
          </w:tcPr>
          <w:p w14:paraId="13766782" w14:textId="77777777" w:rsidR="00FF7F9F" w:rsidRPr="00FF7F9F" w:rsidRDefault="00FF7F9F" w:rsidP="0019656E">
            <w:pPr>
              <w:jc w:val="center"/>
              <w:rPr>
                <w:rFonts w:cstheme="minorHAnsi"/>
                <w:lang w:eastAsia="en-US"/>
              </w:rPr>
            </w:pPr>
            <w:r w:rsidRPr="00FF7F9F">
              <w:rPr>
                <w:rFonts w:cstheme="minorHAnsi"/>
                <w:lang w:eastAsia="en-US"/>
              </w:rPr>
              <w:t>GFR</w:t>
            </w:r>
          </w:p>
        </w:tc>
        <w:tc>
          <w:tcPr>
            <w:tcW w:w="4141" w:type="pct"/>
            <w:shd w:val="clear" w:color="auto" w:fill="auto"/>
          </w:tcPr>
          <w:p w14:paraId="406DB13B" w14:textId="77777777" w:rsidR="00FF7F9F" w:rsidRPr="00FF7F9F" w:rsidRDefault="00FF7F9F" w:rsidP="0019656E">
            <w:pPr>
              <w:rPr>
                <w:rFonts w:cstheme="minorHAnsi"/>
                <w:lang w:eastAsia="en-US"/>
              </w:rPr>
            </w:pPr>
            <w:r w:rsidRPr="00FF7F9F">
              <w:rPr>
                <w:rFonts w:cstheme="minorHAnsi"/>
                <w:lang w:eastAsia="en-US"/>
              </w:rPr>
              <w:t>General Fertility Rate</w:t>
            </w:r>
          </w:p>
        </w:tc>
      </w:tr>
      <w:tr w:rsidR="00FF7F9F" w:rsidRPr="00C5596D" w14:paraId="646E6084" w14:textId="77777777" w:rsidTr="0019656E">
        <w:tc>
          <w:tcPr>
            <w:tcW w:w="859" w:type="pct"/>
            <w:shd w:val="clear" w:color="auto" w:fill="EEECE1" w:themeFill="background2"/>
          </w:tcPr>
          <w:p w14:paraId="4A0600DF" w14:textId="77777777" w:rsidR="00FF7F9F" w:rsidRPr="00FF7F9F" w:rsidRDefault="00FF7F9F" w:rsidP="0019656E">
            <w:pPr>
              <w:jc w:val="center"/>
              <w:rPr>
                <w:rFonts w:cstheme="minorHAnsi"/>
                <w:bCs/>
                <w:lang w:eastAsia="en-US"/>
              </w:rPr>
            </w:pPr>
            <w:r w:rsidRPr="00FF7F9F">
              <w:rPr>
                <w:rFonts w:cstheme="minorHAnsi"/>
                <w:bCs/>
                <w:lang w:eastAsia="en-US"/>
              </w:rPr>
              <w:t>GIRES</w:t>
            </w:r>
          </w:p>
        </w:tc>
        <w:tc>
          <w:tcPr>
            <w:tcW w:w="4141" w:type="pct"/>
            <w:shd w:val="clear" w:color="auto" w:fill="auto"/>
          </w:tcPr>
          <w:p w14:paraId="635C3BC8" w14:textId="77777777" w:rsidR="00FF7F9F" w:rsidRPr="00FF7F9F" w:rsidRDefault="00FF7F9F" w:rsidP="0019656E">
            <w:pPr>
              <w:pStyle w:val="Default"/>
              <w:rPr>
                <w:rFonts w:asciiTheme="minorHAnsi" w:hAnsiTheme="minorHAnsi" w:cstheme="minorHAnsi"/>
                <w:lang w:eastAsia="en-US"/>
              </w:rPr>
            </w:pPr>
            <w:r w:rsidRPr="00FF7F9F">
              <w:rPr>
                <w:rFonts w:asciiTheme="minorHAnsi" w:hAnsiTheme="minorHAnsi" w:cstheme="minorHAnsi"/>
              </w:rPr>
              <w:t xml:space="preserve">Gender Identity Research &amp; Education Society </w:t>
            </w:r>
          </w:p>
        </w:tc>
      </w:tr>
      <w:tr w:rsidR="00FF7F9F" w:rsidRPr="00C5596D" w14:paraId="34966F1A" w14:textId="77777777" w:rsidTr="0019656E">
        <w:tc>
          <w:tcPr>
            <w:tcW w:w="859" w:type="pct"/>
            <w:shd w:val="clear" w:color="auto" w:fill="EEECE1" w:themeFill="background2"/>
          </w:tcPr>
          <w:p w14:paraId="79798144" w14:textId="77777777" w:rsidR="00FF7F9F" w:rsidRPr="00FF7F9F" w:rsidRDefault="00FF7F9F" w:rsidP="0019656E">
            <w:pPr>
              <w:jc w:val="center"/>
              <w:rPr>
                <w:rFonts w:cstheme="minorHAnsi"/>
                <w:bCs/>
                <w:lang w:eastAsia="en-US"/>
              </w:rPr>
            </w:pPr>
            <w:r w:rsidRPr="00FF7F9F">
              <w:rPr>
                <w:rFonts w:cstheme="minorHAnsi"/>
                <w:bCs/>
                <w:lang w:eastAsia="en-US"/>
              </w:rPr>
              <w:t>GP</w:t>
            </w:r>
          </w:p>
        </w:tc>
        <w:tc>
          <w:tcPr>
            <w:tcW w:w="4141" w:type="pct"/>
            <w:shd w:val="clear" w:color="auto" w:fill="auto"/>
          </w:tcPr>
          <w:p w14:paraId="4560FB53" w14:textId="77777777" w:rsidR="00FF7F9F" w:rsidRPr="00FF7F9F" w:rsidRDefault="00FF7F9F" w:rsidP="0019656E">
            <w:pPr>
              <w:rPr>
                <w:rFonts w:cstheme="minorHAnsi"/>
                <w:bCs/>
                <w:lang w:eastAsia="en-US"/>
              </w:rPr>
            </w:pPr>
            <w:r w:rsidRPr="00FF7F9F">
              <w:rPr>
                <w:rFonts w:cstheme="minorHAnsi"/>
                <w:bCs/>
                <w:lang w:eastAsia="en-US"/>
              </w:rPr>
              <w:t>General Practice / General Practitioner</w:t>
            </w:r>
          </w:p>
        </w:tc>
      </w:tr>
      <w:tr w:rsidR="00FF7F9F" w:rsidRPr="00C5596D" w14:paraId="59A4ADCB" w14:textId="77777777" w:rsidTr="0019656E">
        <w:tc>
          <w:tcPr>
            <w:tcW w:w="859" w:type="pct"/>
            <w:shd w:val="clear" w:color="auto" w:fill="EEECE1" w:themeFill="background2"/>
          </w:tcPr>
          <w:p w14:paraId="0A310B05" w14:textId="77777777" w:rsidR="00FF7F9F" w:rsidRPr="00FF7F9F" w:rsidRDefault="00FF7F9F" w:rsidP="0019656E">
            <w:pPr>
              <w:jc w:val="center"/>
              <w:rPr>
                <w:rFonts w:cstheme="minorHAnsi"/>
                <w:lang w:eastAsia="en-US"/>
              </w:rPr>
            </w:pPr>
            <w:r w:rsidRPr="00FF7F9F">
              <w:rPr>
                <w:rFonts w:cstheme="minorHAnsi"/>
                <w:lang w:eastAsia="en-US"/>
              </w:rPr>
              <w:t>HCV</w:t>
            </w:r>
          </w:p>
        </w:tc>
        <w:tc>
          <w:tcPr>
            <w:tcW w:w="4141" w:type="pct"/>
            <w:shd w:val="clear" w:color="auto" w:fill="auto"/>
          </w:tcPr>
          <w:p w14:paraId="168078BD" w14:textId="77777777" w:rsidR="00FF7F9F" w:rsidRPr="00FF7F9F" w:rsidRDefault="00FF7F9F" w:rsidP="0019656E">
            <w:pPr>
              <w:rPr>
                <w:rFonts w:cstheme="minorHAnsi"/>
                <w:lang w:eastAsia="en-US"/>
              </w:rPr>
            </w:pPr>
            <w:r w:rsidRPr="00FF7F9F">
              <w:rPr>
                <w:rFonts w:cstheme="minorHAnsi"/>
                <w:lang w:eastAsia="en-US"/>
              </w:rPr>
              <w:t>Hepatitis C</w:t>
            </w:r>
          </w:p>
        </w:tc>
      </w:tr>
      <w:tr w:rsidR="00FF7F9F" w:rsidRPr="00C5596D" w14:paraId="5E1624A9" w14:textId="77777777" w:rsidTr="0019656E">
        <w:tc>
          <w:tcPr>
            <w:tcW w:w="859" w:type="pct"/>
            <w:shd w:val="clear" w:color="auto" w:fill="EEECE1" w:themeFill="background2"/>
          </w:tcPr>
          <w:p w14:paraId="1DAC3B5C" w14:textId="77777777" w:rsidR="00FF7F9F" w:rsidRPr="00FF7F9F" w:rsidRDefault="00FF7F9F" w:rsidP="0019656E">
            <w:pPr>
              <w:jc w:val="center"/>
              <w:rPr>
                <w:rFonts w:cstheme="minorHAnsi"/>
                <w:bCs/>
                <w:lang w:eastAsia="en-US"/>
              </w:rPr>
            </w:pPr>
            <w:r w:rsidRPr="00FF7F9F">
              <w:rPr>
                <w:rFonts w:cstheme="minorHAnsi"/>
                <w:lang w:eastAsia="en-US"/>
              </w:rPr>
              <w:t>HIV</w:t>
            </w:r>
          </w:p>
        </w:tc>
        <w:tc>
          <w:tcPr>
            <w:tcW w:w="4141" w:type="pct"/>
            <w:shd w:val="clear" w:color="auto" w:fill="auto"/>
          </w:tcPr>
          <w:p w14:paraId="736E0080" w14:textId="77777777" w:rsidR="00FF7F9F" w:rsidRPr="00FF7F9F" w:rsidRDefault="00FF7F9F" w:rsidP="0019656E">
            <w:pPr>
              <w:rPr>
                <w:rFonts w:cstheme="minorHAnsi"/>
                <w:lang w:eastAsia="en-US"/>
              </w:rPr>
            </w:pPr>
            <w:r w:rsidRPr="00FF7F9F">
              <w:rPr>
                <w:rFonts w:cstheme="minorHAnsi"/>
                <w:lang w:eastAsia="en-US"/>
              </w:rPr>
              <w:t>Human Immunodeficiency Virus</w:t>
            </w:r>
          </w:p>
        </w:tc>
      </w:tr>
      <w:tr w:rsidR="00FF7F9F" w:rsidRPr="00C5596D" w14:paraId="23C933D6" w14:textId="77777777" w:rsidTr="0019656E">
        <w:tc>
          <w:tcPr>
            <w:tcW w:w="859" w:type="pct"/>
            <w:shd w:val="clear" w:color="auto" w:fill="EEECE1" w:themeFill="background2"/>
          </w:tcPr>
          <w:p w14:paraId="12895278" w14:textId="77777777" w:rsidR="00FF7F9F" w:rsidRPr="00FF7F9F" w:rsidRDefault="00FF7F9F" w:rsidP="0019656E">
            <w:pPr>
              <w:jc w:val="center"/>
              <w:rPr>
                <w:rFonts w:cstheme="minorHAnsi"/>
                <w:lang w:eastAsia="en-US"/>
              </w:rPr>
            </w:pPr>
            <w:r w:rsidRPr="00FF7F9F">
              <w:rPr>
                <w:rFonts w:cstheme="minorHAnsi"/>
                <w:lang w:eastAsia="en-US"/>
              </w:rPr>
              <w:t>HLE</w:t>
            </w:r>
          </w:p>
        </w:tc>
        <w:tc>
          <w:tcPr>
            <w:tcW w:w="4141" w:type="pct"/>
            <w:shd w:val="clear" w:color="auto" w:fill="auto"/>
          </w:tcPr>
          <w:p w14:paraId="392D8EB9" w14:textId="77777777" w:rsidR="00FF7F9F" w:rsidRPr="00FF7F9F" w:rsidRDefault="00FF7F9F" w:rsidP="0019656E">
            <w:pPr>
              <w:rPr>
                <w:rFonts w:cstheme="minorHAnsi"/>
                <w:lang w:eastAsia="en-US"/>
              </w:rPr>
            </w:pPr>
            <w:r w:rsidRPr="00FF7F9F">
              <w:rPr>
                <w:rFonts w:cstheme="minorHAnsi"/>
                <w:lang w:eastAsia="en-US"/>
              </w:rPr>
              <w:t>Healthy Life Expectancy</w:t>
            </w:r>
          </w:p>
        </w:tc>
      </w:tr>
      <w:tr w:rsidR="00FF7F9F" w:rsidRPr="00C5596D" w14:paraId="70FD861B" w14:textId="77777777" w:rsidTr="0019656E">
        <w:tc>
          <w:tcPr>
            <w:tcW w:w="859" w:type="pct"/>
            <w:shd w:val="clear" w:color="auto" w:fill="EEECE1" w:themeFill="background2"/>
          </w:tcPr>
          <w:p w14:paraId="78D67068" w14:textId="77777777" w:rsidR="00FF7F9F" w:rsidRPr="00FF7F9F" w:rsidRDefault="00FF7F9F" w:rsidP="0019656E">
            <w:pPr>
              <w:jc w:val="center"/>
              <w:rPr>
                <w:rFonts w:cstheme="minorHAnsi"/>
                <w:bCs/>
                <w:lang w:eastAsia="en-US"/>
              </w:rPr>
            </w:pPr>
            <w:r w:rsidRPr="00FF7F9F">
              <w:rPr>
                <w:rFonts w:cstheme="minorHAnsi"/>
                <w:lang w:eastAsia="en-US"/>
              </w:rPr>
              <w:t>HPV</w:t>
            </w:r>
          </w:p>
        </w:tc>
        <w:tc>
          <w:tcPr>
            <w:tcW w:w="4141" w:type="pct"/>
            <w:shd w:val="clear" w:color="auto" w:fill="auto"/>
          </w:tcPr>
          <w:p w14:paraId="55A3338D" w14:textId="77777777" w:rsidR="00FF7F9F" w:rsidRPr="00FF7F9F" w:rsidRDefault="00FF7F9F" w:rsidP="0019656E">
            <w:pPr>
              <w:rPr>
                <w:rFonts w:cstheme="minorHAnsi"/>
                <w:lang w:eastAsia="en-US"/>
              </w:rPr>
            </w:pPr>
            <w:r w:rsidRPr="00FF7F9F">
              <w:rPr>
                <w:rFonts w:cstheme="minorHAnsi"/>
                <w:lang w:eastAsia="en-US"/>
              </w:rPr>
              <w:t>Human Papilloma Virus</w:t>
            </w:r>
          </w:p>
        </w:tc>
      </w:tr>
      <w:tr w:rsidR="00FF7F9F" w:rsidRPr="00C5596D" w14:paraId="3E0630DD" w14:textId="77777777" w:rsidTr="0019656E">
        <w:tc>
          <w:tcPr>
            <w:tcW w:w="859" w:type="pct"/>
            <w:shd w:val="clear" w:color="auto" w:fill="EEECE1" w:themeFill="background2"/>
          </w:tcPr>
          <w:p w14:paraId="490EAA80" w14:textId="77777777" w:rsidR="00FF7F9F" w:rsidRPr="00FF7F9F" w:rsidRDefault="00FF7F9F" w:rsidP="0019656E">
            <w:pPr>
              <w:jc w:val="center"/>
              <w:rPr>
                <w:rFonts w:cstheme="minorHAnsi"/>
                <w:lang w:eastAsia="en-US"/>
              </w:rPr>
            </w:pPr>
            <w:r w:rsidRPr="00FF7F9F">
              <w:rPr>
                <w:rFonts w:cstheme="minorHAnsi"/>
                <w:lang w:eastAsia="en-US"/>
              </w:rPr>
              <w:t>HWBB</w:t>
            </w:r>
          </w:p>
        </w:tc>
        <w:tc>
          <w:tcPr>
            <w:tcW w:w="4141" w:type="pct"/>
            <w:shd w:val="clear" w:color="auto" w:fill="auto"/>
          </w:tcPr>
          <w:p w14:paraId="52AFD188" w14:textId="77777777" w:rsidR="00FF7F9F" w:rsidRPr="00FF7F9F" w:rsidRDefault="00FF7F9F" w:rsidP="0019656E">
            <w:pPr>
              <w:rPr>
                <w:rFonts w:cstheme="minorHAnsi"/>
                <w:lang w:eastAsia="en-US"/>
              </w:rPr>
            </w:pPr>
            <w:r w:rsidRPr="00FF7F9F">
              <w:rPr>
                <w:rFonts w:cstheme="minorHAnsi"/>
                <w:lang w:eastAsia="en-US"/>
              </w:rPr>
              <w:t>Health and Wellbeing Board</w:t>
            </w:r>
          </w:p>
        </w:tc>
      </w:tr>
      <w:tr w:rsidR="00FF7F9F" w:rsidRPr="00C5596D" w14:paraId="76F24425" w14:textId="77777777" w:rsidTr="0019656E">
        <w:tc>
          <w:tcPr>
            <w:tcW w:w="859" w:type="pct"/>
            <w:shd w:val="clear" w:color="auto" w:fill="EEECE1" w:themeFill="background2"/>
          </w:tcPr>
          <w:p w14:paraId="0E8D5BB0" w14:textId="77777777" w:rsidR="00FF7F9F" w:rsidRPr="00FF7F9F" w:rsidRDefault="00FF7F9F" w:rsidP="0019656E">
            <w:pPr>
              <w:jc w:val="center"/>
              <w:rPr>
                <w:rFonts w:cstheme="minorHAnsi"/>
                <w:lang w:eastAsia="en-US"/>
              </w:rPr>
            </w:pPr>
            <w:r w:rsidRPr="00FF7F9F">
              <w:rPr>
                <w:rFonts w:cstheme="minorHAnsi"/>
                <w:lang w:eastAsia="en-US"/>
              </w:rPr>
              <w:t>IMD</w:t>
            </w:r>
          </w:p>
        </w:tc>
        <w:tc>
          <w:tcPr>
            <w:tcW w:w="4141" w:type="pct"/>
            <w:shd w:val="clear" w:color="auto" w:fill="auto"/>
          </w:tcPr>
          <w:p w14:paraId="60033AC3" w14:textId="77777777" w:rsidR="00FF7F9F" w:rsidRPr="00FF7F9F" w:rsidRDefault="00FF7F9F" w:rsidP="0019656E">
            <w:pPr>
              <w:rPr>
                <w:rFonts w:cstheme="minorHAnsi"/>
                <w:lang w:eastAsia="en-US"/>
              </w:rPr>
            </w:pPr>
            <w:r w:rsidRPr="00FF7F9F">
              <w:rPr>
                <w:rFonts w:cstheme="minorHAnsi"/>
                <w:lang w:eastAsia="en-US"/>
              </w:rPr>
              <w:t>Index of Multiple Deprivation</w:t>
            </w:r>
          </w:p>
        </w:tc>
      </w:tr>
      <w:tr w:rsidR="00FF7F9F" w:rsidRPr="00C5596D" w14:paraId="223337E7" w14:textId="77777777" w:rsidTr="0019656E">
        <w:tc>
          <w:tcPr>
            <w:tcW w:w="859" w:type="pct"/>
            <w:shd w:val="clear" w:color="auto" w:fill="EEECE1" w:themeFill="background2"/>
          </w:tcPr>
          <w:p w14:paraId="472D4291" w14:textId="77777777" w:rsidR="00FF7F9F" w:rsidRPr="00FF7F9F" w:rsidRDefault="00FF7F9F" w:rsidP="0019656E">
            <w:pPr>
              <w:jc w:val="center"/>
              <w:rPr>
                <w:rFonts w:cstheme="minorHAnsi"/>
                <w:lang w:eastAsia="en-US"/>
              </w:rPr>
            </w:pPr>
            <w:r w:rsidRPr="00FF7F9F">
              <w:rPr>
                <w:rFonts w:cstheme="minorHAnsi"/>
                <w:lang w:eastAsia="en-US"/>
              </w:rPr>
              <w:t>JSNA</w:t>
            </w:r>
          </w:p>
        </w:tc>
        <w:tc>
          <w:tcPr>
            <w:tcW w:w="4141" w:type="pct"/>
            <w:shd w:val="clear" w:color="auto" w:fill="auto"/>
          </w:tcPr>
          <w:p w14:paraId="2E5F89B9" w14:textId="77777777" w:rsidR="00FF7F9F" w:rsidRPr="00FF7F9F" w:rsidRDefault="00FF7F9F" w:rsidP="0019656E">
            <w:pPr>
              <w:rPr>
                <w:rFonts w:cstheme="minorHAnsi"/>
                <w:lang w:eastAsia="en-US"/>
              </w:rPr>
            </w:pPr>
            <w:r w:rsidRPr="00FF7F9F">
              <w:rPr>
                <w:rFonts w:cstheme="minorHAnsi"/>
                <w:bCs/>
                <w:lang w:eastAsia="en-US"/>
              </w:rPr>
              <w:t>Joint Strategic Needs assessment</w:t>
            </w:r>
          </w:p>
        </w:tc>
      </w:tr>
      <w:tr w:rsidR="00FF7F9F" w:rsidRPr="00C5596D" w14:paraId="38F8ECD9" w14:textId="77777777" w:rsidTr="0019656E">
        <w:tc>
          <w:tcPr>
            <w:tcW w:w="859" w:type="pct"/>
            <w:shd w:val="clear" w:color="auto" w:fill="EEECE1" w:themeFill="background2"/>
          </w:tcPr>
          <w:p w14:paraId="21F46D84" w14:textId="77777777" w:rsidR="00FF7F9F" w:rsidRPr="00FF7F9F" w:rsidRDefault="00FF7F9F" w:rsidP="0019656E">
            <w:pPr>
              <w:jc w:val="center"/>
              <w:rPr>
                <w:rFonts w:cstheme="minorHAnsi"/>
                <w:lang w:eastAsia="en-US"/>
              </w:rPr>
            </w:pPr>
            <w:r w:rsidRPr="00FF7F9F">
              <w:rPr>
                <w:rFonts w:cstheme="minorHAnsi"/>
                <w:lang w:eastAsia="en-US"/>
              </w:rPr>
              <w:t>LA</w:t>
            </w:r>
          </w:p>
        </w:tc>
        <w:tc>
          <w:tcPr>
            <w:tcW w:w="4141" w:type="pct"/>
            <w:shd w:val="clear" w:color="auto" w:fill="auto"/>
          </w:tcPr>
          <w:p w14:paraId="391A1734" w14:textId="77777777" w:rsidR="00FF7F9F" w:rsidRPr="00FF7F9F" w:rsidRDefault="00FF7F9F" w:rsidP="0019656E">
            <w:pPr>
              <w:rPr>
                <w:rFonts w:cstheme="minorHAnsi"/>
                <w:bCs/>
                <w:lang w:eastAsia="en-US"/>
              </w:rPr>
            </w:pPr>
            <w:r w:rsidRPr="00FF7F9F">
              <w:rPr>
                <w:rFonts w:cstheme="minorHAnsi"/>
                <w:bCs/>
                <w:lang w:eastAsia="en-US"/>
              </w:rPr>
              <w:t>Local Authority</w:t>
            </w:r>
          </w:p>
        </w:tc>
      </w:tr>
      <w:tr w:rsidR="00FF7F9F" w:rsidRPr="00C5596D" w14:paraId="46D65F28" w14:textId="77777777" w:rsidTr="0019656E">
        <w:tc>
          <w:tcPr>
            <w:tcW w:w="859" w:type="pct"/>
            <w:shd w:val="clear" w:color="auto" w:fill="EEECE1" w:themeFill="background2"/>
          </w:tcPr>
          <w:p w14:paraId="40A31B32" w14:textId="77777777" w:rsidR="00FF7F9F" w:rsidRPr="00FF7F9F" w:rsidRDefault="00FF7F9F" w:rsidP="0019656E">
            <w:pPr>
              <w:jc w:val="center"/>
              <w:rPr>
                <w:rFonts w:cstheme="minorHAnsi"/>
                <w:lang w:eastAsia="en-US"/>
              </w:rPr>
            </w:pPr>
            <w:r w:rsidRPr="00FF7F9F">
              <w:rPr>
                <w:rFonts w:cstheme="minorHAnsi"/>
                <w:lang w:eastAsia="en-US"/>
              </w:rPr>
              <w:t>LAPHT</w:t>
            </w:r>
          </w:p>
        </w:tc>
        <w:tc>
          <w:tcPr>
            <w:tcW w:w="4141" w:type="pct"/>
            <w:shd w:val="clear" w:color="auto" w:fill="auto"/>
          </w:tcPr>
          <w:p w14:paraId="4C572940" w14:textId="77777777" w:rsidR="00FF7F9F" w:rsidRPr="00FF7F9F" w:rsidRDefault="00FF7F9F" w:rsidP="0019656E">
            <w:pPr>
              <w:rPr>
                <w:rFonts w:cstheme="minorHAnsi"/>
                <w:bCs/>
                <w:lang w:eastAsia="en-US"/>
              </w:rPr>
            </w:pPr>
            <w:r w:rsidRPr="00FF7F9F">
              <w:rPr>
                <w:rFonts w:cstheme="minorHAnsi"/>
                <w:bCs/>
                <w:lang w:eastAsia="en-US"/>
              </w:rPr>
              <w:t>Local Authority Public Health Team</w:t>
            </w:r>
          </w:p>
        </w:tc>
      </w:tr>
      <w:tr w:rsidR="00FF7F9F" w:rsidRPr="00C5596D" w14:paraId="43A5CA96" w14:textId="77777777" w:rsidTr="0019656E">
        <w:tc>
          <w:tcPr>
            <w:tcW w:w="859" w:type="pct"/>
            <w:shd w:val="clear" w:color="auto" w:fill="EEECE1" w:themeFill="background2"/>
          </w:tcPr>
          <w:p w14:paraId="290D5261" w14:textId="77777777" w:rsidR="00FF7F9F" w:rsidRPr="00FF7F9F" w:rsidRDefault="00FF7F9F" w:rsidP="0019656E">
            <w:pPr>
              <w:jc w:val="center"/>
              <w:rPr>
                <w:rFonts w:cstheme="minorHAnsi"/>
                <w:bCs/>
                <w:lang w:eastAsia="en-US"/>
              </w:rPr>
            </w:pPr>
            <w:r w:rsidRPr="00FF7F9F">
              <w:rPr>
                <w:rFonts w:cstheme="minorHAnsi"/>
                <w:bCs/>
                <w:lang w:eastAsia="en-US"/>
              </w:rPr>
              <w:t>LGBT</w:t>
            </w:r>
          </w:p>
        </w:tc>
        <w:tc>
          <w:tcPr>
            <w:tcW w:w="4141" w:type="pct"/>
            <w:shd w:val="clear" w:color="auto" w:fill="auto"/>
          </w:tcPr>
          <w:p w14:paraId="7F1E2CB3" w14:textId="77777777" w:rsidR="00FF7F9F" w:rsidRPr="00FF7F9F" w:rsidRDefault="00FF7F9F" w:rsidP="0019656E">
            <w:pPr>
              <w:pStyle w:val="Default"/>
              <w:rPr>
                <w:rFonts w:asciiTheme="minorHAnsi" w:hAnsiTheme="minorHAnsi" w:cstheme="minorHAnsi"/>
                <w:lang w:eastAsia="en-US"/>
              </w:rPr>
            </w:pPr>
            <w:r w:rsidRPr="00FF7F9F">
              <w:rPr>
                <w:rFonts w:asciiTheme="minorHAnsi" w:hAnsiTheme="minorHAnsi" w:cstheme="minorHAnsi"/>
              </w:rPr>
              <w:t>Lesbian, Gay, Bisexual,Transgender</w:t>
            </w:r>
          </w:p>
        </w:tc>
      </w:tr>
      <w:tr w:rsidR="00FF7F9F" w:rsidRPr="00C5596D" w14:paraId="65BC5D12" w14:textId="77777777" w:rsidTr="0019656E">
        <w:tc>
          <w:tcPr>
            <w:tcW w:w="859" w:type="pct"/>
            <w:shd w:val="clear" w:color="auto" w:fill="EEECE1" w:themeFill="background2"/>
          </w:tcPr>
          <w:p w14:paraId="4A59A433" w14:textId="77777777" w:rsidR="00FF7F9F" w:rsidRPr="00FF7F9F" w:rsidRDefault="00FF7F9F" w:rsidP="0019656E">
            <w:pPr>
              <w:jc w:val="center"/>
              <w:rPr>
                <w:rFonts w:cstheme="minorHAnsi"/>
                <w:bCs/>
                <w:lang w:eastAsia="en-US"/>
              </w:rPr>
            </w:pPr>
            <w:r w:rsidRPr="00FF7F9F">
              <w:rPr>
                <w:rFonts w:cstheme="minorHAnsi"/>
                <w:bCs/>
                <w:lang w:eastAsia="en-US"/>
              </w:rPr>
              <w:t>LD</w:t>
            </w:r>
          </w:p>
        </w:tc>
        <w:tc>
          <w:tcPr>
            <w:tcW w:w="4141" w:type="pct"/>
            <w:shd w:val="clear" w:color="auto" w:fill="auto"/>
          </w:tcPr>
          <w:p w14:paraId="6BFD0BD8" w14:textId="77777777" w:rsidR="00FF7F9F" w:rsidRPr="00FF7F9F" w:rsidRDefault="00FF7F9F" w:rsidP="0019656E">
            <w:pPr>
              <w:rPr>
                <w:rFonts w:cstheme="minorHAnsi"/>
                <w:bCs/>
                <w:lang w:eastAsia="en-US"/>
              </w:rPr>
            </w:pPr>
            <w:r w:rsidRPr="00FF7F9F">
              <w:rPr>
                <w:rFonts w:cstheme="minorHAnsi"/>
                <w:bCs/>
                <w:lang w:eastAsia="en-US"/>
              </w:rPr>
              <w:t>Learning Disability</w:t>
            </w:r>
          </w:p>
        </w:tc>
      </w:tr>
      <w:tr w:rsidR="00FF7F9F" w:rsidRPr="00C5596D" w14:paraId="14B1583B" w14:textId="77777777" w:rsidTr="0019656E">
        <w:tc>
          <w:tcPr>
            <w:tcW w:w="859" w:type="pct"/>
            <w:shd w:val="clear" w:color="auto" w:fill="EEECE1" w:themeFill="background2"/>
          </w:tcPr>
          <w:p w14:paraId="064B6245" w14:textId="77777777" w:rsidR="00FF7F9F" w:rsidRPr="00FF7F9F" w:rsidRDefault="00FF7F9F" w:rsidP="0019656E">
            <w:pPr>
              <w:jc w:val="center"/>
              <w:rPr>
                <w:rFonts w:cstheme="minorHAnsi"/>
                <w:bCs/>
                <w:lang w:eastAsia="en-US"/>
              </w:rPr>
            </w:pPr>
            <w:r w:rsidRPr="00FF7F9F">
              <w:rPr>
                <w:rFonts w:cstheme="minorHAnsi"/>
                <w:bCs/>
                <w:lang w:eastAsia="en-US"/>
              </w:rPr>
              <w:t>LMC</w:t>
            </w:r>
          </w:p>
        </w:tc>
        <w:tc>
          <w:tcPr>
            <w:tcW w:w="4141" w:type="pct"/>
            <w:shd w:val="clear" w:color="auto" w:fill="auto"/>
          </w:tcPr>
          <w:p w14:paraId="1505A5AB" w14:textId="77777777" w:rsidR="00FF7F9F" w:rsidRPr="00FF7F9F" w:rsidRDefault="00FF7F9F" w:rsidP="0019656E">
            <w:pPr>
              <w:rPr>
                <w:rFonts w:cstheme="minorHAnsi"/>
                <w:bCs/>
                <w:lang w:eastAsia="en-US"/>
              </w:rPr>
            </w:pPr>
            <w:r w:rsidRPr="00FF7F9F">
              <w:rPr>
                <w:rFonts w:cstheme="minorHAnsi"/>
                <w:bCs/>
                <w:lang w:eastAsia="en-US"/>
              </w:rPr>
              <w:t>Local Medical Committee</w:t>
            </w:r>
          </w:p>
        </w:tc>
      </w:tr>
      <w:tr w:rsidR="00FF7F9F" w:rsidRPr="00C5596D" w14:paraId="51702FCA" w14:textId="77777777" w:rsidTr="0019656E">
        <w:tc>
          <w:tcPr>
            <w:tcW w:w="859" w:type="pct"/>
            <w:shd w:val="clear" w:color="auto" w:fill="EEECE1" w:themeFill="background2"/>
          </w:tcPr>
          <w:p w14:paraId="7292915E" w14:textId="77777777" w:rsidR="00FF7F9F" w:rsidRPr="00FF7F9F" w:rsidRDefault="00FF7F9F" w:rsidP="0019656E">
            <w:pPr>
              <w:jc w:val="center"/>
              <w:rPr>
                <w:rFonts w:cstheme="minorHAnsi"/>
                <w:bCs/>
                <w:lang w:eastAsia="en-US"/>
              </w:rPr>
            </w:pPr>
            <w:r w:rsidRPr="00FF7F9F">
              <w:rPr>
                <w:rFonts w:cstheme="minorHAnsi"/>
                <w:bCs/>
                <w:lang w:eastAsia="en-US"/>
              </w:rPr>
              <w:t>LPC</w:t>
            </w:r>
          </w:p>
        </w:tc>
        <w:tc>
          <w:tcPr>
            <w:tcW w:w="4141" w:type="pct"/>
            <w:shd w:val="clear" w:color="auto" w:fill="auto"/>
          </w:tcPr>
          <w:p w14:paraId="7BDFBD5A" w14:textId="77777777" w:rsidR="00FF7F9F" w:rsidRPr="00FF7F9F" w:rsidRDefault="00FF7F9F" w:rsidP="0019656E">
            <w:pPr>
              <w:rPr>
                <w:rFonts w:cstheme="minorHAnsi"/>
                <w:bCs/>
                <w:lang w:eastAsia="en-US"/>
              </w:rPr>
            </w:pPr>
            <w:r w:rsidRPr="00FF7F9F">
              <w:rPr>
                <w:rFonts w:cstheme="minorHAnsi"/>
                <w:lang w:eastAsia="en-US"/>
              </w:rPr>
              <w:t>Local Pharmaceutical Committee</w:t>
            </w:r>
          </w:p>
        </w:tc>
      </w:tr>
      <w:tr w:rsidR="00FF7F9F" w:rsidRPr="00C5596D" w14:paraId="312B6DC0" w14:textId="77777777" w:rsidTr="0019656E">
        <w:tc>
          <w:tcPr>
            <w:tcW w:w="859" w:type="pct"/>
            <w:shd w:val="clear" w:color="auto" w:fill="EEECE1" w:themeFill="background2"/>
          </w:tcPr>
          <w:p w14:paraId="57E6293B" w14:textId="77777777" w:rsidR="00FF7F9F" w:rsidRPr="00FF7F9F" w:rsidRDefault="00FF7F9F" w:rsidP="0019656E">
            <w:pPr>
              <w:jc w:val="center"/>
              <w:rPr>
                <w:rFonts w:cstheme="minorHAnsi"/>
                <w:bCs/>
                <w:lang w:eastAsia="en-US"/>
              </w:rPr>
            </w:pPr>
            <w:r w:rsidRPr="00FF7F9F">
              <w:rPr>
                <w:rFonts w:cstheme="minorHAnsi"/>
                <w:bCs/>
                <w:lang w:eastAsia="en-US"/>
              </w:rPr>
              <w:t>LPS</w:t>
            </w:r>
          </w:p>
        </w:tc>
        <w:tc>
          <w:tcPr>
            <w:tcW w:w="4141" w:type="pct"/>
            <w:shd w:val="clear" w:color="auto" w:fill="auto"/>
          </w:tcPr>
          <w:p w14:paraId="33C895E6" w14:textId="77777777" w:rsidR="00FF7F9F" w:rsidRPr="00FF7F9F" w:rsidRDefault="00FF7F9F" w:rsidP="0019656E">
            <w:pPr>
              <w:rPr>
                <w:rFonts w:cstheme="minorHAnsi"/>
                <w:bCs/>
                <w:lang w:eastAsia="en-US"/>
              </w:rPr>
            </w:pPr>
            <w:r w:rsidRPr="00FF7F9F">
              <w:rPr>
                <w:rFonts w:cstheme="minorHAnsi"/>
                <w:lang w:eastAsia="en-US"/>
              </w:rPr>
              <w:t>Local Pharmaceutical Services</w:t>
            </w:r>
          </w:p>
        </w:tc>
      </w:tr>
      <w:tr w:rsidR="00FF7F9F" w:rsidRPr="00C5596D" w14:paraId="7628F300" w14:textId="77777777" w:rsidTr="0019656E">
        <w:tc>
          <w:tcPr>
            <w:tcW w:w="859" w:type="pct"/>
            <w:shd w:val="clear" w:color="auto" w:fill="EEECE1" w:themeFill="background2"/>
          </w:tcPr>
          <w:p w14:paraId="6A1E2661" w14:textId="77777777" w:rsidR="00FF7F9F" w:rsidRPr="00FF7F9F" w:rsidRDefault="00FF7F9F" w:rsidP="0019656E">
            <w:pPr>
              <w:jc w:val="center"/>
              <w:rPr>
                <w:rFonts w:cstheme="minorHAnsi"/>
                <w:lang w:eastAsia="en-US"/>
              </w:rPr>
            </w:pPr>
            <w:r w:rsidRPr="00FF7F9F">
              <w:rPr>
                <w:rFonts w:cstheme="minorHAnsi"/>
                <w:lang w:eastAsia="en-US"/>
              </w:rPr>
              <w:t>LSOA</w:t>
            </w:r>
          </w:p>
        </w:tc>
        <w:tc>
          <w:tcPr>
            <w:tcW w:w="4141" w:type="pct"/>
            <w:shd w:val="clear" w:color="auto" w:fill="auto"/>
          </w:tcPr>
          <w:p w14:paraId="21B349F5" w14:textId="77777777" w:rsidR="00FF7F9F" w:rsidRPr="00FF7F9F" w:rsidRDefault="00FF7F9F" w:rsidP="0019656E">
            <w:pPr>
              <w:rPr>
                <w:rFonts w:cstheme="minorHAnsi"/>
                <w:lang w:eastAsia="en-US"/>
              </w:rPr>
            </w:pPr>
            <w:r w:rsidRPr="00FF7F9F">
              <w:rPr>
                <w:rFonts w:cstheme="minorHAnsi"/>
                <w:lang w:eastAsia="en-US"/>
              </w:rPr>
              <w:t xml:space="preserve">Lower Super Output Area </w:t>
            </w:r>
          </w:p>
        </w:tc>
      </w:tr>
      <w:tr w:rsidR="00FF7F9F" w:rsidRPr="00C5596D" w14:paraId="61789A67" w14:textId="77777777" w:rsidTr="0019656E">
        <w:tc>
          <w:tcPr>
            <w:tcW w:w="859" w:type="pct"/>
            <w:shd w:val="clear" w:color="auto" w:fill="EEECE1" w:themeFill="background2"/>
          </w:tcPr>
          <w:p w14:paraId="1BFF2D48" w14:textId="77777777" w:rsidR="00FF7F9F" w:rsidRPr="00FF7F9F" w:rsidRDefault="00FF7F9F" w:rsidP="0019656E">
            <w:pPr>
              <w:jc w:val="center"/>
              <w:rPr>
                <w:rFonts w:cstheme="minorHAnsi"/>
                <w:lang w:eastAsia="en-US"/>
              </w:rPr>
            </w:pPr>
            <w:r w:rsidRPr="00FF7F9F">
              <w:rPr>
                <w:rFonts w:cstheme="minorHAnsi"/>
                <w:lang w:eastAsia="en-US"/>
              </w:rPr>
              <w:t>MECC</w:t>
            </w:r>
          </w:p>
        </w:tc>
        <w:tc>
          <w:tcPr>
            <w:tcW w:w="4141" w:type="pct"/>
            <w:shd w:val="clear" w:color="auto" w:fill="auto"/>
          </w:tcPr>
          <w:p w14:paraId="2778D463" w14:textId="77777777" w:rsidR="00FF7F9F" w:rsidRPr="00FF7F9F" w:rsidRDefault="00FF7F9F" w:rsidP="0019656E">
            <w:pPr>
              <w:rPr>
                <w:rFonts w:cstheme="minorHAnsi"/>
                <w:lang w:eastAsia="en-US"/>
              </w:rPr>
            </w:pPr>
            <w:r w:rsidRPr="00FF7F9F">
              <w:rPr>
                <w:rFonts w:cstheme="minorHAnsi"/>
                <w:lang w:eastAsia="en-US"/>
              </w:rPr>
              <w:t>Making Every Contact Count</w:t>
            </w:r>
          </w:p>
        </w:tc>
      </w:tr>
      <w:tr w:rsidR="00FF7F9F" w:rsidRPr="00C5596D" w14:paraId="06BD7A0A" w14:textId="77777777" w:rsidTr="0019656E">
        <w:tc>
          <w:tcPr>
            <w:tcW w:w="859" w:type="pct"/>
            <w:shd w:val="clear" w:color="auto" w:fill="EEECE1" w:themeFill="background2"/>
          </w:tcPr>
          <w:p w14:paraId="6AC84359" w14:textId="77777777" w:rsidR="00FF7F9F" w:rsidRPr="00FF7F9F" w:rsidRDefault="00FF7F9F" w:rsidP="0019656E">
            <w:pPr>
              <w:jc w:val="center"/>
              <w:rPr>
                <w:rFonts w:cstheme="minorHAnsi"/>
                <w:bCs/>
                <w:lang w:eastAsia="en-US"/>
              </w:rPr>
            </w:pPr>
            <w:r w:rsidRPr="00FF7F9F">
              <w:rPr>
                <w:rFonts w:cstheme="minorHAnsi"/>
                <w:bCs/>
                <w:lang w:eastAsia="en-US"/>
              </w:rPr>
              <w:t>MUR</w:t>
            </w:r>
          </w:p>
        </w:tc>
        <w:tc>
          <w:tcPr>
            <w:tcW w:w="4141" w:type="pct"/>
            <w:shd w:val="clear" w:color="auto" w:fill="auto"/>
          </w:tcPr>
          <w:p w14:paraId="1FCC96AF" w14:textId="77777777" w:rsidR="00FF7F9F" w:rsidRPr="00FF7F9F" w:rsidRDefault="00FF7F9F" w:rsidP="0019656E">
            <w:pPr>
              <w:rPr>
                <w:rFonts w:cstheme="minorHAnsi"/>
                <w:bCs/>
                <w:lang w:eastAsia="en-US"/>
              </w:rPr>
            </w:pPr>
            <w:r w:rsidRPr="00FF7F9F">
              <w:rPr>
                <w:rFonts w:cstheme="minorHAnsi"/>
                <w:lang w:eastAsia="en-US"/>
              </w:rPr>
              <w:t>Medicines Use Review</w:t>
            </w:r>
          </w:p>
        </w:tc>
      </w:tr>
      <w:tr w:rsidR="00FF7F9F" w:rsidRPr="00C5596D" w14:paraId="5ED82368" w14:textId="77777777" w:rsidTr="0019656E">
        <w:tc>
          <w:tcPr>
            <w:tcW w:w="859" w:type="pct"/>
            <w:shd w:val="clear" w:color="auto" w:fill="EEECE1" w:themeFill="background2"/>
          </w:tcPr>
          <w:p w14:paraId="2DFF8988" w14:textId="77777777" w:rsidR="00FF7F9F" w:rsidRPr="00FF7F9F" w:rsidRDefault="00FF7F9F" w:rsidP="0019656E">
            <w:pPr>
              <w:jc w:val="center"/>
              <w:rPr>
                <w:rFonts w:cstheme="minorHAnsi"/>
                <w:lang w:eastAsia="en-US"/>
              </w:rPr>
            </w:pPr>
            <w:r w:rsidRPr="00FF7F9F">
              <w:rPr>
                <w:rFonts w:cstheme="minorHAnsi"/>
                <w:lang w:eastAsia="en-US"/>
              </w:rPr>
              <w:t>NCRAS</w:t>
            </w:r>
          </w:p>
        </w:tc>
        <w:tc>
          <w:tcPr>
            <w:tcW w:w="4141" w:type="pct"/>
            <w:shd w:val="clear" w:color="auto" w:fill="auto"/>
          </w:tcPr>
          <w:p w14:paraId="3F4BED37" w14:textId="77777777" w:rsidR="00FF7F9F" w:rsidRPr="00FF7F9F" w:rsidRDefault="00FF7F9F" w:rsidP="0019656E">
            <w:pPr>
              <w:rPr>
                <w:rFonts w:cstheme="minorHAnsi"/>
                <w:lang w:eastAsia="en-US"/>
              </w:rPr>
            </w:pPr>
            <w:r w:rsidRPr="00FF7F9F">
              <w:rPr>
                <w:rFonts w:cstheme="minorHAnsi"/>
                <w:color w:val="000000" w:themeColor="text1"/>
                <w:lang w:eastAsia="en-US"/>
              </w:rPr>
              <w:t>National Cancer Registration and Analysis Service</w:t>
            </w:r>
          </w:p>
        </w:tc>
      </w:tr>
      <w:tr w:rsidR="00FF7F9F" w:rsidRPr="00C5596D" w14:paraId="5D442B68" w14:textId="77777777" w:rsidTr="0019656E">
        <w:tc>
          <w:tcPr>
            <w:tcW w:w="859" w:type="pct"/>
            <w:shd w:val="clear" w:color="auto" w:fill="EEECE1" w:themeFill="background2"/>
          </w:tcPr>
          <w:p w14:paraId="24D3311D" w14:textId="77777777" w:rsidR="00FF7F9F" w:rsidRPr="00FF7F9F" w:rsidRDefault="00FF7F9F" w:rsidP="0019656E">
            <w:pPr>
              <w:jc w:val="center"/>
              <w:rPr>
                <w:rFonts w:cstheme="minorHAnsi"/>
                <w:bCs/>
                <w:lang w:eastAsia="en-US"/>
              </w:rPr>
            </w:pPr>
            <w:r w:rsidRPr="00FF7F9F">
              <w:rPr>
                <w:rFonts w:cstheme="minorHAnsi"/>
                <w:lang w:eastAsia="en-US"/>
              </w:rPr>
              <w:t>NCMP</w:t>
            </w:r>
          </w:p>
        </w:tc>
        <w:tc>
          <w:tcPr>
            <w:tcW w:w="4141" w:type="pct"/>
            <w:shd w:val="clear" w:color="auto" w:fill="auto"/>
          </w:tcPr>
          <w:p w14:paraId="550FE154" w14:textId="77777777" w:rsidR="00FF7F9F" w:rsidRPr="00FF7F9F" w:rsidRDefault="00FF7F9F" w:rsidP="0019656E">
            <w:pPr>
              <w:rPr>
                <w:rFonts w:cstheme="minorHAnsi"/>
                <w:lang w:eastAsia="en-US"/>
              </w:rPr>
            </w:pPr>
            <w:r w:rsidRPr="00FF7F9F">
              <w:rPr>
                <w:rFonts w:cstheme="minorHAnsi"/>
                <w:lang w:eastAsia="en-US"/>
              </w:rPr>
              <w:t>National Child Measurement Programme</w:t>
            </w:r>
          </w:p>
        </w:tc>
      </w:tr>
      <w:tr w:rsidR="00FF7F9F" w:rsidRPr="00C5596D" w14:paraId="3C32111B" w14:textId="77777777" w:rsidTr="0019656E">
        <w:tc>
          <w:tcPr>
            <w:tcW w:w="859" w:type="pct"/>
            <w:shd w:val="clear" w:color="auto" w:fill="EEECE1" w:themeFill="background2"/>
          </w:tcPr>
          <w:p w14:paraId="1B421118" w14:textId="77777777" w:rsidR="00FF7F9F" w:rsidRPr="00FF7F9F" w:rsidRDefault="00FF7F9F" w:rsidP="0019656E">
            <w:pPr>
              <w:jc w:val="center"/>
              <w:rPr>
                <w:rFonts w:cstheme="minorHAnsi"/>
                <w:lang w:eastAsia="en-US"/>
              </w:rPr>
            </w:pPr>
            <w:r w:rsidRPr="00FF7F9F">
              <w:rPr>
                <w:rFonts w:cstheme="minorHAnsi"/>
                <w:lang w:eastAsia="en-US"/>
              </w:rPr>
              <w:t>NHS</w:t>
            </w:r>
          </w:p>
        </w:tc>
        <w:tc>
          <w:tcPr>
            <w:tcW w:w="4141" w:type="pct"/>
            <w:shd w:val="clear" w:color="auto" w:fill="auto"/>
          </w:tcPr>
          <w:p w14:paraId="5096972A" w14:textId="77777777" w:rsidR="00FF7F9F" w:rsidRPr="00FF7F9F" w:rsidRDefault="00FF7F9F" w:rsidP="0019656E">
            <w:pPr>
              <w:rPr>
                <w:rFonts w:cstheme="minorHAnsi"/>
                <w:lang w:eastAsia="en-US"/>
              </w:rPr>
            </w:pPr>
            <w:r w:rsidRPr="00FF7F9F">
              <w:rPr>
                <w:rFonts w:cstheme="minorHAnsi"/>
                <w:lang w:eastAsia="en-US"/>
              </w:rPr>
              <w:t>National Health Service</w:t>
            </w:r>
          </w:p>
        </w:tc>
      </w:tr>
      <w:tr w:rsidR="00FF7F9F" w:rsidRPr="00C5596D" w14:paraId="4080E21E" w14:textId="77777777" w:rsidTr="0019656E">
        <w:tc>
          <w:tcPr>
            <w:tcW w:w="859" w:type="pct"/>
            <w:shd w:val="clear" w:color="auto" w:fill="EEECE1" w:themeFill="background2"/>
          </w:tcPr>
          <w:p w14:paraId="67C71365" w14:textId="77777777" w:rsidR="00FF7F9F" w:rsidRPr="00FF7F9F" w:rsidRDefault="00FF7F9F" w:rsidP="0019656E">
            <w:pPr>
              <w:jc w:val="center"/>
              <w:rPr>
                <w:rFonts w:eastAsiaTheme="minorHAnsi" w:cstheme="minorHAnsi"/>
                <w:color w:val="000000"/>
                <w:lang w:eastAsia="en-US"/>
              </w:rPr>
            </w:pPr>
            <w:r w:rsidRPr="00FF7F9F">
              <w:rPr>
                <w:rFonts w:eastAsia="Calibri" w:cstheme="minorHAnsi"/>
              </w:rPr>
              <w:t>NHS BA</w:t>
            </w:r>
          </w:p>
        </w:tc>
        <w:tc>
          <w:tcPr>
            <w:tcW w:w="4141" w:type="pct"/>
            <w:shd w:val="clear" w:color="auto" w:fill="auto"/>
          </w:tcPr>
          <w:p w14:paraId="5B3FFAAF" w14:textId="77777777" w:rsidR="00FF7F9F" w:rsidRPr="00FF7F9F" w:rsidRDefault="00FF7F9F" w:rsidP="0019656E">
            <w:pPr>
              <w:rPr>
                <w:rFonts w:eastAsiaTheme="minorHAnsi" w:cstheme="minorHAnsi"/>
                <w:color w:val="000000"/>
                <w:lang w:eastAsia="en-US"/>
              </w:rPr>
            </w:pPr>
            <w:r w:rsidRPr="00FF7F9F">
              <w:rPr>
                <w:rFonts w:eastAsia="Calibri" w:cstheme="minorHAnsi"/>
              </w:rPr>
              <w:t>NHS Business Services Authority</w:t>
            </w:r>
          </w:p>
        </w:tc>
      </w:tr>
      <w:tr w:rsidR="00FF7F9F" w:rsidRPr="00C5596D" w14:paraId="492CBDC0" w14:textId="77777777" w:rsidTr="0019656E">
        <w:tc>
          <w:tcPr>
            <w:tcW w:w="859" w:type="pct"/>
            <w:shd w:val="clear" w:color="auto" w:fill="EEECE1" w:themeFill="background2"/>
          </w:tcPr>
          <w:p w14:paraId="2B6F6ADF" w14:textId="77777777" w:rsidR="00FF7F9F" w:rsidRPr="00FF7F9F" w:rsidRDefault="00FF7F9F" w:rsidP="0019656E">
            <w:pPr>
              <w:jc w:val="center"/>
              <w:rPr>
                <w:rFonts w:eastAsiaTheme="minorHAnsi" w:cstheme="minorHAnsi"/>
                <w:color w:val="000000"/>
                <w:lang w:eastAsia="en-US"/>
              </w:rPr>
            </w:pPr>
            <w:r w:rsidRPr="00FF7F9F">
              <w:rPr>
                <w:rFonts w:eastAsiaTheme="minorHAnsi" w:cstheme="minorHAnsi"/>
                <w:color w:val="000000"/>
                <w:lang w:eastAsia="en-US"/>
              </w:rPr>
              <w:t>NHSE</w:t>
            </w:r>
          </w:p>
        </w:tc>
        <w:tc>
          <w:tcPr>
            <w:tcW w:w="4141" w:type="pct"/>
            <w:shd w:val="clear" w:color="auto" w:fill="auto"/>
          </w:tcPr>
          <w:p w14:paraId="6C63BBE9" w14:textId="77777777" w:rsidR="00FF7F9F" w:rsidRPr="00FF7F9F" w:rsidRDefault="00FF7F9F" w:rsidP="0019656E">
            <w:pPr>
              <w:rPr>
                <w:rFonts w:eastAsiaTheme="minorHAnsi" w:cstheme="minorHAnsi"/>
                <w:color w:val="000000"/>
                <w:lang w:eastAsia="en-US"/>
              </w:rPr>
            </w:pPr>
            <w:r w:rsidRPr="00FF7F9F">
              <w:rPr>
                <w:rFonts w:eastAsiaTheme="minorHAnsi" w:cstheme="minorHAnsi"/>
                <w:color w:val="000000"/>
                <w:lang w:eastAsia="en-US"/>
              </w:rPr>
              <w:t>NHS England</w:t>
            </w:r>
          </w:p>
        </w:tc>
      </w:tr>
      <w:tr w:rsidR="00FF7F9F" w:rsidRPr="00C5596D" w14:paraId="335088CD" w14:textId="77777777" w:rsidTr="0019656E">
        <w:tc>
          <w:tcPr>
            <w:tcW w:w="859" w:type="pct"/>
            <w:shd w:val="clear" w:color="auto" w:fill="EEECE1" w:themeFill="background2"/>
          </w:tcPr>
          <w:p w14:paraId="54783C00" w14:textId="77777777" w:rsidR="00FF7F9F" w:rsidRPr="00FF7F9F" w:rsidRDefault="00FF7F9F" w:rsidP="0019656E">
            <w:pPr>
              <w:jc w:val="center"/>
              <w:rPr>
                <w:rFonts w:cstheme="minorHAnsi"/>
                <w:lang w:eastAsia="en-US"/>
              </w:rPr>
            </w:pPr>
            <w:r w:rsidRPr="00FF7F9F">
              <w:rPr>
                <w:rFonts w:eastAsiaTheme="minorHAnsi" w:cstheme="minorHAnsi"/>
                <w:color w:val="000000"/>
                <w:lang w:eastAsia="en-US"/>
              </w:rPr>
              <w:t>NHSE&amp;I</w:t>
            </w:r>
          </w:p>
        </w:tc>
        <w:tc>
          <w:tcPr>
            <w:tcW w:w="4141" w:type="pct"/>
            <w:shd w:val="clear" w:color="auto" w:fill="auto"/>
          </w:tcPr>
          <w:p w14:paraId="23A2B042" w14:textId="77777777" w:rsidR="00FF7F9F" w:rsidRPr="00FF7F9F" w:rsidRDefault="00FF7F9F" w:rsidP="0019656E">
            <w:pPr>
              <w:rPr>
                <w:rFonts w:cstheme="minorHAnsi"/>
                <w:lang w:eastAsia="en-US"/>
              </w:rPr>
            </w:pPr>
            <w:r w:rsidRPr="00FF7F9F">
              <w:rPr>
                <w:rFonts w:eastAsiaTheme="minorHAnsi" w:cstheme="minorHAnsi"/>
                <w:color w:val="000000"/>
                <w:lang w:eastAsia="en-US"/>
              </w:rPr>
              <w:t>NHS England &amp; NHS Improvement</w:t>
            </w:r>
          </w:p>
        </w:tc>
      </w:tr>
      <w:tr w:rsidR="00FF7F9F" w:rsidRPr="00C5596D" w14:paraId="108C2485" w14:textId="77777777" w:rsidTr="0019656E">
        <w:tc>
          <w:tcPr>
            <w:tcW w:w="859" w:type="pct"/>
            <w:shd w:val="clear" w:color="auto" w:fill="EEECE1" w:themeFill="background2"/>
          </w:tcPr>
          <w:p w14:paraId="339CFC7C" w14:textId="77777777" w:rsidR="00FF7F9F" w:rsidRPr="00FF7F9F" w:rsidRDefault="00FF7F9F" w:rsidP="0019656E">
            <w:pPr>
              <w:jc w:val="center"/>
              <w:rPr>
                <w:rFonts w:cstheme="minorHAnsi"/>
                <w:lang w:eastAsia="en-US"/>
              </w:rPr>
            </w:pPr>
            <w:r w:rsidRPr="00FF7F9F">
              <w:rPr>
                <w:rFonts w:cstheme="minorHAnsi"/>
                <w:lang w:eastAsia="en-US"/>
              </w:rPr>
              <w:t>NMS</w:t>
            </w:r>
          </w:p>
        </w:tc>
        <w:tc>
          <w:tcPr>
            <w:tcW w:w="4141" w:type="pct"/>
            <w:shd w:val="clear" w:color="auto" w:fill="auto"/>
          </w:tcPr>
          <w:p w14:paraId="288EFCFC" w14:textId="77777777" w:rsidR="00FF7F9F" w:rsidRPr="00FF7F9F" w:rsidRDefault="00FF7F9F" w:rsidP="0019656E">
            <w:pPr>
              <w:rPr>
                <w:rFonts w:cstheme="minorHAnsi"/>
                <w:lang w:eastAsia="en-US"/>
              </w:rPr>
            </w:pPr>
            <w:r w:rsidRPr="00FF7F9F">
              <w:rPr>
                <w:rFonts w:cstheme="minorHAnsi"/>
                <w:lang w:eastAsia="en-US"/>
              </w:rPr>
              <w:t>New Medicines Service</w:t>
            </w:r>
          </w:p>
        </w:tc>
      </w:tr>
      <w:tr w:rsidR="00FF7F9F" w:rsidRPr="00C5596D" w14:paraId="1378055B" w14:textId="77777777" w:rsidTr="0019656E">
        <w:tc>
          <w:tcPr>
            <w:tcW w:w="859" w:type="pct"/>
            <w:shd w:val="clear" w:color="auto" w:fill="EEECE1" w:themeFill="background2"/>
          </w:tcPr>
          <w:p w14:paraId="6B61B50A" w14:textId="77777777" w:rsidR="00FF7F9F" w:rsidRPr="00FF7F9F" w:rsidDel="00CF0734" w:rsidRDefault="00FF7F9F" w:rsidP="0019656E">
            <w:pPr>
              <w:jc w:val="center"/>
              <w:rPr>
                <w:rFonts w:cstheme="minorHAnsi"/>
                <w:lang w:eastAsia="en-US"/>
              </w:rPr>
            </w:pPr>
            <w:bookmarkStart w:id="238" w:name="_Int_lz97hGkH"/>
            <w:r w:rsidRPr="00FF7F9F">
              <w:rPr>
                <w:rFonts w:cstheme="minorHAnsi"/>
                <w:lang w:eastAsia="en-US"/>
              </w:rPr>
              <w:t>NRT</w:t>
            </w:r>
            <w:bookmarkEnd w:id="238"/>
          </w:p>
        </w:tc>
        <w:tc>
          <w:tcPr>
            <w:tcW w:w="4141" w:type="pct"/>
            <w:shd w:val="clear" w:color="auto" w:fill="auto"/>
          </w:tcPr>
          <w:p w14:paraId="1E6B3FB7" w14:textId="77777777" w:rsidR="00FF7F9F" w:rsidRPr="00FF7F9F" w:rsidDel="00CF0734" w:rsidRDefault="00FF7F9F" w:rsidP="0019656E">
            <w:pPr>
              <w:rPr>
                <w:rFonts w:cstheme="minorHAnsi"/>
                <w:lang w:eastAsia="en-US"/>
              </w:rPr>
            </w:pPr>
            <w:r w:rsidRPr="00FF7F9F">
              <w:rPr>
                <w:rFonts w:cstheme="minorHAnsi"/>
                <w:lang w:eastAsia="en-US"/>
              </w:rPr>
              <w:t>Nicotine Replacement Therapy</w:t>
            </w:r>
          </w:p>
        </w:tc>
      </w:tr>
      <w:tr w:rsidR="00FF7F9F" w:rsidRPr="00C5596D" w14:paraId="4F4DB8F3" w14:textId="77777777" w:rsidTr="0019656E">
        <w:tc>
          <w:tcPr>
            <w:tcW w:w="859" w:type="pct"/>
            <w:shd w:val="clear" w:color="auto" w:fill="EEECE1" w:themeFill="background2"/>
          </w:tcPr>
          <w:p w14:paraId="7E723E89" w14:textId="77777777" w:rsidR="00FF7F9F" w:rsidRPr="00FF7F9F" w:rsidRDefault="00FF7F9F" w:rsidP="0019656E">
            <w:pPr>
              <w:jc w:val="center"/>
              <w:rPr>
                <w:rFonts w:cstheme="minorHAnsi"/>
                <w:lang w:eastAsia="en-US"/>
              </w:rPr>
            </w:pPr>
            <w:r w:rsidRPr="00FF7F9F">
              <w:rPr>
                <w:rFonts w:cstheme="minorHAnsi"/>
                <w:lang w:eastAsia="en-US"/>
              </w:rPr>
              <w:t>NUMSAS</w:t>
            </w:r>
          </w:p>
        </w:tc>
        <w:tc>
          <w:tcPr>
            <w:tcW w:w="4141" w:type="pct"/>
            <w:shd w:val="clear" w:color="auto" w:fill="auto"/>
          </w:tcPr>
          <w:p w14:paraId="7FD5FCBC" w14:textId="77777777" w:rsidR="00FF7F9F" w:rsidRPr="00FF7F9F" w:rsidRDefault="00FF7F9F" w:rsidP="0019656E">
            <w:pPr>
              <w:rPr>
                <w:rFonts w:cstheme="minorHAnsi"/>
                <w:lang w:eastAsia="en-US"/>
              </w:rPr>
            </w:pPr>
            <w:r w:rsidRPr="00FF7F9F">
              <w:rPr>
                <w:rFonts w:cstheme="minorHAnsi"/>
                <w:lang w:eastAsia="en-US"/>
              </w:rPr>
              <w:t>NHS Urgent Medicines Supply Advanced Service</w:t>
            </w:r>
          </w:p>
        </w:tc>
      </w:tr>
      <w:tr w:rsidR="00FF7F9F" w:rsidRPr="00C5596D" w14:paraId="2E662135" w14:textId="77777777" w:rsidTr="0019656E">
        <w:tc>
          <w:tcPr>
            <w:tcW w:w="859" w:type="pct"/>
            <w:shd w:val="clear" w:color="auto" w:fill="EEECE1" w:themeFill="background2"/>
          </w:tcPr>
          <w:p w14:paraId="73BD1778" w14:textId="77777777" w:rsidR="00FF7F9F" w:rsidRPr="00FF7F9F" w:rsidRDefault="00FF7F9F" w:rsidP="0019656E">
            <w:pPr>
              <w:jc w:val="center"/>
              <w:rPr>
                <w:rFonts w:cstheme="minorHAnsi"/>
                <w:lang w:eastAsia="en-US"/>
              </w:rPr>
            </w:pPr>
            <w:r w:rsidRPr="00FF7F9F">
              <w:rPr>
                <w:rFonts w:cstheme="minorHAnsi"/>
                <w:lang w:eastAsia="en-US"/>
              </w:rPr>
              <w:t>NW</w:t>
            </w:r>
          </w:p>
        </w:tc>
        <w:tc>
          <w:tcPr>
            <w:tcW w:w="4141" w:type="pct"/>
            <w:shd w:val="clear" w:color="auto" w:fill="auto"/>
          </w:tcPr>
          <w:p w14:paraId="383A4497" w14:textId="77777777" w:rsidR="00FF7F9F" w:rsidRPr="00FF7F9F" w:rsidRDefault="00FF7F9F" w:rsidP="0019656E">
            <w:pPr>
              <w:rPr>
                <w:rFonts w:cstheme="minorHAnsi"/>
                <w:lang w:eastAsia="en-US"/>
              </w:rPr>
            </w:pPr>
            <w:r w:rsidRPr="00FF7F9F">
              <w:rPr>
                <w:rFonts w:cstheme="minorHAnsi"/>
                <w:lang w:eastAsia="en-US"/>
              </w:rPr>
              <w:t>Northwest</w:t>
            </w:r>
          </w:p>
        </w:tc>
      </w:tr>
      <w:tr w:rsidR="00FF7F9F" w:rsidRPr="00C5596D" w14:paraId="15B4D095" w14:textId="77777777" w:rsidTr="0019656E">
        <w:tc>
          <w:tcPr>
            <w:tcW w:w="859" w:type="pct"/>
            <w:shd w:val="clear" w:color="auto" w:fill="EEECE1" w:themeFill="background2"/>
          </w:tcPr>
          <w:p w14:paraId="1F14CB9E" w14:textId="77777777" w:rsidR="00FF7F9F" w:rsidRPr="00FF7F9F" w:rsidRDefault="00FF7F9F" w:rsidP="0019656E">
            <w:pPr>
              <w:jc w:val="center"/>
              <w:rPr>
                <w:rFonts w:cstheme="minorHAnsi"/>
                <w:lang w:eastAsia="en-US"/>
              </w:rPr>
            </w:pPr>
            <w:r w:rsidRPr="00FF7F9F">
              <w:rPr>
                <w:rFonts w:cstheme="minorHAnsi"/>
                <w:lang w:eastAsia="en-US"/>
              </w:rPr>
              <w:t>ONS</w:t>
            </w:r>
          </w:p>
        </w:tc>
        <w:tc>
          <w:tcPr>
            <w:tcW w:w="4141" w:type="pct"/>
            <w:shd w:val="clear" w:color="auto" w:fill="auto"/>
          </w:tcPr>
          <w:p w14:paraId="7BD42C4F" w14:textId="77777777" w:rsidR="00FF7F9F" w:rsidRPr="00FF7F9F" w:rsidRDefault="00FF7F9F" w:rsidP="0019656E">
            <w:pPr>
              <w:rPr>
                <w:rFonts w:cstheme="minorHAnsi"/>
                <w:lang w:eastAsia="en-US"/>
              </w:rPr>
            </w:pPr>
            <w:r w:rsidRPr="00FF7F9F">
              <w:rPr>
                <w:rFonts w:cstheme="minorHAnsi"/>
                <w:lang w:eastAsia="en-US"/>
              </w:rPr>
              <w:t>Office of National Statistics</w:t>
            </w:r>
          </w:p>
        </w:tc>
      </w:tr>
      <w:tr w:rsidR="00FF7F9F" w:rsidRPr="00C5596D" w14:paraId="49A11BD3" w14:textId="77777777" w:rsidTr="0019656E">
        <w:tc>
          <w:tcPr>
            <w:tcW w:w="859" w:type="pct"/>
            <w:shd w:val="clear" w:color="auto" w:fill="EEECE1" w:themeFill="background2"/>
          </w:tcPr>
          <w:p w14:paraId="54B29D99" w14:textId="77777777" w:rsidR="00FF7F9F" w:rsidRPr="00FF7F9F" w:rsidRDefault="00FF7F9F" w:rsidP="0019656E">
            <w:pPr>
              <w:jc w:val="center"/>
              <w:rPr>
                <w:rFonts w:cstheme="minorHAnsi"/>
                <w:lang w:eastAsia="en-US"/>
              </w:rPr>
            </w:pPr>
            <w:r w:rsidRPr="00FF7F9F">
              <w:rPr>
                <w:rFonts w:cstheme="minorHAnsi"/>
                <w:lang w:eastAsia="en-US"/>
              </w:rPr>
              <w:t>OTC</w:t>
            </w:r>
          </w:p>
        </w:tc>
        <w:tc>
          <w:tcPr>
            <w:tcW w:w="4141" w:type="pct"/>
            <w:shd w:val="clear" w:color="auto" w:fill="auto"/>
          </w:tcPr>
          <w:p w14:paraId="6354DCA2" w14:textId="77777777" w:rsidR="00FF7F9F" w:rsidRPr="00FF7F9F" w:rsidRDefault="00FF7F9F" w:rsidP="0019656E">
            <w:pPr>
              <w:rPr>
                <w:rFonts w:cstheme="minorHAnsi"/>
                <w:lang w:eastAsia="en-US"/>
              </w:rPr>
            </w:pPr>
            <w:r w:rsidRPr="00FF7F9F">
              <w:rPr>
                <w:rFonts w:cstheme="minorHAnsi"/>
                <w:lang w:eastAsia="en-US"/>
              </w:rPr>
              <w:t>Over the counter</w:t>
            </w:r>
          </w:p>
        </w:tc>
      </w:tr>
      <w:tr w:rsidR="00FF7F9F" w:rsidRPr="00C5596D" w14:paraId="74570C03" w14:textId="77777777" w:rsidTr="0019656E">
        <w:tc>
          <w:tcPr>
            <w:tcW w:w="859" w:type="pct"/>
            <w:shd w:val="clear" w:color="auto" w:fill="EEECE1" w:themeFill="background2"/>
          </w:tcPr>
          <w:p w14:paraId="44B559D9" w14:textId="77777777" w:rsidR="00FF7F9F" w:rsidRPr="00FF7F9F" w:rsidRDefault="00FF7F9F" w:rsidP="0019656E">
            <w:pPr>
              <w:jc w:val="center"/>
              <w:rPr>
                <w:rFonts w:cstheme="minorHAnsi"/>
                <w:bCs/>
                <w:lang w:eastAsia="en-US"/>
              </w:rPr>
            </w:pPr>
            <w:r w:rsidRPr="00FF7F9F">
              <w:rPr>
                <w:rFonts w:cstheme="minorHAnsi"/>
                <w:bCs/>
                <w:lang w:eastAsia="en-US"/>
              </w:rPr>
              <w:t>PCT</w:t>
            </w:r>
          </w:p>
        </w:tc>
        <w:tc>
          <w:tcPr>
            <w:tcW w:w="4141" w:type="pct"/>
            <w:shd w:val="clear" w:color="auto" w:fill="auto"/>
          </w:tcPr>
          <w:p w14:paraId="7C44BEC2" w14:textId="77777777" w:rsidR="00FF7F9F" w:rsidRPr="00FF7F9F" w:rsidRDefault="00FF7F9F" w:rsidP="0019656E">
            <w:pPr>
              <w:rPr>
                <w:rFonts w:cstheme="minorHAnsi"/>
                <w:bCs/>
                <w:lang w:eastAsia="en-US"/>
              </w:rPr>
            </w:pPr>
            <w:r w:rsidRPr="00FF7F9F">
              <w:rPr>
                <w:rFonts w:cstheme="minorHAnsi"/>
                <w:bCs/>
                <w:lang w:eastAsia="en-US"/>
              </w:rPr>
              <w:t>Primary Care Trust</w:t>
            </w:r>
          </w:p>
        </w:tc>
      </w:tr>
      <w:tr w:rsidR="00FF7F9F" w:rsidRPr="00C5596D" w14:paraId="55C16862" w14:textId="77777777" w:rsidTr="0019656E">
        <w:tc>
          <w:tcPr>
            <w:tcW w:w="859" w:type="pct"/>
            <w:shd w:val="clear" w:color="auto" w:fill="EEECE1" w:themeFill="background2"/>
          </w:tcPr>
          <w:p w14:paraId="4A74D2E3" w14:textId="77777777" w:rsidR="00FF7F9F" w:rsidRPr="00FF7F9F" w:rsidRDefault="00FF7F9F" w:rsidP="0019656E">
            <w:pPr>
              <w:jc w:val="center"/>
              <w:rPr>
                <w:rFonts w:cstheme="minorHAnsi"/>
                <w:lang w:eastAsia="en-US"/>
              </w:rPr>
            </w:pPr>
            <w:r w:rsidRPr="00FF7F9F">
              <w:rPr>
                <w:rFonts w:cstheme="minorHAnsi"/>
                <w:lang w:eastAsia="en-US"/>
              </w:rPr>
              <w:t>PCN</w:t>
            </w:r>
          </w:p>
        </w:tc>
        <w:tc>
          <w:tcPr>
            <w:tcW w:w="4141" w:type="pct"/>
            <w:shd w:val="clear" w:color="auto" w:fill="auto"/>
          </w:tcPr>
          <w:p w14:paraId="7ECB3BC8" w14:textId="77777777" w:rsidR="00FF7F9F" w:rsidRPr="00FF7F9F" w:rsidRDefault="00FF7F9F" w:rsidP="0019656E">
            <w:pPr>
              <w:rPr>
                <w:rFonts w:cstheme="minorHAnsi"/>
                <w:lang w:eastAsia="en-US"/>
              </w:rPr>
            </w:pPr>
            <w:r w:rsidRPr="00FF7F9F">
              <w:rPr>
                <w:rFonts w:cstheme="minorHAnsi"/>
                <w:lang w:eastAsia="en-US"/>
              </w:rPr>
              <w:t>Primary Care Network</w:t>
            </w:r>
          </w:p>
        </w:tc>
      </w:tr>
      <w:tr w:rsidR="00FF7F9F" w:rsidRPr="00C5596D" w14:paraId="7A0F283F" w14:textId="77777777" w:rsidTr="0019656E">
        <w:tc>
          <w:tcPr>
            <w:tcW w:w="859" w:type="pct"/>
            <w:shd w:val="clear" w:color="auto" w:fill="EEECE1" w:themeFill="background2"/>
          </w:tcPr>
          <w:p w14:paraId="77CE53D6" w14:textId="77777777" w:rsidR="00FF7F9F" w:rsidRPr="00FF7F9F" w:rsidRDefault="00FF7F9F" w:rsidP="0019656E">
            <w:pPr>
              <w:jc w:val="center"/>
              <w:rPr>
                <w:rFonts w:cstheme="minorHAnsi"/>
                <w:lang w:eastAsia="en-US"/>
              </w:rPr>
            </w:pPr>
            <w:r w:rsidRPr="00FF7F9F">
              <w:rPr>
                <w:rFonts w:cstheme="minorHAnsi"/>
                <w:lang w:eastAsia="en-US"/>
              </w:rPr>
              <w:t>PHE</w:t>
            </w:r>
          </w:p>
        </w:tc>
        <w:tc>
          <w:tcPr>
            <w:tcW w:w="4141" w:type="pct"/>
            <w:shd w:val="clear" w:color="auto" w:fill="auto"/>
          </w:tcPr>
          <w:p w14:paraId="41732996" w14:textId="77777777" w:rsidR="00FF7F9F" w:rsidRPr="00FF7F9F" w:rsidRDefault="00FF7F9F" w:rsidP="0019656E">
            <w:pPr>
              <w:rPr>
                <w:rFonts w:cstheme="minorHAnsi"/>
                <w:lang w:eastAsia="en-US"/>
              </w:rPr>
            </w:pPr>
            <w:r w:rsidRPr="00FF7F9F">
              <w:rPr>
                <w:rFonts w:cstheme="minorHAnsi"/>
                <w:lang w:eastAsia="en-US"/>
              </w:rPr>
              <w:t>Public Health England</w:t>
            </w:r>
          </w:p>
        </w:tc>
      </w:tr>
      <w:tr w:rsidR="00FF7F9F" w:rsidRPr="00C5596D" w14:paraId="6A6113C5" w14:textId="77777777" w:rsidTr="0019656E">
        <w:tc>
          <w:tcPr>
            <w:tcW w:w="859" w:type="pct"/>
            <w:tcBorders>
              <w:top w:val="single" w:sz="4" w:space="0" w:color="C0C0C0"/>
            </w:tcBorders>
            <w:shd w:val="clear" w:color="auto" w:fill="EEECE1" w:themeFill="background2"/>
          </w:tcPr>
          <w:p w14:paraId="3287E10A" w14:textId="77777777" w:rsidR="00FF7F9F" w:rsidRPr="00FF7F9F" w:rsidRDefault="00FF7F9F" w:rsidP="0019656E">
            <w:pPr>
              <w:jc w:val="center"/>
              <w:rPr>
                <w:rFonts w:cstheme="minorHAnsi"/>
                <w:lang w:eastAsia="en-US"/>
              </w:rPr>
            </w:pPr>
            <w:r w:rsidRPr="00FF7F9F">
              <w:rPr>
                <w:rFonts w:cstheme="minorHAnsi"/>
                <w:lang w:eastAsia="en-US"/>
              </w:rPr>
              <w:t>PNA</w:t>
            </w:r>
          </w:p>
        </w:tc>
        <w:tc>
          <w:tcPr>
            <w:tcW w:w="4141" w:type="pct"/>
            <w:tcBorders>
              <w:top w:val="single" w:sz="4" w:space="0" w:color="C0C0C0"/>
            </w:tcBorders>
            <w:shd w:val="clear" w:color="auto" w:fill="auto"/>
          </w:tcPr>
          <w:p w14:paraId="21D102B1" w14:textId="77777777" w:rsidR="00FF7F9F" w:rsidRPr="00FF7F9F" w:rsidRDefault="00FF7F9F" w:rsidP="0019656E">
            <w:pPr>
              <w:rPr>
                <w:rFonts w:cstheme="minorHAnsi"/>
                <w:lang w:eastAsia="en-US"/>
              </w:rPr>
            </w:pPr>
            <w:r w:rsidRPr="00FF7F9F">
              <w:rPr>
                <w:rFonts w:cstheme="minorHAnsi"/>
                <w:lang w:eastAsia="en-US"/>
              </w:rPr>
              <w:t xml:space="preserve">Pharmaceutical Needs Assessment </w:t>
            </w:r>
          </w:p>
        </w:tc>
      </w:tr>
      <w:tr w:rsidR="00FF7F9F" w:rsidRPr="00C5596D" w14:paraId="69D43D11" w14:textId="77777777" w:rsidTr="0019656E">
        <w:tc>
          <w:tcPr>
            <w:tcW w:w="859" w:type="pct"/>
            <w:tcBorders>
              <w:top w:val="single" w:sz="4" w:space="0" w:color="C0C0C0"/>
            </w:tcBorders>
            <w:shd w:val="clear" w:color="auto" w:fill="EEECE1" w:themeFill="background2"/>
          </w:tcPr>
          <w:p w14:paraId="294053BF" w14:textId="77777777" w:rsidR="00FF7F9F" w:rsidRPr="00FF7F9F" w:rsidRDefault="00FF7F9F" w:rsidP="0019656E">
            <w:pPr>
              <w:jc w:val="center"/>
              <w:rPr>
                <w:rFonts w:cstheme="minorHAnsi"/>
                <w:lang w:eastAsia="en-US"/>
              </w:rPr>
            </w:pPr>
            <w:r w:rsidRPr="00FF7F9F">
              <w:rPr>
                <w:rFonts w:cstheme="minorHAnsi"/>
                <w:lang w:eastAsia="en-US"/>
              </w:rPr>
              <w:t>POCT</w:t>
            </w:r>
          </w:p>
        </w:tc>
        <w:tc>
          <w:tcPr>
            <w:tcW w:w="4141" w:type="pct"/>
            <w:tcBorders>
              <w:top w:val="single" w:sz="4" w:space="0" w:color="C0C0C0"/>
            </w:tcBorders>
            <w:shd w:val="clear" w:color="auto" w:fill="auto"/>
          </w:tcPr>
          <w:p w14:paraId="23D97E6F" w14:textId="77777777" w:rsidR="00FF7F9F" w:rsidRPr="00FF7F9F" w:rsidRDefault="00FF7F9F" w:rsidP="0019656E">
            <w:pPr>
              <w:rPr>
                <w:rFonts w:cstheme="minorHAnsi"/>
                <w:lang w:eastAsia="en-US"/>
              </w:rPr>
            </w:pPr>
            <w:r w:rsidRPr="00FF7F9F">
              <w:rPr>
                <w:rFonts w:cstheme="minorHAnsi"/>
                <w:lang w:eastAsia="en-US"/>
              </w:rPr>
              <w:t>Point of Care Testing</w:t>
            </w:r>
          </w:p>
        </w:tc>
      </w:tr>
      <w:tr w:rsidR="00FF7F9F" w:rsidRPr="00C5596D" w14:paraId="5B5C08A2" w14:textId="77777777" w:rsidTr="0019656E">
        <w:tc>
          <w:tcPr>
            <w:tcW w:w="859" w:type="pct"/>
            <w:tcBorders>
              <w:top w:val="single" w:sz="4" w:space="0" w:color="C0C0C0"/>
            </w:tcBorders>
            <w:shd w:val="clear" w:color="auto" w:fill="EEECE1" w:themeFill="background2"/>
          </w:tcPr>
          <w:p w14:paraId="0E379FBA" w14:textId="77777777" w:rsidR="00FF7F9F" w:rsidRPr="00FF7F9F" w:rsidRDefault="00FF7F9F" w:rsidP="0019656E">
            <w:pPr>
              <w:jc w:val="center"/>
              <w:rPr>
                <w:rFonts w:cstheme="minorHAnsi"/>
                <w:lang w:eastAsia="en-US"/>
              </w:rPr>
            </w:pPr>
            <w:r w:rsidRPr="00FF7F9F">
              <w:rPr>
                <w:rFonts w:cstheme="minorHAnsi"/>
                <w:lang w:eastAsia="en-US"/>
              </w:rPr>
              <w:t>PSNC</w:t>
            </w:r>
          </w:p>
        </w:tc>
        <w:tc>
          <w:tcPr>
            <w:tcW w:w="4141" w:type="pct"/>
            <w:tcBorders>
              <w:top w:val="single" w:sz="4" w:space="0" w:color="C0C0C0"/>
            </w:tcBorders>
            <w:shd w:val="clear" w:color="auto" w:fill="auto"/>
          </w:tcPr>
          <w:p w14:paraId="06F7614A" w14:textId="77777777" w:rsidR="00FF7F9F" w:rsidRPr="00FF7F9F" w:rsidRDefault="00FF7F9F" w:rsidP="0019656E">
            <w:pPr>
              <w:rPr>
                <w:rFonts w:cstheme="minorHAnsi"/>
                <w:lang w:eastAsia="en-US"/>
              </w:rPr>
            </w:pPr>
            <w:r w:rsidRPr="00FF7F9F">
              <w:rPr>
                <w:rFonts w:cstheme="minorHAnsi"/>
                <w:lang w:eastAsia="en-US"/>
              </w:rPr>
              <w:t>Pharmaceutical Services Negotiating Committee</w:t>
            </w:r>
          </w:p>
        </w:tc>
      </w:tr>
      <w:tr w:rsidR="00FF7F9F" w:rsidRPr="00C5596D" w14:paraId="1D9E93FF" w14:textId="77777777" w:rsidTr="0019656E">
        <w:tc>
          <w:tcPr>
            <w:tcW w:w="859" w:type="pct"/>
            <w:tcBorders>
              <w:top w:val="single" w:sz="4" w:space="0" w:color="C0C0C0"/>
            </w:tcBorders>
            <w:shd w:val="clear" w:color="auto" w:fill="EEECE1" w:themeFill="background2"/>
          </w:tcPr>
          <w:p w14:paraId="74C403E4" w14:textId="77777777" w:rsidR="00FF7F9F" w:rsidRPr="00FF7F9F" w:rsidRDefault="00FF7F9F" w:rsidP="0019656E">
            <w:pPr>
              <w:jc w:val="center"/>
              <w:rPr>
                <w:rFonts w:cstheme="minorHAnsi"/>
                <w:lang w:eastAsia="en-US"/>
              </w:rPr>
            </w:pPr>
            <w:r w:rsidRPr="00FF7F9F">
              <w:rPr>
                <w:rFonts w:cstheme="minorHAnsi"/>
                <w:lang w:eastAsia="en-US"/>
              </w:rPr>
              <w:t>PWID</w:t>
            </w:r>
          </w:p>
        </w:tc>
        <w:tc>
          <w:tcPr>
            <w:tcW w:w="4141" w:type="pct"/>
            <w:tcBorders>
              <w:top w:val="single" w:sz="4" w:space="0" w:color="C0C0C0"/>
            </w:tcBorders>
            <w:shd w:val="clear" w:color="auto" w:fill="auto"/>
          </w:tcPr>
          <w:p w14:paraId="1ED64840" w14:textId="77777777" w:rsidR="00FF7F9F" w:rsidRPr="00FF7F9F" w:rsidRDefault="00FF7F9F" w:rsidP="0019656E">
            <w:pPr>
              <w:rPr>
                <w:rFonts w:cstheme="minorHAnsi"/>
                <w:lang w:eastAsia="en-US"/>
              </w:rPr>
            </w:pPr>
            <w:r w:rsidRPr="00FF7F9F">
              <w:rPr>
                <w:rFonts w:cstheme="minorHAnsi"/>
                <w:lang w:eastAsia="en-US"/>
              </w:rPr>
              <w:t>People Who Inject Drugs</w:t>
            </w:r>
          </w:p>
        </w:tc>
      </w:tr>
      <w:tr w:rsidR="00FF7F9F" w:rsidRPr="00C5596D" w14:paraId="338FE343" w14:textId="77777777" w:rsidTr="0019656E">
        <w:tc>
          <w:tcPr>
            <w:tcW w:w="859" w:type="pct"/>
            <w:tcBorders>
              <w:top w:val="single" w:sz="4" w:space="0" w:color="C0C0C0"/>
            </w:tcBorders>
            <w:shd w:val="clear" w:color="auto" w:fill="EEECE1" w:themeFill="background2"/>
          </w:tcPr>
          <w:p w14:paraId="67A061D2" w14:textId="77777777" w:rsidR="00FF7F9F" w:rsidRPr="00FF7F9F" w:rsidRDefault="00FF7F9F" w:rsidP="0019656E">
            <w:pPr>
              <w:jc w:val="center"/>
              <w:rPr>
                <w:rFonts w:cstheme="minorHAnsi"/>
                <w:lang w:eastAsia="en-US"/>
              </w:rPr>
            </w:pPr>
            <w:r w:rsidRPr="00FF7F9F">
              <w:rPr>
                <w:rFonts w:cstheme="minorHAnsi"/>
                <w:lang w:eastAsia="en-US"/>
              </w:rPr>
              <w:t>SAC</w:t>
            </w:r>
          </w:p>
        </w:tc>
        <w:tc>
          <w:tcPr>
            <w:tcW w:w="4141" w:type="pct"/>
            <w:tcBorders>
              <w:top w:val="single" w:sz="4" w:space="0" w:color="C0C0C0"/>
            </w:tcBorders>
            <w:shd w:val="clear" w:color="auto" w:fill="auto"/>
          </w:tcPr>
          <w:p w14:paraId="0ED59A5F" w14:textId="77777777" w:rsidR="00FF7F9F" w:rsidRPr="00FF7F9F" w:rsidRDefault="00FF7F9F" w:rsidP="0019656E">
            <w:pPr>
              <w:rPr>
                <w:rFonts w:cstheme="minorHAnsi"/>
                <w:lang w:eastAsia="en-US"/>
              </w:rPr>
            </w:pPr>
            <w:r w:rsidRPr="00FF7F9F">
              <w:rPr>
                <w:rFonts w:cstheme="minorHAnsi"/>
                <w:lang w:eastAsia="en-US"/>
              </w:rPr>
              <w:t>Stoma Appliance Customisation</w:t>
            </w:r>
          </w:p>
        </w:tc>
      </w:tr>
      <w:tr w:rsidR="00FF7F9F" w:rsidRPr="00C5596D" w14:paraId="1822A0FE" w14:textId="77777777" w:rsidTr="0019656E">
        <w:tc>
          <w:tcPr>
            <w:tcW w:w="859" w:type="pct"/>
            <w:tcBorders>
              <w:top w:val="single" w:sz="4" w:space="0" w:color="C0C0C0"/>
            </w:tcBorders>
            <w:shd w:val="clear" w:color="auto" w:fill="EEECE1" w:themeFill="background2"/>
          </w:tcPr>
          <w:p w14:paraId="320E5662" w14:textId="77777777" w:rsidR="00FF7F9F" w:rsidRPr="00FF7F9F" w:rsidRDefault="00FF7F9F" w:rsidP="0019656E">
            <w:pPr>
              <w:jc w:val="center"/>
              <w:rPr>
                <w:rFonts w:cstheme="minorHAnsi"/>
                <w:lang w:eastAsia="en-US"/>
              </w:rPr>
            </w:pPr>
            <w:r w:rsidRPr="00FF7F9F">
              <w:rPr>
                <w:rFonts w:cstheme="minorHAnsi"/>
                <w:lang w:eastAsia="en-US"/>
              </w:rPr>
              <w:t>SHMA</w:t>
            </w:r>
          </w:p>
        </w:tc>
        <w:tc>
          <w:tcPr>
            <w:tcW w:w="4141" w:type="pct"/>
            <w:tcBorders>
              <w:top w:val="single" w:sz="4" w:space="0" w:color="C0C0C0"/>
            </w:tcBorders>
            <w:shd w:val="clear" w:color="auto" w:fill="auto"/>
          </w:tcPr>
          <w:p w14:paraId="6B14CDA8" w14:textId="77777777" w:rsidR="00FF7F9F" w:rsidRPr="00FF7F9F" w:rsidRDefault="00FF7F9F" w:rsidP="0019656E">
            <w:pPr>
              <w:rPr>
                <w:rFonts w:cstheme="minorHAnsi"/>
                <w:lang w:eastAsia="en-US"/>
              </w:rPr>
            </w:pPr>
            <w:r w:rsidRPr="00FF7F9F">
              <w:rPr>
                <w:rFonts w:cstheme="minorHAnsi"/>
                <w:lang w:eastAsia="en-US"/>
              </w:rPr>
              <w:t>Strategic Housing Market Assessment</w:t>
            </w:r>
          </w:p>
        </w:tc>
      </w:tr>
      <w:tr w:rsidR="00FF7F9F" w:rsidRPr="00C5596D" w14:paraId="3B95D678" w14:textId="77777777" w:rsidTr="0019656E">
        <w:tc>
          <w:tcPr>
            <w:tcW w:w="859" w:type="pct"/>
            <w:tcBorders>
              <w:top w:val="single" w:sz="4" w:space="0" w:color="C0C0C0"/>
            </w:tcBorders>
            <w:shd w:val="clear" w:color="auto" w:fill="EEECE1" w:themeFill="background2"/>
          </w:tcPr>
          <w:p w14:paraId="0386E69A" w14:textId="77777777" w:rsidR="00FF7F9F" w:rsidRPr="00FF7F9F" w:rsidRDefault="00FF7F9F" w:rsidP="0019656E">
            <w:pPr>
              <w:jc w:val="center"/>
              <w:rPr>
                <w:rFonts w:cstheme="minorHAnsi"/>
                <w:lang w:eastAsia="en-US"/>
              </w:rPr>
            </w:pPr>
            <w:r w:rsidRPr="00FF7F9F">
              <w:rPr>
                <w:rFonts w:cstheme="minorHAnsi"/>
                <w:lang w:eastAsia="en-US"/>
              </w:rPr>
              <w:t>SMI</w:t>
            </w:r>
          </w:p>
        </w:tc>
        <w:tc>
          <w:tcPr>
            <w:tcW w:w="4141" w:type="pct"/>
            <w:tcBorders>
              <w:top w:val="single" w:sz="4" w:space="0" w:color="C0C0C0"/>
            </w:tcBorders>
            <w:shd w:val="clear" w:color="auto" w:fill="auto"/>
          </w:tcPr>
          <w:p w14:paraId="69494981" w14:textId="77777777" w:rsidR="00FF7F9F" w:rsidRPr="00FF7F9F" w:rsidRDefault="00FF7F9F" w:rsidP="0019656E">
            <w:pPr>
              <w:rPr>
                <w:rFonts w:cstheme="minorHAnsi"/>
                <w:lang w:eastAsia="en-US"/>
              </w:rPr>
            </w:pPr>
            <w:r w:rsidRPr="00FF7F9F">
              <w:rPr>
                <w:rFonts w:cstheme="minorHAnsi"/>
                <w:lang w:eastAsia="en-US"/>
              </w:rPr>
              <w:t>Severe Mental Illness</w:t>
            </w:r>
          </w:p>
        </w:tc>
      </w:tr>
      <w:tr w:rsidR="00FF7F9F" w:rsidRPr="00C5596D" w14:paraId="7C2BBC45" w14:textId="77777777" w:rsidTr="0019656E">
        <w:tc>
          <w:tcPr>
            <w:tcW w:w="859" w:type="pct"/>
            <w:tcBorders>
              <w:top w:val="single" w:sz="4" w:space="0" w:color="C0C0C0"/>
            </w:tcBorders>
            <w:shd w:val="clear" w:color="auto" w:fill="EEECE1" w:themeFill="background2"/>
          </w:tcPr>
          <w:p w14:paraId="7E51960D" w14:textId="77777777" w:rsidR="00FF7F9F" w:rsidRPr="00FF7F9F" w:rsidRDefault="00FF7F9F" w:rsidP="0019656E">
            <w:pPr>
              <w:jc w:val="center"/>
              <w:rPr>
                <w:rFonts w:cstheme="minorHAnsi"/>
                <w:lang w:eastAsia="en-US"/>
              </w:rPr>
            </w:pPr>
            <w:r w:rsidRPr="00FF7F9F">
              <w:rPr>
                <w:rFonts w:cstheme="minorHAnsi"/>
                <w:lang w:eastAsia="en-US"/>
              </w:rPr>
              <w:t>UTI</w:t>
            </w:r>
          </w:p>
        </w:tc>
        <w:tc>
          <w:tcPr>
            <w:tcW w:w="4141" w:type="pct"/>
            <w:tcBorders>
              <w:top w:val="single" w:sz="4" w:space="0" w:color="C0C0C0"/>
            </w:tcBorders>
            <w:shd w:val="clear" w:color="auto" w:fill="auto"/>
          </w:tcPr>
          <w:p w14:paraId="1AF67679" w14:textId="77777777" w:rsidR="00FF7F9F" w:rsidRPr="00FF7F9F" w:rsidRDefault="00FF7F9F" w:rsidP="0019656E">
            <w:pPr>
              <w:rPr>
                <w:rFonts w:cstheme="minorHAnsi"/>
                <w:lang w:eastAsia="en-US"/>
              </w:rPr>
            </w:pPr>
            <w:r w:rsidRPr="00FF7F9F">
              <w:rPr>
                <w:rFonts w:cstheme="minorHAnsi"/>
                <w:lang w:eastAsia="en-US"/>
              </w:rPr>
              <w:t>Urinary Tract Infection</w:t>
            </w:r>
          </w:p>
        </w:tc>
      </w:tr>
      <w:tr w:rsidR="00FF7F9F" w:rsidRPr="00C5596D" w14:paraId="04E06CB3" w14:textId="77777777" w:rsidTr="0019656E">
        <w:tc>
          <w:tcPr>
            <w:tcW w:w="859" w:type="pct"/>
            <w:tcBorders>
              <w:top w:val="single" w:sz="4" w:space="0" w:color="C0C0C0"/>
            </w:tcBorders>
            <w:shd w:val="clear" w:color="auto" w:fill="EEECE1" w:themeFill="background2"/>
          </w:tcPr>
          <w:p w14:paraId="34E2ABBD" w14:textId="77777777" w:rsidR="00FF7F9F" w:rsidRPr="00246B9C" w:rsidRDefault="00FF7F9F" w:rsidP="0019656E">
            <w:pPr>
              <w:jc w:val="center"/>
              <w:rPr>
                <w:lang w:eastAsia="en-US"/>
              </w:rPr>
            </w:pPr>
            <w:r w:rsidRPr="00246B9C">
              <w:rPr>
                <w:lang w:eastAsia="en-US"/>
              </w:rPr>
              <w:t>WHO</w:t>
            </w:r>
          </w:p>
        </w:tc>
        <w:tc>
          <w:tcPr>
            <w:tcW w:w="4141" w:type="pct"/>
            <w:tcBorders>
              <w:top w:val="single" w:sz="4" w:space="0" w:color="C0C0C0"/>
            </w:tcBorders>
            <w:shd w:val="clear" w:color="auto" w:fill="auto"/>
          </w:tcPr>
          <w:p w14:paraId="76E3311F" w14:textId="77777777" w:rsidR="00FF7F9F" w:rsidRPr="00246B9C" w:rsidRDefault="00FF7F9F" w:rsidP="0019656E">
            <w:pPr>
              <w:rPr>
                <w:lang w:eastAsia="en-US"/>
              </w:rPr>
            </w:pPr>
            <w:r w:rsidRPr="00246B9C">
              <w:rPr>
                <w:lang w:eastAsia="en-US"/>
              </w:rPr>
              <w:t>World Health Organisation</w:t>
            </w:r>
          </w:p>
        </w:tc>
      </w:tr>
    </w:tbl>
    <w:p w14:paraId="231A015F" w14:textId="77777777" w:rsidR="00126022" w:rsidRPr="00C5596D" w:rsidRDefault="00126022" w:rsidP="00126022">
      <w:pPr>
        <w:spacing w:after="200" w:line="276" w:lineRule="auto"/>
        <w:rPr>
          <w:lang w:val="en-US" w:eastAsia="en-US"/>
        </w:rPr>
      </w:pPr>
      <w:r w:rsidRPr="00C5596D">
        <w:rPr>
          <w:lang w:val="en-US" w:eastAsia="en-US"/>
        </w:rPr>
        <w:br w:type="page"/>
      </w:r>
    </w:p>
    <w:p w14:paraId="37B35CE0" w14:textId="31C1BD4D" w:rsidR="00126022" w:rsidRPr="00C5596D" w:rsidRDefault="00126022" w:rsidP="009C0A7E">
      <w:pPr>
        <w:pStyle w:val="Heading1"/>
        <w:ind w:firstLine="0"/>
      </w:pPr>
      <w:bookmarkStart w:id="239" w:name="_Toc496888183"/>
      <w:bookmarkStart w:id="240" w:name="_Toc498511957"/>
      <w:r>
        <w:t>Appendix 3: Community Pharmacy addresses and opening hours</w:t>
      </w:r>
      <w:bookmarkEnd w:id="239"/>
      <w:bookmarkEnd w:id="240"/>
    </w:p>
    <w:p w14:paraId="25857957" w14:textId="657CF25D" w:rsidR="0082796F" w:rsidRPr="00C5596D" w:rsidRDefault="003664DB">
      <w:r w:rsidRPr="003664DB">
        <w:rPr>
          <w:noProof/>
        </w:rPr>
        <w:drawing>
          <wp:inline distT="0" distB="0" distL="0" distR="0" wp14:anchorId="72FA04C7" wp14:editId="47EB79DC">
            <wp:extent cx="5561732" cy="8637563"/>
            <wp:effectExtent l="0" t="0" r="127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cstate="screen">
                      <a:extLst>
                        <a:ext uri="{28A0092B-C50C-407E-A947-70E740481C1C}">
                          <a14:useLocalDpi xmlns:a14="http://schemas.microsoft.com/office/drawing/2010/main" val="0"/>
                        </a:ext>
                      </a:extLst>
                    </a:blip>
                    <a:srcRect/>
                    <a:stretch>
                      <a:fillRect/>
                    </a:stretch>
                  </pic:blipFill>
                  <pic:spPr bwMode="auto">
                    <a:xfrm>
                      <a:off x="0" y="0"/>
                      <a:ext cx="5575012" cy="8658187"/>
                    </a:xfrm>
                    <a:prstGeom prst="rect">
                      <a:avLst/>
                    </a:prstGeom>
                    <a:noFill/>
                    <a:ln>
                      <a:noFill/>
                    </a:ln>
                  </pic:spPr>
                </pic:pic>
              </a:graphicData>
            </a:graphic>
          </wp:inline>
        </w:drawing>
      </w:r>
    </w:p>
    <w:p w14:paraId="3A062548" w14:textId="17008B91" w:rsidR="003664DB" w:rsidRPr="00C5596D" w:rsidRDefault="003664DB" w:rsidP="00126022">
      <w:pPr>
        <w:spacing w:after="200" w:line="276" w:lineRule="auto"/>
        <w:rPr>
          <w:lang w:val="en-US" w:eastAsia="en-US"/>
        </w:rPr>
      </w:pPr>
    </w:p>
    <w:p w14:paraId="1234F515" w14:textId="0AF708BB" w:rsidR="003664DB" w:rsidRDefault="003664DB" w:rsidP="009C0A7E">
      <w:pPr>
        <w:pStyle w:val="Heading1"/>
        <w:ind w:firstLine="0"/>
      </w:pPr>
      <w:bookmarkStart w:id="241" w:name="_Toc496888184"/>
      <w:bookmarkStart w:id="242" w:name="_Toc498511958"/>
      <w:r w:rsidRPr="003664DB">
        <w:rPr>
          <w:noProof/>
        </w:rPr>
        <w:drawing>
          <wp:anchor distT="0" distB="0" distL="114300" distR="114300" simplePos="0" relativeHeight="252226560" behindDoc="0" locked="0" layoutInCell="1" allowOverlap="1" wp14:anchorId="4E5D731D" wp14:editId="056FA49F">
            <wp:simplePos x="0" y="0"/>
            <wp:positionH relativeFrom="margin">
              <wp:posOffset>15875</wp:posOffset>
            </wp:positionH>
            <wp:positionV relativeFrom="margin">
              <wp:posOffset>346710</wp:posOffset>
            </wp:positionV>
            <wp:extent cx="5539105" cy="8351520"/>
            <wp:effectExtent l="0" t="0" r="4445"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screen">
                      <a:extLst>
                        <a:ext uri="{28A0092B-C50C-407E-A947-70E740481C1C}">
                          <a14:useLocalDpi xmlns:a14="http://schemas.microsoft.com/office/drawing/2010/main" val="0"/>
                        </a:ext>
                      </a:extLst>
                    </a:blip>
                    <a:srcRect/>
                    <a:stretch>
                      <a:fillRect/>
                    </a:stretch>
                  </pic:blipFill>
                  <pic:spPr bwMode="auto">
                    <a:xfrm>
                      <a:off x="0" y="0"/>
                      <a:ext cx="5539105" cy="8351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B9EA3B" w14:textId="77777777" w:rsidR="003664DB" w:rsidRDefault="003664DB" w:rsidP="009C0A7E">
      <w:pPr>
        <w:pStyle w:val="Heading1"/>
        <w:ind w:firstLine="0"/>
      </w:pPr>
    </w:p>
    <w:p w14:paraId="7603D099" w14:textId="77777777" w:rsidR="003664DB" w:rsidRDefault="003664DB" w:rsidP="009C0A7E">
      <w:pPr>
        <w:pStyle w:val="Heading1"/>
        <w:ind w:firstLine="0"/>
      </w:pPr>
    </w:p>
    <w:p w14:paraId="725F62F2" w14:textId="5063C191" w:rsidR="003664DB" w:rsidRDefault="003664DB" w:rsidP="009C0A7E">
      <w:pPr>
        <w:pStyle w:val="Heading1"/>
        <w:ind w:firstLine="0"/>
      </w:pPr>
    </w:p>
    <w:p w14:paraId="1E05C7FF" w14:textId="5ED63FD3" w:rsidR="003664DB" w:rsidRDefault="003664DB" w:rsidP="003664DB">
      <w:pPr>
        <w:rPr>
          <w:lang w:eastAsia="en-US"/>
        </w:rPr>
      </w:pPr>
    </w:p>
    <w:p w14:paraId="5C5B78B6" w14:textId="77777777" w:rsidR="003664DB" w:rsidRPr="003664DB" w:rsidRDefault="003664DB" w:rsidP="003664DB">
      <w:pPr>
        <w:rPr>
          <w:lang w:eastAsia="en-US"/>
        </w:rPr>
      </w:pPr>
    </w:p>
    <w:p w14:paraId="741C6BF9" w14:textId="01672A6B" w:rsidR="00B50956" w:rsidRDefault="00126022" w:rsidP="009C0A7E">
      <w:pPr>
        <w:pStyle w:val="Heading1"/>
        <w:ind w:firstLine="0"/>
      </w:pPr>
      <w:r>
        <w:t>Appendix 4:</w:t>
      </w:r>
      <w:r w:rsidR="00EB1B94">
        <w:t xml:space="preserve"> Advanced Service Provision</w:t>
      </w:r>
    </w:p>
    <w:p w14:paraId="7D2120FA" w14:textId="5235C6E7" w:rsidR="00EB1B94" w:rsidRDefault="00522021" w:rsidP="009C0A7E">
      <w:pPr>
        <w:pStyle w:val="Heading1"/>
        <w:ind w:firstLine="0"/>
      </w:pPr>
      <w:r w:rsidRPr="00522021">
        <w:rPr>
          <w:noProof/>
        </w:rPr>
        <w:drawing>
          <wp:inline distT="0" distB="0" distL="0" distR="0" wp14:anchorId="73B94685" wp14:editId="0422031F">
            <wp:extent cx="6572250" cy="8248385"/>
            <wp:effectExtent l="0" t="0" r="0" b="635"/>
            <wp:docPr id="671" name="Picture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screen">
                      <a:extLst>
                        <a:ext uri="{28A0092B-C50C-407E-A947-70E740481C1C}">
                          <a14:useLocalDpi xmlns:a14="http://schemas.microsoft.com/office/drawing/2010/main" val="0"/>
                        </a:ext>
                      </a:extLst>
                    </a:blip>
                    <a:srcRect/>
                    <a:stretch>
                      <a:fillRect/>
                    </a:stretch>
                  </pic:blipFill>
                  <pic:spPr bwMode="auto">
                    <a:xfrm>
                      <a:off x="0" y="0"/>
                      <a:ext cx="6573250" cy="8249640"/>
                    </a:xfrm>
                    <a:prstGeom prst="rect">
                      <a:avLst/>
                    </a:prstGeom>
                    <a:noFill/>
                    <a:ln>
                      <a:noFill/>
                    </a:ln>
                  </pic:spPr>
                </pic:pic>
              </a:graphicData>
            </a:graphic>
          </wp:inline>
        </w:drawing>
      </w:r>
    </w:p>
    <w:p w14:paraId="0CA3BF08" w14:textId="77777777" w:rsidR="00EB1B94" w:rsidRDefault="00EB1B94" w:rsidP="009C0A7E">
      <w:pPr>
        <w:pStyle w:val="Heading1"/>
        <w:ind w:firstLine="0"/>
      </w:pPr>
    </w:p>
    <w:p w14:paraId="1DA98863" w14:textId="4430FD3D" w:rsidR="00EB1B94" w:rsidRDefault="00EB1B94" w:rsidP="009C0A7E">
      <w:pPr>
        <w:pStyle w:val="Heading1"/>
        <w:ind w:firstLine="0"/>
      </w:pPr>
      <w:r>
        <w:t>Appendix 5</w:t>
      </w:r>
      <w:r w:rsidR="00B50956">
        <w:t>: Cross-Border Community Pharmacy Provision</w:t>
      </w:r>
    </w:p>
    <w:p w14:paraId="266FEC65" w14:textId="473823CF" w:rsidR="00707A47" w:rsidRDefault="00707A47" w:rsidP="00707A47">
      <w:pPr>
        <w:rPr>
          <w:lang w:eastAsia="en-US"/>
        </w:rPr>
      </w:pPr>
      <w:r w:rsidRPr="00707A47">
        <w:rPr>
          <w:noProof/>
        </w:rPr>
        <w:drawing>
          <wp:inline distT="0" distB="0" distL="0" distR="0" wp14:anchorId="2FF7B009" wp14:editId="1E75A11E">
            <wp:extent cx="6311900" cy="4352447"/>
            <wp:effectExtent l="0" t="0" r="0" b="0"/>
            <wp:docPr id="8212" name="Picture 8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318442" cy="4356958"/>
                    </a:xfrm>
                    <a:prstGeom prst="rect">
                      <a:avLst/>
                    </a:prstGeom>
                    <a:noFill/>
                    <a:ln>
                      <a:noFill/>
                    </a:ln>
                  </pic:spPr>
                </pic:pic>
              </a:graphicData>
            </a:graphic>
          </wp:inline>
        </w:drawing>
      </w:r>
    </w:p>
    <w:p w14:paraId="7E09B400" w14:textId="77777777" w:rsidR="00707A47" w:rsidRPr="00707A47" w:rsidRDefault="00707A47" w:rsidP="00707A47">
      <w:pPr>
        <w:rPr>
          <w:lang w:eastAsia="en-US"/>
        </w:rPr>
      </w:pPr>
    </w:p>
    <w:p w14:paraId="20EE13BF" w14:textId="77777777" w:rsidR="00B50956" w:rsidRPr="00B50956" w:rsidRDefault="00B50956" w:rsidP="00B50956">
      <w:pPr>
        <w:rPr>
          <w:lang w:eastAsia="en-US"/>
        </w:rPr>
      </w:pPr>
    </w:p>
    <w:p w14:paraId="33769E5F" w14:textId="68132C5E" w:rsidR="00126022" w:rsidRPr="00C5596D" w:rsidRDefault="00EB1B94" w:rsidP="009C0A7E">
      <w:pPr>
        <w:pStyle w:val="Heading1"/>
        <w:ind w:firstLine="0"/>
      </w:pPr>
      <w:r>
        <w:t>Appendix 6:</w:t>
      </w:r>
      <w:r w:rsidR="00126022">
        <w:t xml:space="preserve"> Pharmacy Premises </w:t>
      </w:r>
      <w:r w:rsidR="00636156">
        <w:t>&amp;</w:t>
      </w:r>
      <w:r w:rsidR="00126022">
        <w:t xml:space="preserve"> Services Questionnaire</w:t>
      </w:r>
      <w:r w:rsidR="00636156">
        <w:t xml:space="preserve"> and Report</w:t>
      </w:r>
      <w:bookmarkEnd w:id="241"/>
      <w:bookmarkEnd w:id="242"/>
    </w:p>
    <w:p w14:paraId="68A68364" w14:textId="77777777" w:rsidR="007F370A" w:rsidRPr="00C5596D" w:rsidRDefault="007F370A" w:rsidP="007F370A">
      <w:pPr>
        <w:jc w:val="center"/>
        <w:rPr>
          <w:b/>
          <w:sz w:val="40"/>
          <w:szCs w:val="40"/>
        </w:rPr>
      </w:pPr>
      <w:r w:rsidRPr="00C5596D">
        <w:rPr>
          <w:b/>
          <w:sz w:val="40"/>
          <w:szCs w:val="40"/>
        </w:rPr>
        <w:t>PNA Pharmacy Questionnaire</w:t>
      </w:r>
    </w:p>
    <w:p w14:paraId="570B8E36" w14:textId="77777777" w:rsidR="007F370A" w:rsidRPr="00C5596D" w:rsidRDefault="007F370A" w:rsidP="007F370A">
      <w:pPr>
        <w:jc w:val="center"/>
        <w:rPr>
          <w:b/>
          <w:sz w:val="40"/>
          <w:szCs w:val="40"/>
        </w:rPr>
      </w:pPr>
      <w:r w:rsidRPr="00C5596D">
        <w:rPr>
          <w:b/>
          <w:sz w:val="40"/>
          <w:szCs w:val="40"/>
        </w:rPr>
        <w:t>Health and Wellbeing Board</w:t>
      </w:r>
    </w:p>
    <w:p w14:paraId="715B8342" w14:textId="77777777" w:rsidR="007F370A" w:rsidRPr="00C5596D" w:rsidRDefault="007F370A" w:rsidP="007F370A">
      <w:pPr>
        <w:spacing w:before="120" w:after="120"/>
        <w:rPr>
          <w:b/>
          <w:szCs w:val="28"/>
        </w:rPr>
      </w:pPr>
      <w:r w:rsidRPr="00C5596D">
        <w:rPr>
          <w:b/>
          <w:sz w:val="28"/>
          <w:szCs w:val="28"/>
        </w:rPr>
        <w:t>1: Premises Details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05"/>
        <w:gridCol w:w="2915"/>
      </w:tblGrid>
      <w:tr w:rsidR="007F370A" w:rsidRPr="00C5596D" w14:paraId="778D7D45" w14:textId="77777777" w:rsidTr="2296F8CA">
        <w:tc>
          <w:tcPr>
            <w:tcW w:w="7088" w:type="dxa"/>
            <w:shd w:val="clear" w:color="auto" w:fill="EEECE1" w:themeFill="background2"/>
          </w:tcPr>
          <w:p w14:paraId="5EC76C6B" w14:textId="77777777" w:rsidR="007F370A" w:rsidRPr="00C5596D" w:rsidRDefault="007F370A" w:rsidP="00C364E4">
            <w:pPr>
              <w:spacing w:after="40"/>
            </w:pPr>
            <w:r w:rsidRPr="00C5596D">
              <w:rPr>
                <w:sz w:val="22"/>
                <w:szCs w:val="22"/>
              </w:rPr>
              <w:t>Contractor Code (ODS Code)</w:t>
            </w:r>
          </w:p>
        </w:tc>
        <w:tc>
          <w:tcPr>
            <w:tcW w:w="3118" w:type="dxa"/>
          </w:tcPr>
          <w:p w14:paraId="23971F03"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5855D8A1" w14:textId="77777777" w:rsidTr="2296F8CA">
        <w:tc>
          <w:tcPr>
            <w:tcW w:w="7088" w:type="dxa"/>
            <w:shd w:val="clear" w:color="auto" w:fill="EEECE1" w:themeFill="background2"/>
          </w:tcPr>
          <w:p w14:paraId="0A0BAF57" w14:textId="77777777" w:rsidR="007F370A" w:rsidRPr="00C5596D" w:rsidRDefault="007F370A" w:rsidP="00C364E4">
            <w:pPr>
              <w:spacing w:after="40"/>
            </w:pPr>
            <w:r w:rsidRPr="2296F8CA">
              <w:rPr>
                <w:sz w:val="22"/>
                <w:szCs w:val="22"/>
              </w:rPr>
              <w:t>Name of contractor (</w:t>
            </w:r>
            <w:bookmarkStart w:id="243" w:name="_Int_QJXjEDK8"/>
            <w:r w:rsidRPr="2296F8CA">
              <w:rPr>
                <w:sz w:val="22"/>
                <w:szCs w:val="22"/>
              </w:rPr>
              <w:t>i.e.</w:t>
            </w:r>
            <w:bookmarkEnd w:id="243"/>
            <w:r w:rsidRPr="2296F8CA">
              <w:rPr>
                <w:sz w:val="22"/>
                <w:szCs w:val="22"/>
              </w:rPr>
              <w:t xml:space="preserve"> name of individual, partnership or company owning the pharmacy business)</w:t>
            </w:r>
          </w:p>
        </w:tc>
        <w:tc>
          <w:tcPr>
            <w:tcW w:w="3118" w:type="dxa"/>
          </w:tcPr>
          <w:p w14:paraId="7D52460A"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1BAF678D" w14:textId="77777777" w:rsidTr="2296F8CA">
        <w:tc>
          <w:tcPr>
            <w:tcW w:w="7088" w:type="dxa"/>
            <w:shd w:val="clear" w:color="auto" w:fill="EEECE1" w:themeFill="background2"/>
          </w:tcPr>
          <w:p w14:paraId="70648103" w14:textId="77777777" w:rsidR="007F370A" w:rsidRPr="00C5596D" w:rsidRDefault="007F370A" w:rsidP="00C364E4">
            <w:pPr>
              <w:spacing w:after="40"/>
            </w:pPr>
            <w:r w:rsidRPr="00C5596D">
              <w:rPr>
                <w:sz w:val="22"/>
                <w:szCs w:val="22"/>
              </w:rPr>
              <w:t>Trading Name</w:t>
            </w:r>
          </w:p>
        </w:tc>
        <w:tc>
          <w:tcPr>
            <w:tcW w:w="3118" w:type="dxa"/>
          </w:tcPr>
          <w:p w14:paraId="5AB638D7"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2C4B56D7" w14:textId="77777777" w:rsidTr="2296F8CA">
        <w:tc>
          <w:tcPr>
            <w:tcW w:w="7088" w:type="dxa"/>
            <w:shd w:val="clear" w:color="auto" w:fill="EEECE1" w:themeFill="background2"/>
          </w:tcPr>
          <w:p w14:paraId="33243EBA" w14:textId="77777777" w:rsidR="007F370A" w:rsidRPr="00C5596D" w:rsidRDefault="007F370A" w:rsidP="00C364E4">
            <w:pPr>
              <w:spacing w:after="40"/>
            </w:pPr>
            <w:r w:rsidRPr="00C5596D">
              <w:rPr>
                <w:sz w:val="22"/>
                <w:szCs w:val="22"/>
              </w:rPr>
              <w:t>Address of pharmacy</w:t>
            </w:r>
          </w:p>
        </w:tc>
        <w:tc>
          <w:tcPr>
            <w:tcW w:w="3118" w:type="dxa"/>
          </w:tcPr>
          <w:p w14:paraId="10872962"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662AFBEF" w14:textId="77777777" w:rsidTr="2296F8CA">
        <w:trPr>
          <w:trHeight w:val="152"/>
        </w:trPr>
        <w:tc>
          <w:tcPr>
            <w:tcW w:w="7088" w:type="dxa"/>
            <w:shd w:val="clear" w:color="auto" w:fill="EEECE1" w:themeFill="background2"/>
          </w:tcPr>
          <w:p w14:paraId="614F3F75" w14:textId="77777777" w:rsidR="007F370A" w:rsidRPr="00C5596D" w:rsidRDefault="007F370A" w:rsidP="00C364E4">
            <w:pPr>
              <w:spacing w:after="40"/>
            </w:pPr>
            <w:r w:rsidRPr="00C5596D">
              <w:rPr>
                <w:sz w:val="22"/>
                <w:szCs w:val="22"/>
              </w:rPr>
              <w:t>Pharmacy postcode</w:t>
            </w:r>
          </w:p>
        </w:tc>
        <w:tc>
          <w:tcPr>
            <w:tcW w:w="3118" w:type="dxa"/>
          </w:tcPr>
          <w:p w14:paraId="3842650A" w14:textId="77777777" w:rsidR="007F370A" w:rsidRPr="00C5596D" w:rsidRDefault="007F370A" w:rsidP="00C364E4">
            <w:pPr>
              <w:spacing w:after="40"/>
            </w:pPr>
          </w:p>
        </w:tc>
      </w:tr>
      <w:tr w:rsidR="007F370A" w:rsidRPr="00C5596D" w14:paraId="431930A0" w14:textId="77777777" w:rsidTr="2296F8CA">
        <w:trPr>
          <w:trHeight w:val="409"/>
        </w:trPr>
        <w:tc>
          <w:tcPr>
            <w:tcW w:w="7088" w:type="dxa"/>
            <w:shd w:val="clear" w:color="auto" w:fill="EEECE1" w:themeFill="background2"/>
          </w:tcPr>
          <w:p w14:paraId="1A0FEEB9" w14:textId="77777777" w:rsidR="007F370A" w:rsidRPr="00C5596D" w:rsidRDefault="007F370A" w:rsidP="00C364E4">
            <w:pPr>
              <w:spacing w:after="40"/>
            </w:pPr>
            <w:r w:rsidRPr="00C5596D">
              <w:rPr>
                <w:sz w:val="22"/>
                <w:szCs w:val="22"/>
              </w:rPr>
              <w:t xml:space="preserve">Is this pharmacy entitled to Pharmacy Access Scheme payments? </w:t>
            </w:r>
          </w:p>
        </w:tc>
        <w:tc>
          <w:tcPr>
            <w:tcW w:w="3118" w:type="dxa"/>
          </w:tcPr>
          <w:p w14:paraId="7045DC16"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Under review </w:t>
            </w:r>
          </w:p>
        </w:tc>
      </w:tr>
      <w:tr w:rsidR="007F370A" w:rsidRPr="00C5596D" w14:paraId="123993E2" w14:textId="77777777" w:rsidTr="2296F8CA">
        <w:tc>
          <w:tcPr>
            <w:tcW w:w="7088" w:type="dxa"/>
            <w:shd w:val="clear" w:color="auto" w:fill="EEECE1" w:themeFill="background2"/>
          </w:tcPr>
          <w:p w14:paraId="386B550C" w14:textId="77777777" w:rsidR="007F370A" w:rsidRPr="00C5596D" w:rsidRDefault="007F370A" w:rsidP="00C364E4">
            <w:pPr>
              <w:spacing w:after="40"/>
            </w:pPr>
            <w:r w:rsidRPr="00C5596D">
              <w:rPr>
                <w:sz w:val="22"/>
                <w:szCs w:val="22"/>
              </w:rPr>
              <w:t xml:space="preserve">Is this pharmacy a 100-hour pharmacy? </w:t>
            </w:r>
          </w:p>
        </w:tc>
        <w:tc>
          <w:tcPr>
            <w:tcW w:w="3118" w:type="dxa"/>
          </w:tcPr>
          <w:p w14:paraId="08AA8EEB"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17537E96" w14:textId="77777777" w:rsidTr="2296F8CA">
        <w:tc>
          <w:tcPr>
            <w:tcW w:w="7088" w:type="dxa"/>
            <w:shd w:val="clear" w:color="auto" w:fill="EEECE1" w:themeFill="background2"/>
          </w:tcPr>
          <w:p w14:paraId="45EAF5A8" w14:textId="77777777" w:rsidR="007F370A" w:rsidRPr="00C5596D" w:rsidRDefault="007F370A" w:rsidP="00C364E4">
            <w:pPr>
              <w:spacing w:after="40"/>
            </w:pPr>
            <w:r w:rsidRPr="00C5596D">
              <w:rPr>
                <w:sz w:val="22"/>
                <w:szCs w:val="22"/>
              </w:rPr>
              <w:t>Does this pharmacy hold a Local Pharmaceutical Services (LPS) contract?</w:t>
            </w:r>
          </w:p>
          <w:p w14:paraId="61DEFC7B" w14:textId="77777777" w:rsidR="007F370A" w:rsidRPr="00C5596D" w:rsidRDefault="007F370A" w:rsidP="00C364E4">
            <w:pPr>
              <w:spacing w:after="40"/>
            </w:pPr>
            <w:r w:rsidRPr="2296F8CA">
              <w:rPr>
                <w:sz w:val="18"/>
                <w:szCs w:val="18"/>
              </w:rPr>
              <w:t>(</w:t>
            </w:r>
            <w:bookmarkStart w:id="244" w:name="_Int_eN4XTuSC"/>
            <w:r w:rsidRPr="2296F8CA">
              <w:rPr>
                <w:sz w:val="18"/>
                <w:szCs w:val="18"/>
              </w:rPr>
              <w:t>i.e.</w:t>
            </w:r>
            <w:bookmarkEnd w:id="244"/>
            <w:r w:rsidRPr="2296F8CA">
              <w:rPr>
                <w:sz w:val="18"/>
                <w:szCs w:val="18"/>
              </w:rPr>
              <w:t xml:space="preserve"> it is not the ‘standard’ Pharmaceutical Services contract)</w:t>
            </w:r>
          </w:p>
        </w:tc>
        <w:tc>
          <w:tcPr>
            <w:tcW w:w="3118" w:type="dxa"/>
          </w:tcPr>
          <w:p w14:paraId="4288DB57"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278BC56B" w14:textId="77777777" w:rsidTr="2296F8CA">
        <w:trPr>
          <w:trHeight w:val="149"/>
        </w:trPr>
        <w:tc>
          <w:tcPr>
            <w:tcW w:w="7088" w:type="dxa"/>
            <w:shd w:val="clear" w:color="auto" w:fill="EEECE1" w:themeFill="background2"/>
          </w:tcPr>
          <w:p w14:paraId="792BFC22" w14:textId="77777777" w:rsidR="007F370A" w:rsidRPr="00C5596D" w:rsidRDefault="007F370A" w:rsidP="00C364E4">
            <w:pPr>
              <w:spacing w:after="40"/>
            </w:pPr>
            <w:r w:rsidRPr="00C5596D">
              <w:rPr>
                <w:sz w:val="22"/>
                <w:szCs w:val="22"/>
              </w:rPr>
              <w:t>Is this pharmacy a Distance Selling Pharmacy?</w:t>
            </w:r>
          </w:p>
          <w:p w14:paraId="277494AC" w14:textId="77777777" w:rsidR="007F370A" w:rsidRPr="00C5596D" w:rsidRDefault="007F370A" w:rsidP="00C364E4">
            <w:pPr>
              <w:spacing w:after="40"/>
            </w:pPr>
            <w:r w:rsidRPr="2296F8CA">
              <w:rPr>
                <w:sz w:val="18"/>
                <w:szCs w:val="18"/>
              </w:rPr>
              <w:t>(</w:t>
            </w:r>
            <w:bookmarkStart w:id="245" w:name="_Int_zSiZSUbN"/>
            <w:r w:rsidRPr="2296F8CA">
              <w:rPr>
                <w:sz w:val="18"/>
                <w:szCs w:val="18"/>
              </w:rPr>
              <w:t>i.e.</w:t>
            </w:r>
            <w:bookmarkEnd w:id="245"/>
            <w:r w:rsidRPr="2296F8CA">
              <w:rPr>
                <w:sz w:val="18"/>
                <w:szCs w:val="18"/>
              </w:rPr>
              <w:t xml:space="preserve"> it cannot provide Essential Services to persons present at or in the vicinity of the pharmacy)</w:t>
            </w:r>
          </w:p>
        </w:tc>
        <w:tc>
          <w:tcPr>
            <w:tcW w:w="3118" w:type="dxa"/>
          </w:tcPr>
          <w:p w14:paraId="3E7848C0"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05A603AC" w14:textId="77777777" w:rsidTr="2296F8CA">
        <w:trPr>
          <w:trHeight w:val="70"/>
        </w:trPr>
        <w:tc>
          <w:tcPr>
            <w:tcW w:w="7088" w:type="dxa"/>
            <w:shd w:val="clear" w:color="auto" w:fill="EEECE1" w:themeFill="background2"/>
          </w:tcPr>
          <w:p w14:paraId="38216147" w14:textId="77777777" w:rsidR="007F370A" w:rsidRPr="00C5596D" w:rsidRDefault="007F370A" w:rsidP="00C364E4">
            <w:pPr>
              <w:spacing w:after="40"/>
            </w:pPr>
            <w:r w:rsidRPr="00C5596D">
              <w:rPr>
                <w:sz w:val="22"/>
                <w:szCs w:val="22"/>
              </w:rPr>
              <w:t>Pharmacy email address</w:t>
            </w:r>
          </w:p>
        </w:tc>
        <w:tc>
          <w:tcPr>
            <w:tcW w:w="3118" w:type="dxa"/>
          </w:tcPr>
          <w:p w14:paraId="739DBE9A"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1D03DB68" w14:textId="77777777" w:rsidTr="2296F8CA">
        <w:tc>
          <w:tcPr>
            <w:tcW w:w="7088" w:type="dxa"/>
            <w:shd w:val="clear" w:color="auto" w:fill="EEECE1" w:themeFill="background2"/>
          </w:tcPr>
          <w:p w14:paraId="4CE79C59" w14:textId="77777777" w:rsidR="007F370A" w:rsidRPr="00C5596D" w:rsidRDefault="007F370A" w:rsidP="00C364E4">
            <w:pPr>
              <w:spacing w:after="40"/>
            </w:pPr>
            <w:r w:rsidRPr="00C5596D">
              <w:rPr>
                <w:sz w:val="22"/>
                <w:szCs w:val="22"/>
              </w:rPr>
              <w:t>Pharmacy telephone</w:t>
            </w:r>
          </w:p>
        </w:tc>
        <w:tc>
          <w:tcPr>
            <w:tcW w:w="3118" w:type="dxa"/>
          </w:tcPr>
          <w:p w14:paraId="6C65EB61"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0663F46C" w14:textId="77777777" w:rsidTr="2296F8CA">
        <w:tc>
          <w:tcPr>
            <w:tcW w:w="7088" w:type="dxa"/>
            <w:shd w:val="clear" w:color="auto" w:fill="EEECE1" w:themeFill="background2"/>
          </w:tcPr>
          <w:p w14:paraId="3804DF4D" w14:textId="77777777" w:rsidR="007F370A" w:rsidRPr="00C5596D" w:rsidRDefault="007F370A" w:rsidP="00C364E4">
            <w:pPr>
              <w:spacing w:after="40"/>
            </w:pPr>
            <w:r w:rsidRPr="00C5596D">
              <w:rPr>
                <w:sz w:val="22"/>
                <w:szCs w:val="22"/>
              </w:rPr>
              <w:t>Pharmacy fax (if applicable)</w:t>
            </w:r>
          </w:p>
        </w:tc>
        <w:tc>
          <w:tcPr>
            <w:tcW w:w="3118" w:type="dxa"/>
          </w:tcPr>
          <w:p w14:paraId="2DF7617E"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1D113350" w14:textId="77777777" w:rsidTr="2296F8CA">
        <w:tc>
          <w:tcPr>
            <w:tcW w:w="7088" w:type="dxa"/>
            <w:shd w:val="clear" w:color="auto" w:fill="EEECE1" w:themeFill="background2"/>
          </w:tcPr>
          <w:p w14:paraId="43A477F3" w14:textId="77777777" w:rsidR="007F370A" w:rsidRPr="00C5596D" w:rsidRDefault="007F370A" w:rsidP="00C364E4">
            <w:pPr>
              <w:spacing w:after="40"/>
            </w:pPr>
            <w:r w:rsidRPr="00C5596D">
              <w:rPr>
                <w:sz w:val="22"/>
                <w:szCs w:val="22"/>
              </w:rPr>
              <w:t>Pharmacy website address (if applicable)</w:t>
            </w:r>
          </w:p>
        </w:tc>
        <w:tc>
          <w:tcPr>
            <w:tcW w:w="3118" w:type="dxa"/>
          </w:tcPr>
          <w:p w14:paraId="179A7F45" w14:textId="77777777" w:rsidR="007F370A" w:rsidRPr="00C5596D" w:rsidRDefault="007F370A" w:rsidP="00C364E4">
            <w:pPr>
              <w:spacing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5E9CD6ED" w14:textId="77777777" w:rsidTr="2296F8CA">
        <w:tc>
          <w:tcPr>
            <w:tcW w:w="7088" w:type="dxa"/>
            <w:shd w:val="clear" w:color="auto" w:fill="EEECE1" w:themeFill="background2"/>
          </w:tcPr>
          <w:p w14:paraId="37EA5536" w14:textId="77777777" w:rsidR="007F370A" w:rsidRPr="00C5596D" w:rsidRDefault="007F370A" w:rsidP="00C364E4">
            <w:pPr>
              <w:spacing w:after="40"/>
            </w:pPr>
            <w:r w:rsidRPr="00C5596D">
              <w:rPr>
                <w:sz w:val="22"/>
                <w:szCs w:val="22"/>
              </w:rPr>
              <w:t>Can we share the above information with the LPC and use it to contact you?</w:t>
            </w:r>
          </w:p>
        </w:tc>
        <w:tc>
          <w:tcPr>
            <w:tcW w:w="3118" w:type="dxa"/>
          </w:tcPr>
          <w:p w14:paraId="33D3C798"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bl>
    <w:p w14:paraId="41EE3197" w14:textId="77777777" w:rsidR="007F370A" w:rsidRPr="00C5596D" w:rsidRDefault="007F370A" w:rsidP="007F370A">
      <w:pPr>
        <w:spacing w:before="60" w:after="40"/>
        <w:rPr>
          <w:b/>
          <w:sz w:val="28"/>
          <w:szCs w:val="22"/>
        </w:rPr>
      </w:pPr>
      <w:r w:rsidRPr="00C5596D">
        <w:rPr>
          <w:b/>
          <w:sz w:val="28"/>
          <w:szCs w:val="22"/>
        </w:rPr>
        <w:t>2: Contact Details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4"/>
        <w:gridCol w:w="2919"/>
        <w:gridCol w:w="3687"/>
      </w:tblGrid>
      <w:tr w:rsidR="007F370A" w:rsidRPr="00C5596D" w14:paraId="69F636B6" w14:textId="77777777" w:rsidTr="00FA6D5F">
        <w:tc>
          <w:tcPr>
            <w:tcW w:w="10206" w:type="dxa"/>
            <w:gridSpan w:val="3"/>
            <w:shd w:val="clear" w:color="auto" w:fill="EEECE1" w:themeFill="background2"/>
          </w:tcPr>
          <w:p w14:paraId="69F1527B" w14:textId="77777777" w:rsidR="007F370A" w:rsidRPr="00C5596D" w:rsidRDefault="007F370A" w:rsidP="00C364E4">
            <w:pPr>
              <w:spacing w:before="60" w:after="40"/>
            </w:pPr>
            <w:r w:rsidRPr="00C5596D">
              <w:rPr>
                <w:sz w:val="22"/>
                <w:szCs w:val="22"/>
              </w:rPr>
              <w:t>Contact details of person completing questionnaire, if questions arise</w:t>
            </w:r>
          </w:p>
        </w:tc>
      </w:tr>
      <w:tr w:rsidR="007F370A" w:rsidRPr="00C5596D" w14:paraId="48E3AF52" w14:textId="77777777" w:rsidTr="00C364E4">
        <w:tc>
          <w:tcPr>
            <w:tcW w:w="3118" w:type="dxa"/>
          </w:tcPr>
          <w:p w14:paraId="259DD1E4" w14:textId="77777777" w:rsidR="007F370A" w:rsidRPr="00C5596D" w:rsidRDefault="007F370A" w:rsidP="00C364E4">
            <w:pPr>
              <w:spacing w:before="60" w:after="40"/>
            </w:pPr>
            <w:r w:rsidRPr="00C5596D">
              <w:rPr>
                <w:sz w:val="22"/>
                <w:szCs w:val="22"/>
              </w:rPr>
              <w:t xml:space="preserve">Name: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3119" w:type="dxa"/>
          </w:tcPr>
          <w:p w14:paraId="3289CF47" w14:textId="77777777" w:rsidR="007F370A" w:rsidRPr="00C5596D" w:rsidRDefault="007F370A" w:rsidP="00C364E4">
            <w:pPr>
              <w:spacing w:before="60" w:after="40"/>
            </w:pPr>
            <w:r w:rsidRPr="00C5596D">
              <w:rPr>
                <w:sz w:val="22"/>
                <w:szCs w:val="22"/>
              </w:rPr>
              <w:t xml:space="preserve">Phone: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3969" w:type="dxa"/>
          </w:tcPr>
          <w:p w14:paraId="6BE19A27" w14:textId="77777777" w:rsidR="007F370A" w:rsidRPr="00C5596D" w:rsidRDefault="007F370A" w:rsidP="00C364E4">
            <w:pPr>
              <w:spacing w:before="60" w:after="40"/>
            </w:pPr>
            <w:r w:rsidRPr="00C5596D">
              <w:rPr>
                <w:sz w:val="22"/>
                <w:szCs w:val="22"/>
              </w:rPr>
              <w:t xml:space="preserve">Email: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13B201AE" w14:textId="77777777" w:rsidTr="00FA6D5F">
        <w:tc>
          <w:tcPr>
            <w:tcW w:w="10206" w:type="dxa"/>
            <w:gridSpan w:val="3"/>
            <w:shd w:val="clear" w:color="auto" w:fill="EEECE1" w:themeFill="background2"/>
          </w:tcPr>
          <w:p w14:paraId="61C9BF05" w14:textId="77777777" w:rsidR="007F370A" w:rsidRPr="00C5596D" w:rsidRDefault="007F370A" w:rsidP="00C364E4">
            <w:pPr>
              <w:spacing w:before="60" w:after="40"/>
            </w:pPr>
            <w:r w:rsidRPr="00C5596D">
              <w:rPr>
                <w:sz w:val="22"/>
                <w:szCs w:val="22"/>
              </w:rPr>
              <w:t>Contact details for head office (if different/appropriate)</w:t>
            </w:r>
          </w:p>
        </w:tc>
      </w:tr>
      <w:tr w:rsidR="007F370A" w:rsidRPr="00C5596D" w14:paraId="36638994" w14:textId="77777777" w:rsidTr="00C364E4">
        <w:tc>
          <w:tcPr>
            <w:tcW w:w="3118" w:type="dxa"/>
          </w:tcPr>
          <w:p w14:paraId="2EF7220A" w14:textId="77777777" w:rsidR="007F370A" w:rsidRPr="00C5596D" w:rsidRDefault="007F370A" w:rsidP="00C364E4">
            <w:pPr>
              <w:spacing w:before="60" w:after="40"/>
            </w:pPr>
            <w:r w:rsidRPr="00C5596D">
              <w:rPr>
                <w:sz w:val="22"/>
                <w:szCs w:val="22"/>
              </w:rPr>
              <w:t xml:space="preserve">Name: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3119" w:type="dxa"/>
          </w:tcPr>
          <w:p w14:paraId="59E1AB74" w14:textId="77777777" w:rsidR="007F370A" w:rsidRPr="00C5596D" w:rsidRDefault="007F370A" w:rsidP="00C364E4">
            <w:pPr>
              <w:spacing w:before="60" w:after="40"/>
            </w:pPr>
            <w:r w:rsidRPr="00C5596D">
              <w:rPr>
                <w:sz w:val="22"/>
                <w:szCs w:val="22"/>
              </w:rPr>
              <w:t xml:space="preserve">Phone: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3969" w:type="dxa"/>
          </w:tcPr>
          <w:p w14:paraId="417B6878" w14:textId="77777777" w:rsidR="007F370A" w:rsidRPr="00C5596D" w:rsidRDefault="007F370A" w:rsidP="00C364E4">
            <w:pPr>
              <w:spacing w:before="60" w:after="40"/>
            </w:pPr>
            <w:r w:rsidRPr="00C5596D">
              <w:rPr>
                <w:sz w:val="22"/>
                <w:szCs w:val="22"/>
              </w:rPr>
              <w:t xml:space="preserve">Email: </w:t>
            </w: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bl>
    <w:p w14:paraId="23A1BF45" w14:textId="77777777" w:rsidR="007F370A" w:rsidRPr="00C5596D" w:rsidRDefault="007F370A" w:rsidP="007F370A">
      <w:pPr>
        <w:spacing w:before="60" w:after="40"/>
        <w:rPr>
          <w:b/>
          <w:sz w:val="28"/>
          <w:szCs w:val="22"/>
        </w:rPr>
      </w:pPr>
      <w:r w:rsidRPr="00C5596D">
        <w:rPr>
          <w:b/>
          <w:sz w:val="28"/>
          <w:szCs w:val="22"/>
        </w:rPr>
        <w:t>3: In which Local Authority are you based?</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07"/>
        <w:gridCol w:w="2541"/>
        <w:gridCol w:w="1867"/>
        <w:gridCol w:w="1718"/>
        <w:gridCol w:w="1687"/>
      </w:tblGrid>
      <w:tr w:rsidR="007F370A" w:rsidRPr="00C5596D" w14:paraId="58F757E3" w14:textId="77777777" w:rsidTr="00C364E4">
        <w:tc>
          <w:tcPr>
            <w:tcW w:w="1843" w:type="dxa"/>
            <w:shd w:val="clear" w:color="auto" w:fill="auto"/>
          </w:tcPr>
          <w:p w14:paraId="0F337F01" w14:textId="77777777" w:rsidR="007F370A" w:rsidRPr="00C5596D" w:rsidRDefault="007F370A" w:rsidP="00C364E4">
            <w:pPr>
              <w:spacing w:before="60" w:after="40"/>
            </w:pPr>
            <w:r w:rsidRPr="00C5596D">
              <w:rPr>
                <w:sz w:val="22"/>
                <w:szCs w:val="22"/>
              </w:rPr>
              <w:t xml:space="preserve">Cheshire East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835" w:type="dxa"/>
            <w:shd w:val="clear" w:color="auto" w:fill="auto"/>
          </w:tcPr>
          <w:p w14:paraId="459C0109" w14:textId="77777777" w:rsidR="007F370A" w:rsidRPr="00C5596D" w:rsidRDefault="007F370A" w:rsidP="00C364E4">
            <w:pPr>
              <w:spacing w:before="60" w:after="40"/>
            </w:pPr>
            <w:r w:rsidRPr="00C5596D">
              <w:rPr>
                <w:sz w:val="22"/>
                <w:szCs w:val="22"/>
              </w:rPr>
              <w:t xml:space="preserve">Cheshire West &amp; Chester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5" w:type="dxa"/>
            <w:shd w:val="clear" w:color="auto" w:fill="auto"/>
          </w:tcPr>
          <w:p w14:paraId="0CE08E8A" w14:textId="77777777" w:rsidR="007F370A" w:rsidRPr="00C5596D" w:rsidRDefault="007F370A" w:rsidP="00C364E4">
            <w:pPr>
              <w:spacing w:before="60" w:after="40"/>
            </w:pPr>
            <w:r w:rsidRPr="00C5596D">
              <w:rPr>
                <w:sz w:val="22"/>
                <w:szCs w:val="22"/>
              </w:rPr>
              <w:t xml:space="preserve">Halton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shd w:val="clear" w:color="auto" w:fill="auto"/>
          </w:tcPr>
          <w:p w14:paraId="1DC8F690" w14:textId="77777777" w:rsidR="007F370A" w:rsidRPr="00C5596D" w:rsidRDefault="007F370A" w:rsidP="00C364E4">
            <w:pPr>
              <w:spacing w:before="60" w:after="40"/>
            </w:pPr>
            <w:r w:rsidRPr="00C5596D">
              <w:rPr>
                <w:sz w:val="22"/>
                <w:szCs w:val="22"/>
              </w:rPr>
              <w:t xml:space="preserve">Knowsley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09" w:type="dxa"/>
            <w:shd w:val="clear" w:color="auto" w:fill="auto"/>
          </w:tcPr>
          <w:p w14:paraId="41A7AF28" w14:textId="77777777" w:rsidR="007F370A" w:rsidRPr="00C5596D" w:rsidRDefault="007F370A" w:rsidP="00C364E4">
            <w:pPr>
              <w:spacing w:before="60" w:after="40"/>
            </w:pPr>
            <w:r w:rsidRPr="00C5596D">
              <w:rPr>
                <w:sz w:val="22"/>
                <w:szCs w:val="22"/>
              </w:rPr>
              <w:t xml:space="preserve">Liverpool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E846C3C" w14:textId="77777777" w:rsidTr="00C364E4">
        <w:tc>
          <w:tcPr>
            <w:tcW w:w="1843" w:type="dxa"/>
            <w:shd w:val="clear" w:color="auto" w:fill="auto"/>
          </w:tcPr>
          <w:p w14:paraId="23F38ECF" w14:textId="77777777" w:rsidR="007F370A" w:rsidRPr="00C5596D" w:rsidRDefault="007F370A" w:rsidP="00C364E4">
            <w:pPr>
              <w:spacing w:before="60" w:after="40"/>
            </w:pPr>
            <w:r w:rsidRPr="00C5596D">
              <w:rPr>
                <w:sz w:val="22"/>
                <w:szCs w:val="22"/>
              </w:rPr>
              <w:t xml:space="preserve">Sefton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835" w:type="dxa"/>
            <w:shd w:val="clear" w:color="auto" w:fill="auto"/>
          </w:tcPr>
          <w:p w14:paraId="51BA71E4" w14:textId="77777777" w:rsidR="007F370A" w:rsidRPr="00C5596D" w:rsidRDefault="007F370A" w:rsidP="00C364E4">
            <w:pPr>
              <w:spacing w:before="60" w:after="40"/>
            </w:pPr>
            <w:r w:rsidRPr="00C5596D">
              <w:rPr>
                <w:sz w:val="22"/>
                <w:szCs w:val="22"/>
              </w:rPr>
              <w:t xml:space="preserve">St. Helens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5" w:type="dxa"/>
            <w:shd w:val="clear" w:color="auto" w:fill="auto"/>
          </w:tcPr>
          <w:p w14:paraId="78B017BC" w14:textId="77777777" w:rsidR="007F370A" w:rsidRPr="00C5596D" w:rsidRDefault="007F370A" w:rsidP="00C364E4">
            <w:pPr>
              <w:spacing w:before="60" w:after="40"/>
            </w:pPr>
            <w:r w:rsidRPr="00C5596D">
              <w:rPr>
                <w:sz w:val="22"/>
                <w:szCs w:val="22"/>
              </w:rPr>
              <w:t xml:space="preserve">Warrington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shd w:val="clear" w:color="auto" w:fill="auto"/>
          </w:tcPr>
          <w:p w14:paraId="168B7452" w14:textId="77777777" w:rsidR="007F370A" w:rsidRPr="00C5596D" w:rsidRDefault="007F370A" w:rsidP="00C364E4">
            <w:pPr>
              <w:spacing w:before="60" w:after="40"/>
            </w:pPr>
            <w:r w:rsidRPr="00C5596D">
              <w:rPr>
                <w:sz w:val="22"/>
                <w:szCs w:val="22"/>
              </w:rPr>
              <w:t xml:space="preserve">Wirral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09" w:type="dxa"/>
            <w:shd w:val="clear" w:color="auto" w:fill="auto"/>
          </w:tcPr>
          <w:p w14:paraId="7EFA2C5A" w14:textId="77777777" w:rsidR="007F370A" w:rsidRPr="00C5596D" w:rsidRDefault="007F370A" w:rsidP="00C364E4">
            <w:pPr>
              <w:spacing w:before="60" w:after="40"/>
            </w:pPr>
          </w:p>
        </w:tc>
      </w:tr>
    </w:tbl>
    <w:p w14:paraId="1939173C" w14:textId="77777777" w:rsidR="007F370A" w:rsidRPr="00C5596D" w:rsidRDefault="007F370A" w:rsidP="007F370A">
      <w:pPr>
        <w:spacing w:before="60" w:after="40"/>
        <w:rPr>
          <w:b/>
          <w:sz w:val="28"/>
          <w:szCs w:val="22"/>
        </w:rPr>
      </w:pPr>
      <w:r w:rsidRPr="00C5596D">
        <w:rPr>
          <w:b/>
          <w:sz w:val="28"/>
          <w:szCs w:val="22"/>
        </w:rPr>
        <w:t>4: Total opening hours (what hours are you open?)</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60"/>
        <w:gridCol w:w="2518"/>
        <w:gridCol w:w="2552"/>
        <w:gridCol w:w="2976"/>
      </w:tblGrid>
      <w:tr w:rsidR="007F370A" w:rsidRPr="00C5596D" w14:paraId="7095626A" w14:textId="77777777" w:rsidTr="00FA6D5F">
        <w:tc>
          <w:tcPr>
            <w:tcW w:w="2160" w:type="dxa"/>
            <w:shd w:val="clear" w:color="auto" w:fill="EEECE1" w:themeFill="background2"/>
          </w:tcPr>
          <w:p w14:paraId="3E3D1FAE" w14:textId="77777777" w:rsidR="007F370A" w:rsidRPr="00C5596D" w:rsidRDefault="007F370A" w:rsidP="00C364E4">
            <w:pPr>
              <w:keepNext/>
              <w:keepLines/>
              <w:spacing w:before="60" w:after="40"/>
            </w:pPr>
            <w:r w:rsidRPr="00C5596D">
              <w:rPr>
                <w:sz w:val="22"/>
                <w:szCs w:val="22"/>
              </w:rPr>
              <w:t>Day</w:t>
            </w:r>
          </w:p>
        </w:tc>
        <w:tc>
          <w:tcPr>
            <w:tcW w:w="2518" w:type="dxa"/>
            <w:shd w:val="clear" w:color="auto" w:fill="EEECE1" w:themeFill="background2"/>
          </w:tcPr>
          <w:p w14:paraId="49F5299B" w14:textId="77777777" w:rsidR="007F370A" w:rsidRPr="00C5596D" w:rsidRDefault="007F370A" w:rsidP="00C364E4">
            <w:pPr>
              <w:keepNext/>
              <w:keepLines/>
              <w:spacing w:before="60" w:after="40"/>
            </w:pPr>
            <w:r w:rsidRPr="00C5596D">
              <w:rPr>
                <w:sz w:val="22"/>
                <w:szCs w:val="22"/>
              </w:rPr>
              <w:t>Open from</w:t>
            </w:r>
          </w:p>
        </w:tc>
        <w:tc>
          <w:tcPr>
            <w:tcW w:w="2552" w:type="dxa"/>
            <w:shd w:val="clear" w:color="auto" w:fill="EEECE1" w:themeFill="background2"/>
          </w:tcPr>
          <w:p w14:paraId="5D49FF84" w14:textId="77777777" w:rsidR="007F370A" w:rsidRPr="00C5596D" w:rsidRDefault="007F370A" w:rsidP="00C364E4">
            <w:pPr>
              <w:keepNext/>
              <w:keepLines/>
              <w:spacing w:before="60" w:after="40"/>
            </w:pPr>
            <w:r w:rsidRPr="00C5596D">
              <w:rPr>
                <w:sz w:val="22"/>
                <w:szCs w:val="22"/>
              </w:rPr>
              <w:t>To</w:t>
            </w:r>
          </w:p>
        </w:tc>
        <w:tc>
          <w:tcPr>
            <w:tcW w:w="2976" w:type="dxa"/>
            <w:shd w:val="clear" w:color="auto" w:fill="EEECE1" w:themeFill="background2"/>
          </w:tcPr>
          <w:p w14:paraId="7ADC4D7B" w14:textId="77777777" w:rsidR="007F370A" w:rsidRPr="00C5596D" w:rsidRDefault="007F370A" w:rsidP="00C364E4">
            <w:pPr>
              <w:spacing w:before="60" w:after="40"/>
            </w:pPr>
            <w:r w:rsidRPr="00C5596D">
              <w:rPr>
                <w:sz w:val="22"/>
                <w:szCs w:val="22"/>
              </w:rPr>
              <w:t>Lunchtime (From – To)</w:t>
            </w:r>
          </w:p>
        </w:tc>
      </w:tr>
      <w:tr w:rsidR="007F370A" w:rsidRPr="00C5596D" w14:paraId="7AA6C100" w14:textId="77777777" w:rsidTr="00C364E4">
        <w:tc>
          <w:tcPr>
            <w:tcW w:w="2160" w:type="dxa"/>
            <w:shd w:val="clear" w:color="auto" w:fill="auto"/>
          </w:tcPr>
          <w:p w14:paraId="2DED6ABB" w14:textId="77777777" w:rsidR="007F370A" w:rsidRPr="00C5596D" w:rsidRDefault="007F370A" w:rsidP="00C364E4">
            <w:pPr>
              <w:spacing w:before="60" w:after="40"/>
            </w:pPr>
            <w:r w:rsidRPr="00C5596D">
              <w:rPr>
                <w:sz w:val="22"/>
                <w:szCs w:val="22"/>
              </w:rPr>
              <w:t>Monday</w:t>
            </w:r>
          </w:p>
        </w:tc>
        <w:tc>
          <w:tcPr>
            <w:tcW w:w="2518" w:type="dxa"/>
            <w:shd w:val="clear" w:color="auto" w:fill="auto"/>
          </w:tcPr>
          <w:p w14:paraId="082442E8"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72276FE2"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6DFC1461"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5412E7CB" w14:textId="77777777" w:rsidTr="00C364E4">
        <w:tc>
          <w:tcPr>
            <w:tcW w:w="2160" w:type="dxa"/>
            <w:shd w:val="clear" w:color="auto" w:fill="auto"/>
          </w:tcPr>
          <w:p w14:paraId="6A470F43" w14:textId="77777777" w:rsidR="007F370A" w:rsidRPr="00C5596D" w:rsidRDefault="007F370A" w:rsidP="00C364E4">
            <w:pPr>
              <w:spacing w:before="60" w:after="40"/>
            </w:pPr>
            <w:r w:rsidRPr="00C5596D">
              <w:rPr>
                <w:sz w:val="22"/>
                <w:szCs w:val="22"/>
              </w:rPr>
              <w:t>Tuesday</w:t>
            </w:r>
          </w:p>
        </w:tc>
        <w:tc>
          <w:tcPr>
            <w:tcW w:w="2518" w:type="dxa"/>
            <w:shd w:val="clear" w:color="auto" w:fill="auto"/>
          </w:tcPr>
          <w:p w14:paraId="43217DB1"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76DFCEE8"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031191CC"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4FFF3D98" w14:textId="77777777" w:rsidTr="00C364E4">
        <w:tc>
          <w:tcPr>
            <w:tcW w:w="2160" w:type="dxa"/>
            <w:shd w:val="clear" w:color="auto" w:fill="auto"/>
          </w:tcPr>
          <w:p w14:paraId="745348C9" w14:textId="77777777" w:rsidR="007F370A" w:rsidRPr="00C5596D" w:rsidRDefault="007F370A" w:rsidP="00C364E4">
            <w:pPr>
              <w:spacing w:before="60" w:after="40"/>
            </w:pPr>
            <w:r w:rsidRPr="00C5596D">
              <w:rPr>
                <w:sz w:val="22"/>
                <w:szCs w:val="22"/>
              </w:rPr>
              <w:t>Wednesday</w:t>
            </w:r>
          </w:p>
        </w:tc>
        <w:tc>
          <w:tcPr>
            <w:tcW w:w="2518" w:type="dxa"/>
            <w:shd w:val="clear" w:color="auto" w:fill="auto"/>
          </w:tcPr>
          <w:p w14:paraId="3A1C4965"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6A3883A0"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151E8C76"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4242C66A" w14:textId="77777777" w:rsidTr="00C364E4">
        <w:tc>
          <w:tcPr>
            <w:tcW w:w="2160" w:type="dxa"/>
            <w:shd w:val="clear" w:color="auto" w:fill="auto"/>
          </w:tcPr>
          <w:p w14:paraId="0DEAC8F0" w14:textId="77777777" w:rsidR="007F370A" w:rsidRPr="00C5596D" w:rsidRDefault="007F370A" w:rsidP="00C364E4">
            <w:pPr>
              <w:spacing w:before="60" w:after="40"/>
            </w:pPr>
            <w:r w:rsidRPr="00C5596D">
              <w:rPr>
                <w:sz w:val="22"/>
                <w:szCs w:val="22"/>
              </w:rPr>
              <w:t>Thursday</w:t>
            </w:r>
          </w:p>
        </w:tc>
        <w:tc>
          <w:tcPr>
            <w:tcW w:w="2518" w:type="dxa"/>
            <w:shd w:val="clear" w:color="auto" w:fill="auto"/>
          </w:tcPr>
          <w:p w14:paraId="032B5511"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306B114B"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168332DB"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2B622739" w14:textId="77777777" w:rsidTr="00C364E4">
        <w:tc>
          <w:tcPr>
            <w:tcW w:w="2160" w:type="dxa"/>
            <w:shd w:val="clear" w:color="auto" w:fill="auto"/>
          </w:tcPr>
          <w:p w14:paraId="16C29598" w14:textId="77777777" w:rsidR="007F370A" w:rsidRPr="00C5596D" w:rsidRDefault="007F370A" w:rsidP="00C364E4">
            <w:pPr>
              <w:spacing w:before="60" w:after="40"/>
            </w:pPr>
            <w:r w:rsidRPr="00C5596D">
              <w:rPr>
                <w:sz w:val="22"/>
                <w:szCs w:val="22"/>
              </w:rPr>
              <w:t>Friday</w:t>
            </w:r>
          </w:p>
        </w:tc>
        <w:tc>
          <w:tcPr>
            <w:tcW w:w="2518" w:type="dxa"/>
            <w:shd w:val="clear" w:color="auto" w:fill="auto"/>
          </w:tcPr>
          <w:p w14:paraId="41F1ADD4"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6FA66E09"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5ED84F2C"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2FBBC73F" w14:textId="77777777" w:rsidTr="00C364E4">
        <w:tc>
          <w:tcPr>
            <w:tcW w:w="2160" w:type="dxa"/>
            <w:shd w:val="clear" w:color="auto" w:fill="auto"/>
          </w:tcPr>
          <w:p w14:paraId="6F87802F" w14:textId="77777777" w:rsidR="007F370A" w:rsidRPr="00C5596D" w:rsidRDefault="007F370A" w:rsidP="00C364E4">
            <w:pPr>
              <w:spacing w:before="60" w:after="40"/>
            </w:pPr>
            <w:r w:rsidRPr="00C5596D">
              <w:rPr>
                <w:sz w:val="22"/>
                <w:szCs w:val="22"/>
              </w:rPr>
              <w:t>Saturday</w:t>
            </w:r>
          </w:p>
        </w:tc>
        <w:tc>
          <w:tcPr>
            <w:tcW w:w="2518" w:type="dxa"/>
            <w:shd w:val="clear" w:color="auto" w:fill="auto"/>
          </w:tcPr>
          <w:p w14:paraId="3C4D7A0B"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034FD24A"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28430FA4"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277DC1EF" w14:textId="77777777" w:rsidTr="00C364E4">
        <w:tc>
          <w:tcPr>
            <w:tcW w:w="2160" w:type="dxa"/>
            <w:shd w:val="clear" w:color="auto" w:fill="auto"/>
          </w:tcPr>
          <w:p w14:paraId="51D77D00" w14:textId="77777777" w:rsidR="007F370A" w:rsidRPr="00C5596D" w:rsidRDefault="007F370A" w:rsidP="00C364E4">
            <w:pPr>
              <w:spacing w:before="60" w:after="40"/>
            </w:pPr>
            <w:r w:rsidRPr="00C5596D">
              <w:rPr>
                <w:sz w:val="22"/>
                <w:szCs w:val="22"/>
              </w:rPr>
              <w:t>Sunday</w:t>
            </w:r>
          </w:p>
        </w:tc>
        <w:tc>
          <w:tcPr>
            <w:tcW w:w="2518" w:type="dxa"/>
            <w:shd w:val="clear" w:color="auto" w:fill="auto"/>
          </w:tcPr>
          <w:p w14:paraId="52E33CEB" w14:textId="77777777" w:rsidR="007F370A" w:rsidRPr="00C5596D" w:rsidRDefault="007F370A" w:rsidP="00C364E4">
            <w:pPr>
              <w:spacing w:before="60" w:after="40"/>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552" w:type="dxa"/>
            <w:shd w:val="clear" w:color="auto" w:fill="auto"/>
          </w:tcPr>
          <w:p w14:paraId="72A4EDFE"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2976" w:type="dxa"/>
          </w:tcPr>
          <w:p w14:paraId="3C4B1552" w14:textId="77777777" w:rsidR="007F370A" w:rsidRPr="00C5596D" w:rsidRDefault="007F370A" w:rsidP="00C364E4">
            <w:pPr>
              <w:spacing w:before="60" w:after="40"/>
            </w:pPr>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bl>
    <w:p w14:paraId="1E85AAD1" w14:textId="77777777" w:rsidR="007F370A" w:rsidRPr="00C5596D" w:rsidRDefault="007F370A" w:rsidP="007F370A">
      <w:pPr>
        <w:spacing w:before="60" w:after="40"/>
        <w:rPr>
          <w:b/>
          <w:sz w:val="28"/>
          <w:szCs w:val="28"/>
        </w:rPr>
      </w:pPr>
      <w:r w:rsidRPr="00C5596D">
        <w:rPr>
          <w:b/>
          <w:sz w:val="28"/>
          <w:szCs w:val="28"/>
        </w:rPr>
        <w:t>5: Consultation facilities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4"/>
        <w:gridCol w:w="1044"/>
        <w:gridCol w:w="5468"/>
        <w:gridCol w:w="1874"/>
      </w:tblGrid>
      <w:tr w:rsidR="007F370A" w:rsidRPr="00C5596D" w14:paraId="5B981D66" w14:textId="77777777" w:rsidTr="2296F8CA">
        <w:tc>
          <w:tcPr>
            <w:tcW w:w="2268" w:type="dxa"/>
            <w:gridSpan w:val="2"/>
            <w:vMerge w:val="restart"/>
            <w:shd w:val="clear" w:color="auto" w:fill="EEECE1" w:themeFill="background2"/>
          </w:tcPr>
          <w:p w14:paraId="08F6E839" w14:textId="77777777" w:rsidR="007F370A" w:rsidRPr="00C5596D" w:rsidRDefault="007F370A" w:rsidP="00C364E4">
            <w:r w:rsidRPr="00C5596D">
              <w:rPr>
                <w:sz w:val="22"/>
                <w:szCs w:val="22"/>
              </w:rPr>
              <w:t>Is there a consultation area on premises (meeting the criteria for the Medicines Use Review service)</w:t>
            </w:r>
          </w:p>
          <w:p w14:paraId="03379373" w14:textId="77777777" w:rsidR="007F370A" w:rsidRPr="00C5596D" w:rsidRDefault="007F370A" w:rsidP="00C364E4">
            <w:r w:rsidRPr="2296F8CA">
              <w:rPr>
                <w:sz w:val="22"/>
                <w:szCs w:val="22"/>
              </w:rPr>
              <w:t>(</w:t>
            </w:r>
            <w:bookmarkStart w:id="246" w:name="_Int_cIagNKOI"/>
            <w:r w:rsidRPr="2296F8CA">
              <w:rPr>
                <w:sz w:val="22"/>
                <w:szCs w:val="22"/>
              </w:rPr>
              <w:t>tick</w:t>
            </w:r>
            <w:bookmarkEnd w:id="246"/>
            <w:r w:rsidRPr="2296F8CA">
              <w:rPr>
                <w:sz w:val="22"/>
                <w:szCs w:val="22"/>
              </w:rPr>
              <w:t xml:space="preserve"> one)</w:t>
            </w:r>
          </w:p>
        </w:tc>
        <w:tc>
          <w:tcPr>
            <w:tcW w:w="5954" w:type="dxa"/>
          </w:tcPr>
          <w:p w14:paraId="062053DC" w14:textId="77777777" w:rsidR="007F370A" w:rsidRPr="00C5596D" w:rsidRDefault="007F370A" w:rsidP="00C364E4">
            <w:r w:rsidRPr="00C5596D">
              <w:rPr>
                <w:sz w:val="22"/>
                <w:szCs w:val="22"/>
              </w:rPr>
              <w:t>None, or</w:t>
            </w:r>
          </w:p>
        </w:tc>
        <w:tc>
          <w:tcPr>
            <w:tcW w:w="1984" w:type="dxa"/>
          </w:tcPr>
          <w:p w14:paraId="213DD16E"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F91C017" w14:textId="77777777" w:rsidTr="2296F8CA">
        <w:trPr>
          <w:trHeight w:val="225"/>
        </w:trPr>
        <w:tc>
          <w:tcPr>
            <w:tcW w:w="2268" w:type="dxa"/>
            <w:gridSpan w:val="2"/>
            <w:vMerge/>
          </w:tcPr>
          <w:p w14:paraId="75ACC8B3" w14:textId="77777777" w:rsidR="007F370A" w:rsidRPr="00C5596D" w:rsidRDefault="007F370A" w:rsidP="00C364E4"/>
        </w:tc>
        <w:tc>
          <w:tcPr>
            <w:tcW w:w="5954" w:type="dxa"/>
          </w:tcPr>
          <w:p w14:paraId="009C801B" w14:textId="77777777" w:rsidR="007F370A" w:rsidRPr="00C5596D" w:rsidRDefault="007F370A" w:rsidP="00C364E4">
            <w:r w:rsidRPr="00C5596D">
              <w:rPr>
                <w:sz w:val="22"/>
                <w:szCs w:val="22"/>
              </w:rPr>
              <w:t>Available (including wheelchair access), or</w:t>
            </w:r>
          </w:p>
        </w:tc>
        <w:tc>
          <w:tcPr>
            <w:tcW w:w="1984" w:type="dxa"/>
          </w:tcPr>
          <w:p w14:paraId="0EEB2FB4"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8D28103" w14:textId="77777777" w:rsidTr="2296F8CA">
        <w:trPr>
          <w:trHeight w:val="70"/>
        </w:trPr>
        <w:tc>
          <w:tcPr>
            <w:tcW w:w="2268" w:type="dxa"/>
            <w:gridSpan w:val="2"/>
            <w:vMerge/>
          </w:tcPr>
          <w:p w14:paraId="4583246F" w14:textId="77777777" w:rsidR="007F370A" w:rsidRPr="00C5596D" w:rsidRDefault="007F370A" w:rsidP="00C364E4"/>
        </w:tc>
        <w:tc>
          <w:tcPr>
            <w:tcW w:w="5954" w:type="dxa"/>
          </w:tcPr>
          <w:p w14:paraId="5319921C" w14:textId="77777777" w:rsidR="007F370A" w:rsidRPr="00C5596D" w:rsidRDefault="007F370A" w:rsidP="00C364E4">
            <w:r w:rsidRPr="00C5596D">
              <w:rPr>
                <w:sz w:val="22"/>
                <w:szCs w:val="22"/>
              </w:rPr>
              <w:t>Available (without wheelchair access), or</w:t>
            </w:r>
          </w:p>
        </w:tc>
        <w:tc>
          <w:tcPr>
            <w:tcW w:w="1984" w:type="dxa"/>
          </w:tcPr>
          <w:p w14:paraId="17072992"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C61C05C" w14:textId="77777777" w:rsidTr="2296F8CA">
        <w:trPr>
          <w:trHeight w:val="70"/>
        </w:trPr>
        <w:tc>
          <w:tcPr>
            <w:tcW w:w="2268" w:type="dxa"/>
            <w:gridSpan w:val="2"/>
            <w:vMerge/>
          </w:tcPr>
          <w:p w14:paraId="0EAC01B2" w14:textId="77777777" w:rsidR="007F370A" w:rsidRPr="00C5596D" w:rsidRDefault="007F370A" w:rsidP="00C364E4"/>
        </w:tc>
        <w:tc>
          <w:tcPr>
            <w:tcW w:w="5954" w:type="dxa"/>
          </w:tcPr>
          <w:p w14:paraId="77C9C694" w14:textId="77777777" w:rsidR="007F370A" w:rsidRPr="00C5596D" w:rsidRDefault="007F370A" w:rsidP="00C364E4">
            <w:r w:rsidRPr="00C5596D">
              <w:rPr>
                <w:sz w:val="22"/>
                <w:szCs w:val="22"/>
              </w:rPr>
              <w:t>Planned within the next 12 months, or</w:t>
            </w:r>
          </w:p>
        </w:tc>
        <w:tc>
          <w:tcPr>
            <w:tcW w:w="1984" w:type="dxa"/>
          </w:tcPr>
          <w:p w14:paraId="12D40F75"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CAE07F4" w14:textId="77777777" w:rsidTr="2296F8CA">
        <w:trPr>
          <w:trHeight w:val="70"/>
        </w:trPr>
        <w:tc>
          <w:tcPr>
            <w:tcW w:w="2268" w:type="dxa"/>
            <w:gridSpan w:val="2"/>
            <w:vMerge/>
          </w:tcPr>
          <w:p w14:paraId="7D1D86D9" w14:textId="77777777" w:rsidR="007F370A" w:rsidRPr="00C5596D" w:rsidRDefault="007F370A" w:rsidP="00C364E4"/>
        </w:tc>
        <w:tc>
          <w:tcPr>
            <w:tcW w:w="5954" w:type="dxa"/>
          </w:tcPr>
          <w:p w14:paraId="70CB35BB" w14:textId="77777777" w:rsidR="007F370A" w:rsidRPr="00C5596D" w:rsidRDefault="007F370A" w:rsidP="00C364E4">
            <w:r w:rsidRPr="00C5596D">
              <w:rPr>
                <w:sz w:val="22"/>
                <w:szCs w:val="22"/>
              </w:rPr>
              <w:t>Other (specify)</w:t>
            </w:r>
          </w:p>
        </w:tc>
        <w:tc>
          <w:tcPr>
            <w:tcW w:w="1984" w:type="dxa"/>
          </w:tcPr>
          <w:p w14:paraId="3ED92D5C" w14:textId="77777777" w:rsidR="007F370A" w:rsidRPr="00C5596D" w:rsidRDefault="007F370A" w:rsidP="00C364E4">
            <w:r w:rsidRPr="00C5596D">
              <w:rPr>
                <w:sz w:val="22"/>
                <w:szCs w:val="22"/>
              </w:rPr>
              <w:fldChar w:fldCharType="begin">
                <w:ffData>
                  <w:name w:val="Text23"/>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3461608B" w14:textId="77777777" w:rsidTr="2296F8CA">
        <w:tc>
          <w:tcPr>
            <w:tcW w:w="8222" w:type="dxa"/>
            <w:gridSpan w:val="3"/>
            <w:shd w:val="clear" w:color="auto" w:fill="EEECE1" w:themeFill="background2"/>
          </w:tcPr>
          <w:p w14:paraId="2B73D3D7" w14:textId="77777777" w:rsidR="007F370A" w:rsidRPr="00C5596D" w:rsidRDefault="007F370A" w:rsidP="00C364E4">
            <w:r w:rsidRPr="00C5596D">
              <w:rPr>
                <w:sz w:val="22"/>
                <w:szCs w:val="22"/>
              </w:rPr>
              <w:t>Where there is a consultation area, is it a closed room?</w:t>
            </w:r>
          </w:p>
        </w:tc>
        <w:tc>
          <w:tcPr>
            <w:tcW w:w="1984" w:type="dxa"/>
          </w:tcPr>
          <w:p w14:paraId="15929B6D"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4F1BEBE8" w14:textId="77777777" w:rsidTr="2296F8CA">
        <w:tc>
          <w:tcPr>
            <w:tcW w:w="2268" w:type="dxa"/>
            <w:gridSpan w:val="2"/>
            <w:vMerge w:val="restart"/>
            <w:shd w:val="clear" w:color="auto" w:fill="EEECE1" w:themeFill="background2"/>
          </w:tcPr>
          <w:p w14:paraId="16C173F7" w14:textId="77777777" w:rsidR="007F370A" w:rsidRPr="00C5596D" w:rsidRDefault="007F370A" w:rsidP="00C364E4">
            <w:r w:rsidRPr="2296F8CA">
              <w:rPr>
                <w:sz w:val="22"/>
                <w:szCs w:val="22"/>
              </w:rPr>
              <w:t xml:space="preserve">During consultations are </w:t>
            </w:r>
            <w:bookmarkStart w:id="247" w:name="_Int_tgXPp7CJ"/>
            <w:r w:rsidRPr="2296F8CA">
              <w:rPr>
                <w:sz w:val="22"/>
                <w:szCs w:val="22"/>
              </w:rPr>
              <w:t>there</w:t>
            </w:r>
            <w:bookmarkEnd w:id="247"/>
            <w:r w:rsidRPr="2296F8CA">
              <w:rPr>
                <w:sz w:val="22"/>
                <w:szCs w:val="22"/>
              </w:rPr>
              <w:t xml:space="preserve"> hand-washing facilities?</w:t>
            </w:r>
          </w:p>
        </w:tc>
        <w:tc>
          <w:tcPr>
            <w:tcW w:w="5954" w:type="dxa"/>
          </w:tcPr>
          <w:p w14:paraId="168A7871" w14:textId="77777777" w:rsidR="007F370A" w:rsidRPr="00C5596D" w:rsidRDefault="007F370A" w:rsidP="00C364E4">
            <w:r w:rsidRPr="00C5596D">
              <w:rPr>
                <w:sz w:val="22"/>
                <w:szCs w:val="22"/>
              </w:rPr>
              <w:t>In the consultation area, or</w:t>
            </w:r>
          </w:p>
        </w:tc>
        <w:tc>
          <w:tcPr>
            <w:tcW w:w="1984" w:type="dxa"/>
          </w:tcPr>
          <w:p w14:paraId="593B32E2"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E355F45" w14:textId="77777777" w:rsidTr="2296F8CA">
        <w:trPr>
          <w:trHeight w:val="70"/>
        </w:trPr>
        <w:tc>
          <w:tcPr>
            <w:tcW w:w="2268" w:type="dxa"/>
            <w:gridSpan w:val="2"/>
            <w:vMerge/>
          </w:tcPr>
          <w:p w14:paraId="7D35FB05" w14:textId="77777777" w:rsidR="007F370A" w:rsidRPr="00C5596D" w:rsidRDefault="007F370A" w:rsidP="00C364E4"/>
        </w:tc>
        <w:tc>
          <w:tcPr>
            <w:tcW w:w="5954" w:type="dxa"/>
          </w:tcPr>
          <w:p w14:paraId="1AEBE38F" w14:textId="77777777" w:rsidR="007F370A" w:rsidRPr="00C5596D" w:rsidRDefault="007F370A" w:rsidP="00C364E4">
            <w:r w:rsidRPr="00C5596D">
              <w:rPr>
                <w:sz w:val="22"/>
                <w:szCs w:val="22"/>
              </w:rPr>
              <w:t>Close to the consultation area, or</w:t>
            </w:r>
          </w:p>
        </w:tc>
        <w:tc>
          <w:tcPr>
            <w:tcW w:w="1984" w:type="dxa"/>
          </w:tcPr>
          <w:p w14:paraId="6685986C"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A101DFE" w14:textId="77777777" w:rsidTr="2296F8CA">
        <w:trPr>
          <w:trHeight w:val="70"/>
        </w:trPr>
        <w:tc>
          <w:tcPr>
            <w:tcW w:w="2268" w:type="dxa"/>
            <w:gridSpan w:val="2"/>
            <w:vMerge/>
          </w:tcPr>
          <w:p w14:paraId="5094B375" w14:textId="77777777" w:rsidR="007F370A" w:rsidRPr="00C5596D" w:rsidRDefault="007F370A" w:rsidP="00C364E4"/>
        </w:tc>
        <w:tc>
          <w:tcPr>
            <w:tcW w:w="5954" w:type="dxa"/>
          </w:tcPr>
          <w:p w14:paraId="73B55DBA" w14:textId="77777777" w:rsidR="007F370A" w:rsidRPr="00C5596D" w:rsidRDefault="007F370A" w:rsidP="00C364E4">
            <w:r w:rsidRPr="00C5596D">
              <w:rPr>
                <w:sz w:val="22"/>
                <w:szCs w:val="22"/>
              </w:rPr>
              <w:t>None</w:t>
            </w:r>
          </w:p>
        </w:tc>
        <w:tc>
          <w:tcPr>
            <w:tcW w:w="1984" w:type="dxa"/>
          </w:tcPr>
          <w:p w14:paraId="0FD99AB0"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4DCE92D" w14:textId="77777777" w:rsidTr="2296F8CA">
        <w:tc>
          <w:tcPr>
            <w:tcW w:w="8222" w:type="dxa"/>
            <w:gridSpan w:val="3"/>
            <w:shd w:val="clear" w:color="auto" w:fill="EEECE1" w:themeFill="background2"/>
          </w:tcPr>
          <w:p w14:paraId="475B5AC3" w14:textId="77777777" w:rsidR="007F370A" w:rsidRPr="00C5596D" w:rsidRDefault="007F370A" w:rsidP="00C364E4">
            <w:r w:rsidRPr="00C5596D">
              <w:rPr>
                <w:sz w:val="22"/>
                <w:szCs w:val="22"/>
              </w:rPr>
              <w:t>How many closed consultation rooms have you got?</w:t>
            </w:r>
          </w:p>
        </w:tc>
        <w:tc>
          <w:tcPr>
            <w:tcW w:w="1984" w:type="dxa"/>
          </w:tcPr>
          <w:p w14:paraId="16B5BB3E" w14:textId="77777777" w:rsidR="007F370A" w:rsidRPr="00C5596D" w:rsidRDefault="007F370A" w:rsidP="00C364E4">
            <w:r w:rsidRPr="00C5596D">
              <w:rPr>
                <w:sz w:val="22"/>
                <w:szCs w:val="22"/>
              </w:rPr>
              <w:t>Drop down 0,1,2,3+</w:t>
            </w:r>
          </w:p>
        </w:tc>
      </w:tr>
      <w:tr w:rsidR="007F370A" w:rsidRPr="00C5596D" w14:paraId="4671E242" w14:textId="77777777" w:rsidTr="2296F8CA">
        <w:tc>
          <w:tcPr>
            <w:tcW w:w="8222" w:type="dxa"/>
            <w:gridSpan w:val="3"/>
            <w:shd w:val="clear" w:color="auto" w:fill="EEECE1" w:themeFill="background2"/>
          </w:tcPr>
          <w:p w14:paraId="39EA5145" w14:textId="77777777" w:rsidR="007F370A" w:rsidRPr="00C5596D" w:rsidRDefault="007F370A" w:rsidP="00C364E4">
            <w:r w:rsidRPr="00C5596D">
              <w:rPr>
                <w:sz w:val="22"/>
                <w:szCs w:val="22"/>
              </w:rPr>
              <w:t>Do patients attending for consultations have access to toilet facilities?</w:t>
            </w:r>
          </w:p>
        </w:tc>
        <w:tc>
          <w:tcPr>
            <w:tcW w:w="1984" w:type="dxa"/>
          </w:tcPr>
          <w:p w14:paraId="6D3C8973"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4612E11B" w14:textId="77777777" w:rsidTr="2296F8CA">
        <w:tc>
          <w:tcPr>
            <w:tcW w:w="1134" w:type="dxa"/>
            <w:vMerge w:val="restart"/>
            <w:shd w:val="clear" w:color="auto" w:fill="EEECE1" w:themeFill="background2"/>
          </w:tcPr>
          <w:p w14:paraId="1A01E3F5" w14:textId="77777777" w:rsidR="007F370A" w:rsidRPr="00C5596D" w:rsidRDefault="007F370A" w:rsidP="00C364E4">
            <w:r w:rsidRPr="00C5596D">
              <w:rPr>
                <w:sz w:val="22"/>
                <w:szCs w:val="22"/>
              </w:rPr>
              <w:t>Off-site</w:t>
            </w:r>
          </w:p>
        </w:tc>
        <w:tc>
          <w:tcPr>
            <w:tcW w:w="7088" w:type="dxa"/>
            <w:gridSpan w:val="2"/>
            <w:shd w:val="clear" w:color="auto" w:fill="EEECE1" w:themeFill="background2"/>
          </w:tcPr>
          <w:p w14:paraId="5592E9A5" w14:textId="77777777" w:rsidR="007F370A" w:rsidRPr="00C5596D" w:rsidRDefault="007F370A" w:rsidP="00C364E4">
            <w:r w:rsidRPr="2296F8CA">
              <w:rPr>
                <w:sz w:val="22"/>
                <w:szCs w:val="22"/>
              </w:rPr>
              <w:t>Does the pharmacy have access to an off-site consultation area (</w:t>
            </w:r>
            <w:bookmarkStart w:id="248" w:name="_Int_A6GzZZmo"/>
            <w:r w:rsidRPr="2296F8CA">
              <w:rPr>
                <w:sz w:val="22"/>
                <w:szCs w:val="22"/>
              </w:rPr>
              <w:t>i.e.</w:t>
            </w:r>
            <w:bookmarkEnd w:id="248"/>
            <w:r w:rsidRPr="2296F8CA">
              <w:rPr>
                <w:sz w:val="22"/>
                <w:szCs w:val="22"/>
              </w:rPr>
              <w:t xml:space="preserve"> one which the former PCT or NHS England local team has given consent for use)?</w:t>
            </w:r>
          </w:p>
        </w:tc>
        <w:tc>
          <w:tcPr>
            <w:tcW w:w="1984" w:type="dxa"/>
          </w:tcPr>
          <w:p w14:paraId="001A4F43" w14:textId="77777777" w:rsidR="007F370A" w:rsidRPr="00C5596D" w:rsidRDefault="007F370A" w:rsidP="00C364E4"/>
          <w:p w14:paraId="0C5F7B89"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18367750" w14:textId="77777777" w:rsidTr="2296F8CA">
        <w:tc>
          <w:tcPr>
            <w:tcW w:w="1134" w:type="dxa"/>
            <w:vMerge/>
          </w:tcPr>
          <w:p w14:paraId="5D52A2B6" w14:textId="77777777" w:rsidR="007F370A" w:rsidRPr="00C5596D" w:rsidRDefault="007F370A" w:rsidP="00C364E4"/>
        </w:tc>
        <w:tc>
          <w:tcPr>
            <w:tcW w:w="7088" w:type="dxa"/>
            <w:gridSpan w:val="2"/>
            <w:shd w:val="clear" w:color="auto" w:fill="EEECE1" w:themeFill="background2"/>
          </w:tcPr>
          <w:p w14:paraId="46390FD6" w14:textId="77777777" w:rsidR="007F370A" w:rsidRPr="00C5596D" w:rsidRDefault="007F370A" w:rsidP="00C364E4">
            <w:r w:rsidRPr="00C5596D">
              <w:rPr>
                <w:sz w:val="22"/>
                <w:szCs w:val="22"/>
              </w:rPr>
              <w:t>Is the pharmacy willing to undertake consultations in patient’s home / other suitable site?</w:t>
            </w:r>
          </w:p>
        </w:tc>
        <w:tc>
          <w:tcPr>
            <w:tcW w:w="1984" w:type="dxa"/>
          </w:tcPr>
          <w:p w14:paraId="162157EA"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bl>
    <w:p w14:paraId="7C8C0097" w14:textId="77777777" w:rsidR="007F370A" w:rsidRPr="00C5596D" w:rsidRDefault="007F370A" w:rsidP="007F370A">
      <w:pPr>
        <w:spacing w:before="60" w:after="40"/>
        <w:rPr>
          <w:sz w:val="22"/>
          <w:szCs w:val="22"/>
        </w:rPr>
      </w:pPr>
      <w:r w:rsidRPr="00C5596D">
        <w:rPr>
          <w:b/>
          <w:sz w:val="28"/>
          <w:szCs w:val="28"/>
        </w:rPr>
        <w:t xml:space="preserve">6: Healthy Living Pharmacies (HLP) </w:t>
      </w:r>
      <w:r w:rsidRPr="00C5596D">
        <w:rPr>
          <w:sz w:val="22"/>
          <w:szCs w:val="22"/>
        </w:rPr>
        <w:t>Yes/No.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655"/>
        <w:gridCol w:w="1865"/>
      </w:tblGrid>
      <w:tr w:rsidR="007F370A" w:rsidRPr="00C5596D" w14:paraId="4E718E25" w14:textId="77777777" w:rsidTr="2296F8CA">
        <w:trPr>
          <w:trHeight w:val="70"/>
        </w:trPr>
        <w:tc>
          <w:tcPr>
            <w:tcW w:w="8222" w:type="dxa"/>
            <w:shd w:val="clear" w:color="auto" w:fill="EEECE1" w:themeFill="background2"/>
          </w:tcPr>
          <w:p w14:paraId="21FF9A77" w14:textId="77777777" w:rsidR="007F370A" w:rsidRPr="00C5596D" w:rsidRDefault="007F370A" w:rsidP="00C364E4">
            <w:r w:rsidRPr="00C5596D">
              <w:rPr>
                <w:sz w:val="22"/>
                <w:szCs w:val="22"/>
              </w:rPr>
              <w:t>The pharmacy has achieved HLP status</w:t>
            </w:r>
          </w:p>
        </w:tc>
        <w:tc>
          <w:tcPr>
            <w:tcW w:w="1984" w:type="dxa"/>
          </w:tcPr>
          <w:p w14:paraId="65D59993"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7BF6EB7D" w14:textId="77777777" w:rsidTr="2296F8CA">
        <w:trPr>
          <w:trHeight w:val="385"/>
        </w:trPr>
        <w:tc>
          <w:tcPr>
            <w:tcW w:w="8222" w:type="dxa"/>
            <w:shd w:val="clear" w:color="auto" w:fill="EEECE1" w:themeFill="background2"/>
          </w:tcPr>
          <w:p w14:paraId="7566F0F0" w14:textId="77777777" w:rsidR="007F370A" w:rsidRPr="00C5596D" w:rsidRDefault="00736A4E" w:rsidP="00736A4E">
            <w:r w:rsidRPr="00C5596D">
              <w:t>The pharmacy is working towards HLP status</w:t>
            </w:r>
          </w:p>
        </w:tc>
        <w:tc>
          <w:tcPr>
            <w:tcW w:w="1984" w:type="dxa"/>
          </w:tcPr>
          <w:p w14:paraId="09361CAE"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3A112550" w14:textId="77777777" w:rsidTr="2296F8CA">
        <w:tc>
          <w:tcPr>
            <w:tcW w:w="8222" w:type="dxa"/>
            <w:shd w:val="clear" w:color="auto" w:fill="EEECE1" w:themeFill="background2"/>
          </w:tcPr>
          <w:p w14:paraId="4AB52806" w14:textId="77777777" w:rsidR="007F370A" w:rsidRPr="00C5596D" w:rsidRDefault="007F370A" w:rsidP="00C364E4">
            <w:r w:rsidRPr="00C5596D">
              <w:rPr>
                <w:sz w:val="22"/>
                <w:szCs w:val="22"/>
              </w:rPr>
              <w:t>Expected completion by 24th Nov 2017?</w:t>
            </w:r>
          </w:p>
        </w:tc>
        <w:tc>
          <w:tcPr>
            <w:tcW w:w="1984" w:type="dxa"/>
            <w:shd w:val="clear" w:color="auto" w:fill="auto"/>
          </w:tcPr>
          <w:p w14:paraId="22CD53B6"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27095B58" w14:textId="77777777" w:rsidTr="2296F8CA">
        <w:tc>
          <w:tcPr>
            <w:tcW w:w="8222" w:type="dxa"/>
            <w:shd w:val="clear" w:color="auto" w:fill="EEECE1" w:themeFill="background2"/>
          </w:tcPr>
          <w:p w14:paraId="3ED150BE" w14:textId="77777777" w:rsidR="007F370A" w:rsidRPr="00C5596D" w:rsidRDefault="007F370A" w:rsidP="00C364E4">
            <w:r w:rsidRPr="00C5596D">
              <w:rPr>
                <w:sz w:val="22"/>
                <w:szCs w:val="22"/>
              </w:rPr>
              <w:t>The pharmacy is not currently working toward HLP status but would be interested in becoming a HLP in the future</w:t>
            </w:r>
          </w:p>
        </w:tc>
        <w:tc>
          <w:tcPr>
            <w:tcW w:w="1984" w:type="dxa"/>
            <w:shd w:val="clear" w:color="auto" w:fill="auto"/>
          </w:tcPr>
          <w:p w14:paraId="7F136B53"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09546AB7" w14:textId="77777777" w:rsidTr="2296F8CA">
        <w:tc>
          <w:tcPr>
            <w:tcW w:w="8222" w:type="dxa"/>
            <w:shd w:val="clear" w:color="auto" w:fill="EEECE1" w:themeFill="background2"/>
          </w:tcPr>
          <w:p w14:paraId="2D02131D" w14:textId="77777777" w:rsidR="007F370A" w:rsidRPr="00C5596D" w:rsidRDefault="007F370A" w:rsidP="00C364E4">
            <w:r w:rsidRPr="2296F8CA">
              <w:rPr>
                <w:sz w:val="22"/>
                <w:szCs w:val="22"/>
              </w:rPr>
              <w:t xml:space="preserve">The pharmacy would not be interested in becoming </w:t>
            </w:r>
            <w:bookmarkStart w:id="249" w:name="_Int_2fAyemc8"/>
            <w:r w:rsidRPr="2296F8CA">
              <w:rPr>
                <w:sz w:val="22"/>
                <w:szCs w:val="22"/>
              </w:rPr>
              <w:t>a</w:t>
            </w:r>
            <w:bookmarkEnd w:id="249"/>
            <w:r w:rsidRPr="2296F8CA">
              <w:rPr>
                <w:sz w:val="22"/>
                <w:szCs w:val="22"/>
              </w:rPr>
              <w:t xml:space="preserve"> HLP</w:t>
            </w:r>
          </w:p>
        </w:tc>
        <w:tc>
          <w:tcPr>
            <w:tcW w:w="1984" w:type="dxa"/>
            <w:shd w:val="clear" w:color="auto" w:fill="auto"/>
          </w:tcPr>
          <w:p w14:paraId="43A418B3"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bl>
    <w:p w14:paraId="068EA03D" w14:textId="77777777" w:rsidR="007F370A" w:rsidRPr="00C5596D" w:rsidRDefault="007F370A" w:rsidP="00C0771B">
      <w:pPr>
        <w:spacing w:before="60" w:after="40"/>
        <w:rPr>
          <w:b/>
          <w:sz w:val="28"/>
          <w:szCs w:val="28"/>
        </w:rPr>
      </w:pPr>
      <w:r w:rsidRPr="00C5596D">
        <w:rPr>
          <w:b/>
          <w:sz w:val="28"/>
          <w:szCs w:val="28"/>
        </w:rPr>
        <w:t>7.1: Services</w:t>
      </w:r>
    </w:p>
    <w:p w14:paraId="28A5E8A7" w14:textId="77777777" w:rsidR="007F370A" w:rsidRPr="00C5596D" w:rsidRDefault="007F370A" w:rsidP="007F370A">
      <w:pPr>
        <w:spacing w:before="120" w:after="40"/>
        <w:rPr>
          <w:sz w:val="22"/>
          <w:szCs w:val="22"/>
        </w:rPr>
      </w:pPr>
      <w:r w:rsidRPr="00C5596D">
        <w:rPr>
          <w:sz w:val="22"/>
          <w:szCs w:val="22"/>
        </w:rPr>
        <w:t>Does the pharmacy dispense the following: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2410"/>
        <w:gridCol w:w="2409"/>
      </w:tblGrid>
      <w:tr w:rsidR="007F370A" w:rsidRPr="00C5596D" w14:paraId="76B0ADD7" w14:textId="77777777" w:rsidTr="00FA6D5F">
        <w:trPr>
          <w:trHeight w:val="70"/>
        </w:trPr>
        <w:tc>
          <w:tcPr>
            <w:tcW w:w="3119" w:type="dxa"/>
            <w:shd w:val="clear" w:color="auto" w:fill="EEECE1" w:themeFill="background2"/>
            <w:vAlign w:val="center"/>
          </w:tcPr>
          <w:p w14:paraId="7FDB13C0" w14:textId="77777777" w:rsidR="007F370A" w:rsidRPr="00C5596D" w:rsidRDefault="007F370A" w:rsidP="00C364E4"/>
        </w:tc>
        <w:tc>
          <w:tcPr>
            <w:tcW w:w="2410" w:type="dxa"/>
            <w:shd w:val="clear" w:color="auto" w:fill="EEECE1" w:themeFill="background2"/>
            <w:vAlign w:val="center"/>
          </w:tcPr>
          <w:p w14:paraId="129198BA" w14:textId="77777777" w:rsidR="007F370A" w:rsidRPr="00C5596D" w:rsidRDefault="007F370A" w:rsidP="00C364E4">
            <w:pPr>
              <w:jc w:val="center"/>
            </w:pPr>
            <w:r w:rsidRPr="00C5596D">
              <w:rPr>
                <w:sz w:val="22"/>
                <w:szCs w:val="22"/>
              </w:rPr>
              <w:t>Yes</w:t>
            </w:r>
          </w:p>
        </w:tc>
        <w:tc>
          <w:tcPr>
            <w:tcW w:w="2409" w:type="dxa"/>
            <w:shd w:val="clear" w:color="auto" w:fill="EEECE1" w:themeFill="background2"/>
            <w:vAlign w:val="center"/>
          </w:tcPr>
          <w:p w14:paraId="769CC14D" w14:textId="77777777" w:rsidR="007F370A" w:rsidRPr="00C5596D" w:rsidRDefault="007F370A" w:rsidP="00C364E4">
            <w:pPr>
              <w:jc w:val="center"/>
            </w:pPr>
            <w:r w:rsidRPr="00C5596D">
              <w:rPr>
                <w:sz w:val="22"/>
                <w:szCs w:val="22"/>
              </w:rPr>
              <w:t>No</w:t>
            </w:r>
          </w:p>
        </w:tc>
      </w:tr>
      <w:tr w:rsidR="007F370A" w:rsidRPr="00C5596D" w14:paraId="0A240F0B" w14:textId="77777777" w:rsidTr="00C364E4">
        <w:trPr>
          <w:trHeight w:val="70"/>
        </w:trPr>
        <w:tc>
          <w:tcPr>
            <w:tcW w:w="3119" w:type="dxa"/>
            <w:shd w:val="clear" w:color="auto" w:fill="auto"/>
            <w:vAlign w:val="center"/>
          </w:tcPr>
          <w:p w14:paraId="730A0F82" w14:textId="77777777" w:rsidR="007F370A" w:rsidRPr="00C5596D" w:rsidRDefault="007F370A" w:rsidP="00C364E4">
            <w:r w:rsidRPr="00C5596D">
              <w:rPr>
                <w:sz w:val="22"/>
                <w:szCs w:val="22"/>
              </w:rPr>
              <w:t>Stoma appliances</w:t>
            </w:r>
          </w:p>
        </w:tc>
        <w:tc>
          <w:tcPr>
            <w:tcW w:w="2410" w:type="dxa"/>
            <w:shd w:val="clear" w:color="auto" w:fill="auto"/>
            <w:vAlign w:val="center"/>
          </w:tcPr>
          <w:p w14:paraId="6401D88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409" w:type="dxa"/>
            <w:shd w:val="clear" w:color="auto" w:fill="auto"/>
            <w:vAlign w:val="center"/>
          </w:tcPr>
          <w:p w14:paraId="35DD697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D9DC6CA" w14:textId="77777777" w:rsidTr="00C364E4">
        <w:tc>
          <w:tcPr>
            <w:tcW w:w="3119" w:type="dxa"/>
            <w:shd w:val="clear" w:color="auto" w:fill="auto"/>
            <w:vAlign w:val="center"/>
          </w:tcPr>
          <w:p w14:paraId="2461C26F" w14:textId="77777777" w:rsidR="007F370A" w:rsidRPr="00C5596D" w:rsidRDefault="007F370A" w:rsidP="00C364E4">
            <w:r w:rsidRPr="00C5596D">
              <w:rPr>
                <w:sz w:val="22"/>
                <w:szCs w:val="22"/>
              </w:rPr>
              <w:t>Incontinence appliances</w:t>
            </w:r>
          </w:p>
        </w:tc>
        <w:tc>
          <w:tcPr>
            <w:tcW w:w="2410" w:type="dxa"/>
            <w:shd w:val="clear" w:color="auto" w:fill="auto"/>
            <w:vAlign w:val="center"/>
          </w:tcPr>
          <w:p w14:paraId="556CE0F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409" w:type="dxa"/>
            <w:shd w:val="clear" w:color="auto" w:fill="auto"/>
            <w:vAlign w:val="center"/>
          </w:tcPr>
          <w:p w14:paraId="4CFEFF8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5A13087" w14:textId="77777777" w:rsidTr="00C364E4">
        <w:tc>
          <w:tcPr>
            <w:tcW w:w="3119" w:type="dxa"/>
            <w:shd w:val="clear" w:color="auto" w:fill="auto"/>
            <w:vAlign w:val="center"/>
          </w:tcPr>
          <w:p w14:paraId="58E03109" w14:textId="77777777" w:rsidR="007F370A" w:rsidRPr="00C5596D" w:rsidRDefault="007F370A" w:rsidP="00C364E4">
            <w:r w:rsidRPr="00C5596D">
              <w:rPr>
                <w:sz w:val="22"/>
                <w:szCs w:val="22"/>
              </w:rPr>
              <w:t>Dressings</w:t>
            </w:r>
          </w:p>
        </w:tc>
        <w:tc>
          <w:tcPr>
            <w:tcW w:w="2410" w:type="dxa"/>
            <w:shd w:val="clear" w:color="auto" w:fill="auto"/>
            <w:vAlign w:val="center"/>
          </w:tcPr>
          <w:p w14:paraId="2BC617A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409" w:type="dxa"/>
            <w:shd w:val="clear" w:color="auto" w:fill="auto"/>
            <w:vAlign w:val="center"/>
          </w:tcPr>
          <w:p w14:paraId="69859B3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83F7B7B" w14:textId="77777777" w:rsidTr="00C364E4">
        <w:tc>
          <w:tcPr>
            <w:tcW w:w="3119" w:type="dxa"/>
            <w:shd w:val="clear" w:color="auto" w:fill="auto"/>
            <w:vAlign w:val="center"/>
          </w:tcPr>
          <w:p w14:paraId="53CF7BD1" w14:textId="77777777" w:rsidR="007F370A" w:rsidRPr="00C5596D" w:rsidRDefault="007F370A" w:rsidP="00C364E4">
            <w:r w:rsidRPr="00C5596D">
              <w:rPr>
                <w:sz w:val="22"/>
                <w:szCs w:val="22"/>
              </w:rPr>
              <w:t>Other (please specify)</w:t>
            </w:r>
          </w:p>
        </w:tc>
        <w:tc>
          <w:tcPr>
            <w:tcW w:w="2409" w:type="dxa"/>
            <w:vAlign w:val="center"/>
          </w:tcPr>
          <w:p w14:paraId="59CDD36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409" w:type="dxa"/>
            <w:vAlign w:val="center"/>
          </w:tcPr>
          <w:p w14:paraId="4834AF8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bl>
    <w:p w14:paraId="2670ED8F" w14:textId="77777777" w:rsidR="007F370A" w:rsidRPr="00C5596D" w:rsidRDefault="007F370A" w:rsidP="00C0771B">
      <w:pPr>
        <w:spacing w:before="60" w:after="40"/>
        <w:rPr>
          <w:b/>
          <w:sz w:val="22"/>
          <w:szCs w:val="22"/>
        </w:rPr>
      </w:pPr>
      <w:r w:rsidRPr="00C5596D">
        <w:rPr>
          <w:b/>
          <w:sz w:val="28"/>
          <w:szCs w:val="22"/>
        </w:rPr>
        <w:t>7.2: Advanced services</w:t>
      </w:r>
    </w:p>
    <w:p w14:paraId="5556528D" w14:textId="77777777" w:rsidR="007F370A" w:rsidRPr="00C5596D" w:rsidRDefault="007F370A" w:rsidP="007F370A">
      <w:pPr>
        <w:spacing w:before="60" w:after="40"/>
        <w:rPr>
          <w:sz w:val="22"/>
          <w:szCs w:val="22"/>
        </w:rPr>
      </w:pPr>
      <w:r w:rsidRPr="00C5596D">
        <w:rPr>
          <w:sz w:val="22"/>
          <w:szCs w:val="22"/>
        </w:rPr>
        <w:t>Does the pharmacy provide the following services?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92"/>
        <w:gridCol w:w="1316"/>
        <w:gridCol w:w="2132"/>
        <w:gridCol w:w="1880"/>
      </w:tblGrid>
      <w:tr w:rsidR="007F370A" w:rsidRPr="00C5596D" w14:paraId="1317898E" w14:textId="77777777" w:rsidTr="00FA6D5F">
        <w:trPr>
          <w:trHeight w:val="368"/>
        </w:trPr>
        <w:tc>
          <w:tcPr>
            <w:tcW w:w="4536" w:type="dxa"/>
            <w:shd w:val="clear" w:color="auto" w:fill="EEECE1" w:themeFill="background2"/>
          </w:tcPr>
          <w:p w14:paraId="6BA9CFA0" w14:textId="77777777" w:rsidR="007F370A" w:rsidRPr="00C5596D" w:rsidRDefault="007F370A" w:rsidP="00C364E4"/>
        </w:tc>
        <w:tc>
          <w:tcPr>
            <w:tcW w:w="1418" w:type="dxa"/>
            <w:shd w:val="clear" w:color="auto" w:fill="EEECE1" w:themeFill="background2"/>
          </w:tcPr>
          <w:p w14:paraId="6C8F163F" w14:textId="77777777" w:rsidR="007F370A" w:rsidRPr="00C5596D" w:rsidRDefault="007F370A" w:rsidP="00C364E4">
            <w:pPr>
              <w:jc w:val="center"/>
            </w:pPr>
            <w:r w:rsidRPr="00C5596D">
              <w:rPr>
                <w:sz w:val="22"/>
                <w:szCs w:val="22"/>
              </w:rPr>
              <w:t>Yes</w:t>
            </w:r>
          </w:p>
        </w:tc>
        <w:tc>
          <w:tcPr>
            <w:tcW w:w="2268" w:type="dxa"/>
            <w:shd w:val="clear" w:color="auto" w:fill="EEECE1" w:themeFill="background2"/>
          </w:tcPr>
          <w:p w14:paraId="48556918" w14:textId="77777777" w:rsidR="007F370A" w:rsidRPr="00C5596D" w:rsidRDefault="007F370A" w:rsidP="00C364E4">
            <w:pPr>
              <w:jc w:val="center"/>
            </w:pPr>
            <w:r w:rsidRPr="00C5596D">
              <w:rPr>
                <w:sz w:val="22"/>
                <w:szCs w:val="22"/>
              </w:rPr>
              <w:t>Intending to begin within next 12 months</w:t>
            </w:r>
          </w:p>
        </w:tc>
        <w:tc>
          <w:tcPr>
            <w:tcW w:w="1984" w:type="dxa"/>
            <w:shd w:val="clear" w:color="auto" w:fill="EEECE1" w:themeFill="background2"/>
          </w:tcPr>
          <w:p w14:paraId="0FADA174" w14:textId="77777777" w:rsidR="007F370A" w:rsidRPr="00C5596D" w:rsidRDefault="007F370A" w:rsidP="00C364E4">
            <w:pPr>
              <w:jc w:val="center"/>
            </w:pPr>
            <w:r w:rsidRPr="00C5596D">
              <w:rPr>
                <w:sz w:val="22"/>
                <w:szCs w:val="22"/>
              </w:rPr>
              <w:t>No - not intending to provide</w:t>
            </w:r>
          </w:p>
        </w:tc>
      </w:tr>
      <w:tr w:rsidR="007F370A" w:rsidRPr="00C5596D" w14:paraId="66E91999" w14:textId="77777777" w:rsidTr="00C364E4">
        <w:tc>
          <w:tcPr>
            <w:tcW w:w="4536" w:type="dxa"/>
          </w:tcPr>
          <w:p w14:paraId="0904B8B9" w14:textId="77777777" w:rsidR="007F370A" w:rsidRPr="00C5596D" w:rsidRDefault="007F370A" w:rsidP="00C364E4">
            <w:r w:rsidRPr="00C5596D">
              <w:rPr>
                <w:sz w:val="22"/>
                <w:szCs w:val="22"/>
              </w:rPr>
              <w:t>Medicines Use Review service</w:t>
            </w:r>
          </w:p>
        </w:tc>
        <w:tc>
          <w:tcPr>
            <w:tcW w:w="1418" w:type="dxa"/>
          </w:tcPr>
          <w:p w14:paraId="152F442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5156A02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034AC80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E898425" w14:textId="77777777" w:rsidTr="00C364E4">
        <w:tc>
          <w:tcPr>
            <w:tcW w:w="4536" w:type="dxa"/>
          </w:tcPr>
          <w:p w14:paraId="1787E6FE" w14:textId="77777777" w:rsidR="007F370A" w:rsidRPr="00C5596D" w:rsidRDefault="007F370A" w:rsidP="00C364E4">
            <w:r w:rsidRPr="00C5596D">
              <w:rPr>
                <w:sz w:val="22"/>
                <w:szCs w:val="22"/>
              </w:rPr>
              <w:t>New Medicine Service</w:t>
            </w:r>
          </w:p>
        </w:tc>
        <w:tc>
          <w:tcPr>
            <w:tcW w:w="1418" w:type="dxa"/>
          </w:tcPr>
          <w:p w14:paraId="53B551A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6E0B248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3C8612B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84F52AD" w14:textId="77777777" w:rsidTr="00C364E4">
        <w:tc>
          <w:tcPr>
            <w:tcW w:w="4536" w:type="dxa"/>
          </w:tcPr>
          <w:p w14:paraId="7C9F7513" w14:textId="77777777" w:rsidR="007F370A" w:rsidRPr="00C5596D" w:rsidRDefault="007F370A" w:rsidP="00C364E4">
            <w:r w:rsidRPr="00C5596D">
              <w:rPr>
                <w:sz w:val="22"/>
                <w:szCs w:val="22"/>
              </w:rPr>
              <w:t>Appliance Use Review service</w:t>
            </w:r>
          </w:p>
        </w:tc>
        <w:tc>
          <w:tcPr>
            <w:tcW w:w="1418" w:type="dxa"/>
          </w:tcPr>
          <w:p w14:paraId="0C5B610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28A503A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5D8A28E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C5A79CD" w14:textId="77777777" w:rsidTr="00C364E4">
        <w:tc>
          <w:tcPr>
            <w:tcW w:w="4536" w:type="dxa"/>
          </w:tcPr>
          <w:p w14:paraId="362371E4" w14:textId="77777777" w:rsidR="007F370A" w:rsidRPr="00C5596D" w:rsidRDefault="007F370A" w:rsidP="00C364E4">
            <w:r w:rsidRPr="00C5596D">
              <w:rPr>
                <w:sz w:val="22"/>
                <w:szCs w:val="22"/>
              </w:rPr>
              <w:t>Stoma Appliance Customisation service</w:t>
            </w:r>
          </w:p>
        </w:tc>
        <w:tc>
          <w:tcPr>
            <w:tcW w:w="1418" w:type="dxa"/>
          </w:tcPr>
          <w:p w14:paraId="08D516C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71D715F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6373CBB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D797620" w14:textId="77777777" w:rsidTr="00C364E4">
        <w:tc>
          <w:tcPr>
            <w:tcW w:w="4536" w:type="dxa"/>
          </w:tcPr>
          <w:p w14:paraId="65FF9D44" w14:textId="77777777" w:rsidR="007F370A" w:rsidRPr="00C5596D" w:rsidRDefault="007F370A" w:rsidP="00C364E4">
            <w:r w:rsidRPr="00C5596D">
              <w:rPr>
                <w:sz w:val="22"/>
                <w:szCs w:val="22"/>
              </w:rPr>
              <w:t>NHS Flu Vaccination Service</w:t>
            </w:r>
          </w:p>
        </w:tc>
        <w:tc>
          <w:tcPr>
            <w:tcW w:w="1418" w:type="dxa"/>
          </w:tcPr>
          <w:p w14:paraId="1A4113D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4DA30CA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03292B9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FC01C5B" w14:textId="77777777" w:rsidTr="00C364E4">
        <w:tc>
          <w:tcPr>
            <w:tcW w:w="4536" w:type="dxa"/>
          </w:tcPr>
          <w:p w14:paraId="17B58DA9" w14:textId="77777777" w:rsidR="007F370A" w:rsidRPr="00C5596D" w:rsidRDefault="007F370A" w:rsidP="00C364E4">
            <w:r w:rsidRPr="00C5596D">
              <w:rPr>
                <w:sz w:val="22"/>
                <w:szCs w:val="22"/>
              </w:rPr>
              <w:t>NHS Urgent Medicine Supply Advanced Service</w:t>
            </w:r>
          </w:p>
        </w:tc>
        <w:tc>
          <w:tcPr>
            <w:tcW w:w="1418" w:type="dxa"/>
          </w:tcPr>
          <w:p w14:paraId="2B08435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2268" w:type="dxa"/>
          </w:tcPr>
          <w:p w14:paraId="770B59B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984" w:type="dxa"/>
          </w:tcPr>
          <w:p w14:paraId="097E5CF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bl>
    <w:p w14:paraId="180CBF9B" w14:textId="77777777" w:rsidR="007F370A" w:rsidRPr="00C5596D" w:rsidRDefault="007F370A" w:rsidP="00C0771B">
      <w:pPr>
        <w:spacing w:before="60" w:after="40"/>
        <w:rPr>
          <w:b/>
          <w:sz w:val="28"/>
          <w:szCs w:val="22"/>
        </w:rPr>
      </w:pPr>
      <w:r w:rsidRPr="00C5596D">
        <w:rPr>
          <w:b/>
          <w:sz w:val="28"/>
          <w:szCs w:val="22"/>
        </w:rPr>
        <w:t>7.3: Enhanced</w:t>
      </w:r>
      <w:r w:rsidRPr="00C5596D">
        <w:rPr>
          <w:rStyle w:val="FootnoteReference"/>
          <w:b/>
          <w:sz w:val="28"/>
          <w:szCs w:val="22"/>
        </w:rPr>
        <w:footnoteReference w:id="8"/>
      </w:r>
      <w:r w:rsidRPr="00C5596D">
        <w:rPr>
          <w:b/>
          <w:sz w:val="28"/>
          <w:szCs w:val="22"/>
        </w:rPr>
        <w:t xml:space="preserve"> and Other Locally Commissioned Services</w:t>
      </w:r>
      <w:r w:rsidRPr="00C5596D">
        <w:rPr>
          <w:rStyle w:val="FootnoteReference"/>
          <w:b/>
          <w:sz w:val="28"/>
          <w:szCs w:val="22"/>
        </w:rPr>
        <w:footnoteReference w:id="9"/>
      </w:r>
    </w:p>
    <w:p w14:paraId="3C1F4A0B" w14:textId="77777777" w:rsidR="007F370A" w:rsidRPr="00C5596D" w:rsidRDefault="007F370A" w:rsidP="007F370A">
      <w:pPr>
        <w:spacing w:before="60" w:after="40"/>
        <w:rPr>
          <w:sz w:val="22"/>
          <w:szCs w:val="22"/>
        </w:rPr>
      </w:pPr>
      <w:r w:rsidRPr="00C5596D">
        <w:rPr>
          <w:sz w:val="22"/>
          <w:szCs w:val="22"/>
        </w:rPr>
        <w:t>Which of the following services does the pharmacy provide, or would be willing to provide?</w:t>
      </w:r>
    </w:p>
    <w:tbl>
      <w:tblPr>
        <w:tblW w:w="102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1843"/>
        <w:gridCol w:w="1559"/>
        <w:gridCol w:w="1843"/>
        <w:gridCol w:w="1842"/>
      </w:tblGrid>
      <w:tr w:rsidR="007F370A" w:rsidRPr="00C5596D" w14:paraId="5BA6ADF9" w14:textId="77777777" w:rsidTr="2296F8CA">
        <w:trPr>
          <w:cantSplit/>
          <w:tblHeader/>
        </w:trPr>
        <w:tc>
          <w:tcPr>
            <w:tcW w:w="3119" w:type="dxa"/>
            <w:shd w:val="clear" w:color="auto" w:fill="EEECE1" w:themeFill="background2"/>
          </w:tcPr>
          <w:p w14:paraId="17684C55" w14:textId="77777777" w:rsidR="007F370A" w:rsidRPr="00C5596D" w:rsidRDefault="007F370A" w:rsidP="00C364E4">
            <w:pPr>
              <w:ind w:left="34" w:hanging="34"/>
            </w:pPr>
          </w:p>
        </w:tc>
        <w:tc>
          <w:tcPr>
            <w:tcW w:w="1843" w:type="dxa"/>
            <w:shd w:val="clear" w:color="auto" w:fill="EEECE1" w:themeFill="background2"/>
          </w:tcPr>
          <w:p w14:paraId="17452589" w14:textId="77777777" w:rsidR="007F370A" w:rsidRPr="00C5596D" w:rsidRDefault="007F370A" w:rsidP="00C364E4">
            <w:pPr>
              <w:jc w:val="center"/>
              <w:rPr>
                <w:sz w:val="20"/>
                <w:szCs w:val="20"/>
              </w:rPr>
            </w:pPr>
            <w:r w:rsidRPr="00C5596D">
              <w:rPr>
                <w:sz w:val="20"/>
                <w:szCs w:val="20"/>
              </w:rPr>
              <w:t>Currently commissioned to provide</w:t>
            </w:r>
          </w:p>
        </w:tc>
        <w:tc>
          <w:tcPr>
            <w:tcW w:w="1559" w:type="dxa"/>
            <w:shd w:val="clear" w:color="auto" w:fill="EEECE1" w:themeFill="background2"/>
          </w:tcPr>
          <w:p w14:paraId="52BDA547" w14:textId="77777777" w:rsidR="007F370A" w:rsidRPr="00C5596D" w:rsidRDefault="007F370A" w:rsidP="00C364E4">
            <w:pPr>
              <w:jc w:val="center"/>
              <w:rPr>
                <w:sz w:val="20"/>
                <w:szCs w:val="20"/>
              </w:rPr>
            </w:pPr>
            <w:r w:rsidRPr="00C5596D">
              <w:rPr>
                <w:sz w:val="20"/>
                <w:szCs w:val="20"/>
              </w:rPr>
              <w:t>Company led service</w:t>
            </w:r>
            <w:r w:rsidRPr="00C5596D">
              <w:rPr>
                <w:rStyle w:val="FootnoteReference"/>
                <w:sz w:val="20"/>
                <w:szCs w:val="20"/>
              </w:rPr>
              <w:footnoteReference w:id="10"/>
            </w:r>
          </w:p>
        </w:tc>
        <w:tc>
          <w:tcPr>
            <w:tcW w:w="1843" w:type="dxa"/>
            <w:shd w:val="clear" w:color="auto" w:fill="EEECE1" w:themeFill="background2"/>
          </w:tcPr>
          <w:p w14:paraId="507A6A96" w14:textId="77777777" w:rsidR="007F370A" w:rsidRPr="00C5596D" w:rsidRDefault="007F370A" w:rsidP="00C364E4">
            <w:pPr>
              <w:rPr>
                <w:sz w:val="20"/>
                <w:szCs w:val="20"/>
              </w:rPr>
            </w:pPr>
            <w:r w:rsidRPr="00C5596D">
              <w:rPr>
                <w:sz w:val="20"/>
                <w:szCs w:val="20"/>
              </w:rPr>
              <w:t>Potentially willing to provide in future if commissioned</w:t>
            </w:r>
            <w:r w:rsidRPr="00C5596D">
              <w:rPr>
                <w:rStyle w:val="FootnoteReference"/>
                <w:sz w:val="20"/>
                <w:szCs w:val="20"/>
              </w:rPr>
              <w:footnoteReference w:id="11"/>
            </w:r>
          </w:p>
        </w:tc>
        <w:tc>
          <w:tcPr>
            <w:tcW w:w="1842" w:type="dxa"/>
            <w:shd w:val="clear" w:color="auto" w:fill="EEECE1" w:themeFill="background2"/>
          </w:tcPr>
          <w:p w14:paraId="0357D583" w14:textId="77777777" w:rsidR="007F370A" w:rsidRPr="00C5596D" w:rsidRDefault="007F370A" w:rsidP="00C364E4">
            <w:pPr>
              <w:jc w:val="center"/>
              <w:rPr>
                <w:sz w:val="20"/>
                <w:szCs w:val="20"/>
              </w:rPr>
            </w:pPr>
            <w:r w:rsidRPr="00C5596D">
              <w:rPr>
                <w:sz w:val="20"/>
                <w:szCs w:val="20"/>
              </w:rPr>
              <w:t>Not able or willing to provide</w:t>
            </w:r>
          </w:p>
        </w:tc>
      </w:tr>
      <w:tr w:rsidR="007F370A" w:rsidRPr="00C5596D" w14:paraId="491C8F39" w14:textId="77777777" w:rsidTr="2296F8CA">
        <w:trPr>
          <w:cantSplit/>
        </w:trPr>
        <w:tc>
          <w:tcPr>
            <w:tcW w:w="3119" w:type="dxa"/>
            <w:shd w:val="clear" w:color="auto" w:fill="EEECE1" w:themeFill="background2"/>
          </w:tcPr>
          <w:p w14:paraId="246D09D1" w14:textId="77777777" w:rsidR="007F370A" w:rsidRPr="00C5596D" w:rsidRDefault="007F370A" w:rsidP="00C364E4">
            <w:r w:rsidRPr="00C5596D">
              <w:rPr>
                <w:sz w:val="22"/>
                <w:szCs w:val="22"/>
              </w:rPr>
              <w:t>Anticoagulant Monitoring Service</w:t>
            </w:r>
          </w:p>
        </w:tc>
        <w:tc>
          <w:tcPr>
            <w:tcW w:w="1843" w:type="dxa"/>
            <w:tcBorders>
              <w:bottom w:val="single" w:sz="4" w:space="0" w:color="000000" w:themeColor="text1"/>
            </w:tcBorders>
          </w:tcPr>
          <w:p w14:paraId="061E610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67D3C0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D74EDB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9D0C4D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C6D73CF" w14:textId="77777777" w:rsidTr="2296F8CA">
        <w:trPr>
          <w:cantSplit/>
        </w:trPr>
        <w:tc>
          <w:tcPr>
            <w:tcW w:w="3119" w:type="dxa"/>
            <w:shd w:val="clear" w:color="auto" w:fill="EEECE1" w:themeFill="background2"/>
          </w:tcPr>
          <w:p w14:paraId="67AF681A" w14:textId="77777777" w:rsidR="007F370A" w:rsidRPr="00C5596D" w:rsidRDefault="007F370A" w:rsidP="00C364E4">
            <w:r w:rsidRPr="00C5596D">
              <w:rPr>
                <w:sz w:val="22"/>
                <w:szCs w:val="22"/>
              </w:rPr>
              <w:t>Anti-viral Distribution Service</w:t>
            </w:r>
          </w:p>
        </w:tc>
        <w:tc>
          <w:tcPr>
            <w:tcW w:w="1843" w:type="dxa"/>
            <w:shd w:val="clear" w:color="auto" w:fill="D9D9D9" w:themeFill="background1" w:themeFillShade="D9"/>
          </w:tcPr>
          <w:p w14:paraId="4F39AAF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2600FA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A448E2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630E089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C6648EC" w14:textId="77777777" w:rsidTr="2296F8CA">
        <w:trPr>
          <w:cantSplit/>
        </w:trPr>
        <w:tc>
          <w:tcPr>
            <w:tcW w:w="3119" w:type="dxa"/>
            <w:shd w:val="clear" w:color="auto" w:fill="EEECE1" w:themeFill="background2"/>
          </w:tcPr>
          <w:p w14:paraId="7E00A0F1" w14:textId="77777777" w:rsidR="007F370A" w:rsidRPr="00C5596D" w:rsidRDefault="007F370A" w:rsidP="00C364E4">
            <w:r w:rsidRPr="00C5596D">
              <w:rPr>
                <w:sz w:val="22"/>
                <w:szCs w:val="22"/>
              </w:rPr>
              <w:t>Care Home Service</w:t>
            </w:r>
          </w:p>
        </w:tc>
        <w:tc>
          <w:tcPr>
            <w:tcW w:w="1843" w:type="dxa"/>
            <w:tcBorders>
              <w:bottom w:val="single" w:sz="4" w:space="0" w:color="000000" w:themeColor="text1"/>
            </w:tcBorders>
          </w:tcPr>
          <w:p w14:paraId="792B281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07AE2C5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FE6BBD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1C0616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BB5B5D7" w14:textId="77777777" w:rsidTr="2296F8CA">
        <w:trPr>
          <w:cantSplit/>
        </w:trPr>
        <w:tc>
          <w:tcPr>
            <w:tcW w:w="3119" w:type="dxa"/>
            <w:shd w:val="clear" w:color="auto" w:fill="EEECE1" w:themeFill="background2"/>
          </w:tcPr>
          <w:p w14:paraId="1B0853AA" w14:textId="77777777" w:rsidR="007F370A" w:rsidRPr="00C5596D" w:rsidRDefault="007F370A" w:rsidP="00C364E4">
            <w:r w:rsidRPr="00C5596D">
              <w:rPr>
                <w:sz w:val="22"/>
                <w:szCs w:val="22"/>
              </w:rPr>
              <w:t>Chlamydia Testing Service</w:t>
            </w:r>
          </w:p>
        </w:tc>
        <w:tc>
          <w:tcPr>
            <w:tcW w:w="1843" w:type="dxa"/>
            <w:tcBorders>
              <w:bottom w:val="single" w:sz="4" w:space="0" w:color="000000" w:themeColor="text1"/>
            </w:tcBorders>
            <w:shd w:val="clear" w:color="auto" w:fill="D9D9D9" w:themeFill="background1" w:themeFillShade="D9"/>
          </w:tcPr>
          <w:p w14:paraId="297E50A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DE859A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5C5213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698B71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477C814" w14:textId="77777777" w:rsidTr="2296F8CA">
        <w:trPr>
          <w:cantSplit/>
        </w:trPr>
        <w:tc>
          <w:tcPr>
            <w:tcW w:w="3119" w:type="dxa"/>
            <w:tcBorders>
              <w:bottom w:val="single" w:sz="4" w:space="0" w:color="000000" w:themeColor="text1"/>
            </w:tcBorders>
            <w:shd w:val="clear" w:color="auto" w:fill="EEECE1" w:themeFill="background2"/>
          </w:tcPr>
          <w:p w14:paraId="650DDEEE" w14:textId="77777777" w:rsidR="007F370A" w:rsidRPr="00C5596D" w:rsidRDefault="007F370A" w:rsidP="00C364E4">
            <w:r w:rsidRPr="00C5596D">
              <w:rPr>
                <w:sz w:val="22"/>
                <w:szCs w:val="22"/>
              </w:rPr>
              <w:t>Chlamydia Treatment Service</w:t>
            </w:r>
          </w:p>
        </w:tc>
        <w:tc>
          <w:tcPr>
            <w:tcW w:w="1843" w:type="dxa"/>
            <w:tcBorders>
              <w:bottom w:val="single" w:sz="4" w:space="0" w:color="000000" w:themeColor="text1"/>
            </w:tcBorders>
            <w:shd w:val="clear" w:color="auto" w:fill="D9D9D9" w:themeFill="background1" w:themeFillShade="D9"/>
          </w:tcPr>
          <w:p w14:paraId="602E4AE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bottom w:val="single" w:sz="4" w:space="0" w:color="000000" w:themeColor="text1"/>
            </w:tcBorders>
          </w:tcPr>
          <w:p w14:paraId="6AFC056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Borders>
              <w:bottom w:val="single" w:sz="4" w:space="0" w:color="000000" w:themeColor="text1"/>
            </w:tcBorders>
          </w:tcPr>
          <w:p w14:paraId="61678AC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Borders>
              <w:bottom w:val="single" w:sz="4" w:space="0" w:color="000000" w:themeColor="text1"/>
            </w:tcBorders>
          </w:tcPr>
          <w:p w14:paraId="5C437F4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6B1F917" w14:textId="77777777" w:rsidTr="2296F8CA">
        <w:trPr>
          <w:cantSplit/>
        </w:trPr>
        <w:tc>
          <w:tcPr>
            <w:tcW w:w="3119" w:type="dxa"/>
            <w:tcBorders>
              <w:bottom w:val="single" w:sz="4" w:space="0" w:color="000000" w:themeColor="text1"/>
            </w:tcBorders>
            <w:shd w:val="clear" w:color="auto" w:fill="EEECE1" w:themeFill="background2"/>
          </w:tcPr>
          <w:p w14:paraId="22435A98" w14:textId="77777777" w:rsidR="007F370A" w:rsidRPr="00C5596D" w:rsidRDefault="007F370A" w:rsidP="00C364E4">
            <w:r w:rsidRPr="00C5596D">
              <w:rPr>
                <w:sz w:val="22"/>
                <w:szCs w:val="22"/>
              </w:rPr>
              <w:t>Contraceptive service (not EC)</w:t>
            </w:r>
            <w:r w:rsidRPr="00C5596D">
              <w:rPr>
                <w:sz w:val="22"/>
                <w:szCs w:val="22"/>
                <w:vertAlign w:val="superscript"/>
              </w:rPr>
              <w:t xml:space="preserve"> </w:t>
            </w:r>
          </w:p>
        </w:tc>
        <w:tc>
          <w:tcPr>
            <w:tcW w:w="1843" w:type="dxa"/>
            <w:tcBorders>
              <w:bottom w:val="single" w:sz="4" w:space="0" w:color="000000" w:themeColor="text1"/>
            </w:tcBorders>
            <w:shd w:val="clear" w:color="auto" w:fill="D9D9D9" w:themeFill="background1" w:themeFillShade="D9"/>
          </w:tcPr>
          <w:p w14:paraId="0CF73CF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bottom w:val="single" w:sz="4" w:space="0" w:color="000000" w:themeColor="text1"/>
            </w:tcBorders>
          </w:tcPr>
          <w:p w14:paraId="03EA3E47" w14:textId="77777777" w:rsidR="007F370A" w:rsidRPr="00C5596D" w:rsidRDefault="007F370A" w:rsidP="00C364E4">
            <w:pPr>
              <w:jc w:val="center"/>
            </w:pPr>
          </w:p>
        </w:tc>
        <w:tc>
          <w:tcPr>
            <w:tcW w:w="1843" w:type="dxa"/>
            <w:tcBorders>
              <w:bottom w:val="single" w:sz="4" w:space="0" w:color="000000" w:themeColor="text1"/>
            </w:tcBorders>
          </w:tcPr>
          <w:p w14:paraId="4C63D0E8" w14:textId="77777777" w:rsidR="007F370A" w:rsidRPr="00C5596D" w:rsidRDefault="007F370A" w:rsidP="00C364E4">
            <w:pPr>
              <w:jc w:val="center"/>
            </w:pPr>
          </w:p>
        </w:tc>
        <w:tc>
          <w:tcPr>
            <w:tcW w:w="1842" w:type="dxa"/>
            <w:tcBorders>
              <w:bottom w:val="single" w:sz="4" w:space="0" w:color="000000" w:themeColor="text1"/>
            </w:tcBorders>
          </w:tcPr>
          <w:p w14:paraId="2C522714" w14:textId="77777777" w:rsidR="007F370A" w:rsidRPr="00C5596D" w:rsidRDefault="007F370A" w:rsidP="00C364E4">
            <w:pPr>
              <w:jc w:val="center"/>
            </w:pPr>
          </w:p>
        </w:tc>
      </w:tr>
      <w:tr w:rsidR="007F370A" w:rsidRPr="00C5596D" w14:paraId="2957E726" w14:textId="77777777" w:rsidTr="2296F8CA">
        <w:trPr>
          <w:cantSplit/>
        </w:trPr>
        <w:tc>
          <w:tcPr>
            <w:tcW w:w="10206" w:type="dxa"/>
            <w:gridSpan w:val="5"/>
            <w:shd w:val="clear" w:color="auto" w:fill="EEECE1" w:themeFill="background2"/>
          </w:tcPr>
          <w:p w14:paraId="54ADC47E" w14:textId="77777777" w:rsidR="007F370A" w:rsidRPr="00C5596D" w:rsidRDefault="007F370A" w:rsidP="00C364E4">
            <w:pPr>
              <w:rPr>
                <w:b/>
              </w:rPr>
            </w:pPr>
            <w:r w:rsidRPr="00C5596D">
              <w:rPr>
                <w:b/>
                <w:sz w:val="22"/>
                <w:szCs w:val="22"/>
              </w:rPr>
              <w:t>Disease specific medicines management service</w:t>
            </w:r>
          </w:p>
        </w:tc>
      </w:tr>
      <w:tr w:rsidR="007F370A" w:rsidRPr="00C5596D" w14:paraId="6C812D1F" w14:textId="77777777" w:rsidTr="2296F8CA">
        <w:trPr>
          <w:cantSplit/>
        </w:trPr>
        <w:tc>
          <w:tcPr>
            <w:tcW w:w="3119" w:type="dxa"/>
            <w:shd w:val="clear" w:color="auto" w:fill="EEECE1" w:themeFill="background2"/>
          </w:tcPr>
          <w:p w14:paraId="2C4B5A53" w14:textId="77777777" w:rsidR="007F370A" w:rsidRPr="00C5596D" w:rsidRDefault="007F370A" w:rsidP="00FA6D5F">
            <w:pPr>
              <w:tabs>
                <w:tab w:val="left" w:pos="176"/>
              </w:tabs>
              <w:jc w:val="center"/>
            </w:pPr>
            <w:r w:rsidRPr="00C5596D">
              <w:rPr>
                <w:sz w:val="22"/>
                <w:szCs w:val="22"/>
              </w:rPr>
              <w:t>Allergies</w:t>
            </w:r>
          </w:p>
        </w:tc>
        <w:tc>
          <w:tcPr>
            <w:tcW w:w="1843" w:type="dxa"/>
          </w:tcPr>
          <w:p w14:paraId="61D4DA7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DCF2AC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FA8082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C4E8CE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CF92DA3" w14:textId="77777777" w:rsidTr="2296F8CA">
        <w:trPr>
          <w:cantSplit/>
        </w:trPr>
        <w:tc>
          <w:tcPr>
            <w:tcW w:w="3119" w:type="dxa"/>
            <w:shd w:val="clear" w:color="auto" w:fill="EEECE1" w:themeFill="background2"/>
          </w:tcPr>
          <w:p w14:paraId="32ACF3FA" w14:textId="77777777" w:rsidR="007F370A" w:rsidRPr="00C5596D" w:rsidRDefault="007F370A" w:rsidP="00FA6D5F">
            <w:pPr>
              <w:tabs>
                <w:tab w:val="left" w:pos="176"/>
              </w:tabs>
              <w:jc w:val="center"/>
            </w:pPr>
            <w:r w:rsidRPr="00C5596D">
              <w:rPr>
                <w:sz w:val="22"/>
                <w:szCs w:val="22"/>
              </w:rPr>
              <w:t>Alzheimer’s/dementia</w:t>
            </w:r>
          </w:p>
        </w:tc>
        <w:tc>
          <w:tcPr>
            <w:tcW w:w="1843" w:type="dxa"/>
          </w:tcPr>
          <w:p w14:paraId="30187F1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6D02A7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AFAB96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FA8776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D7E8EE1" w14:textId="77777777" w:rsidTr="2296F8CA">
        <w:trPr>
          <w:cantSplit/>
        </w:trPr>
        <w:tc>
          <w:tcPr>
            <w:tcW w:w="3119" w:type="dxa"/>
            <w:shd w:val="clear" w:color="auto" w:fill="EEECE1" w:themeFill="background2"/>
          </w:tcPr>
          <w:p w14:paraId="2E58BF27" w14:textId="77777777" w:rsidR="007F370A" w:rsidRPr="00C5596D" w:rsidRDefault="007F370A" w:rsidP="00FA6D5F">
            <w:pPr>
              <w:tabs>
                <w:tab w:val="left" w:pos="176"/>
              </w:tabs>
              <w:jc w:val="center"/>
            </w:pPr>
            <w:r w:rsidRPr="00C5596D">
              <w:rPr>
                <w:sz w:val="22"/>
                <w:szCs w:val="22"/>
              </w:rPr>
              <w:t>Asthma</w:t>
            </w:r>
          </w:p>
        </w:tc>
        <w:tc>
          <w:tcPr>
            <w:tcW w:w="1843" w:type="dxa"/>
          </w:tcPr>
          <w:p w14:paraId="1DA9F53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1C31F63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3C023C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D2A5EA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37B640D" w14:textId="77777777" w:rsidTr="2296F8CA">
        <w:trPr>
          <w:cantSplit/>
        </w:trPr>
        <w:tc>
          <w:tcPr>
            <w:tcW w:w="3119" w:type="dxa"/>
            <w:shd w:val="clear" w:color="auto" w:fill="EEECE1" w:themeFill="background2"/>
          </w:tcPr>
          <w:p w14:paraId="1B3C0F87" w14:textId="77777777" w:rsidR="007F370A" w:rsidRPr="00C5596D" w:rsidRDefault="007F370A" w:rsidP="00FA6D5F">
            <w:pPr>
              <w:tabs>
                <w:tab w:val="left" w:pos="176"/>
              </w:tabs>
              <w:jc w:val="center"/>
            </w:pPr>
            <w:r w:rsidRPr="00C5596D">
              <w:rPr>
                <w:sz w:val="22"/>
                <w:szCs w:val="22"/>
              </w:rPr>
              <w:t>CHD</w:t>
            </w:r>
          </w:p>
        </w:tc>
        <w:tc>
          <w:tcPr>
            <w:tcW w:w="1843" w:type="dxa"/>
          </w:tcPr>
          <w:p w14:paraId="6A2C73F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6691D2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991106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D2F1D1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EBAF0C5" w14:textId="77777777" w:rsidTr="2296F8CA">
        <w:trPr>
          <w:cantSplit/>
        </w:trPr>
        <w:tc>
          <w:tcPr>
            <w:tcW w:w="3119" w:type="dxa"/>
            <w:shd w:val="clear" w:color="auto" w:fill="EEECE1" w:themeFill="background2"/>
          </w:tcPr>
          <w:p w14:paraId="5FBA341E" w14:textId="77777777" w:rsidR="007F370A" w:rsidRPr="00C5596D" w:rsidRDefault="007F370A" w:rsidP="00FA6D5F">
            <w:pPr>
              <w:tabs>
                <w:tab w:val="left" w:pos="176"/>
              </w:tabs>
              <w:jc w:val="center"/>
            </w:pPr>
            <w:r w:rsidRPr="00C5596D">
              <w:rPr>
                <w:sz w:val="22"/>
                <w:szCs w:val="22"/>
              </w:rPr>
              <w:t>COPD</w:t>
            </w:r>
          </w:p>
        </w:tc>
        <w:tc>
          <w:tcPr>
            <w:tcW w:w="1843" w:type="dxa"/>
          </w:tcPr>
          <w:p w14:paraId="056E443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23C636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1BE235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65E67A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0D80CE6" w14:textId="77777777" w:rsidTr="2296F8CA">
        <w:trPr>
          <w:cantSplit/>
        </w:trPr>
        <w:tc>
          <w:tcPr>
            <w:tcW w:w="3119" w:type="dxa"/>
            <w:shd w:val="clear" w:color="auto" w:fill="EEECE1" w:themeFill="background2"/>
          </w:tcPr>
          <w:p w14:paraId="54B38883" w14:textId="77777777" w:rsidR="007F370A" w:rsidRPr="00C5596D" w:rsidRDefault="007F370A" w:rsidP="00FA6D5F">
            <w:pPr>
              <w:tabs>
                <w:tab w:val="left" w:pos="176"/>
              </w:tabs>
              <w:jc w:val="center"/>
            </w:pPr>
            <w:r w:rsidRPr="00C5596D">
              <w:rPr>
                <w:sz w:val="22"/>
                <w:szCs w:val="22"/>
              </w:rPr>
              <w:t>Depression</w:t>
            </w:r>
          </w:p>
        </w:tc>
        <w:tc>
          <w:tcPr>
            <w:tcW w:w="1843" w:type="dxa"/>
          </w:tcPr>
          <w:p w14:paraId="0688E65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CF9DF9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290375F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4D1D4A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AB4CB6C" w14:textId="77777777" w:rsidTr="2296F8CA">
        <w:trPr>
          <w:cantSplit/>
        </w:trPr>
        <w:tc>
          <w:tcPr>
            <w:tcW w:w="3119" w:type="dxa"/>
            <w:shd w:val="clear" w:color="auto" w:fill="EEECE1" w:themeFill="background2"/>
          </w:tcPr>
          <w:p w14:paraId="7B737B30" w14:textId="77777777" w:rsidR="007F370A" w:rsidRPr="00C5596D" w:rsidRDefault="007F370A" w:rsidP="00FA6D5F">
            <w:pPr>
              <w:tabs>
                <w:tab w:val="left" w:pos="176"/>
              </w:tabs>
              <w:jc w:val="center"/>
            </w:pPr>
            <w:r w:rsidRPr="00C5596D">
              <w:rPr>
                <w:sz w:val="22"/>
                <w:szCs w:val="22"/>
              </w:rPr>
              <w:t>Diabetes type I</w:t>
            </w:r>
          </w:p>
        </w:tc>
        <w:tc>
          <w:tcPr>
            <w:tcW w:w="1843" w:type="dxa"/>
          </w:tcPr>
          <w:p w14:paraId="1849E40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5BD2AF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25264AC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9108B1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6D18069" w14:textId="77777777" w:rsidTr="2296F8CA">
        <w:trPr>
          <w:cantSplit/>
        </w:trPr>
        <w:tc>
          <w:tcPr>
            <w:tcW w:w="3119" w:type="dxa"/>
            <w:shd w:val="clear" w:color="auto" w:fill="EEECE1" w:themeFill="background2"/>
          </w:tcPr>
          <w:p w14:paraId="24ECAE73" w14:textId="77777777" w:rsidR="007F370A" w:rsidRPr="00C5596D" w:rsidRDefault="007F370A" w:rsidP="00FA6D5F">
            <w:pPr>
              <w:tabs>
                <w:tab w:val="left" w:pos="176"/>
              </w:tabs>
              <w:jc w:val="center"/>
            </w:pPr>
            <w:r w:rsidRPr="00C5596D">
              <w:rPr>
                <w:sz w:val="22"/>
                <w:szCs w:val="22"/>
              </w:rPr>
              <w:t>Diabetes type II</w:t>
            </w:r>
          </w:p>
        </w:tc>
        <w:tc>
          <w:tcPr>
            <w:tcW w:w="1843" w:type="dxa"/>
          </w:tcPr>
          <w:p w14:paraId="26ED3EC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68F342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ED1D69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323932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7CA6F07" w14:textId="77777777" w:rsidTr="2296F8CA">
        <w:trPr>
          <w:cantSplit/>
        </w:trPr>
        <w:tc>
          <w:tcPr>
            <w:tcW w:w="3119" w:type="dxa"/>
            <w:shd w:val="clear" w:color="auto" w:fill="EEECE1" w:themeFill="background2"/>
          </w:tcPr>
          <w:p w14:paraId="2E3800EF" w14:textId="77777777" w:rsidR="007F370A" w:rsidRPr="00C5596D" w:rsidRDefault="007F370A" w:rsidP="00FA6D5F">
            <w:pPr>
              <w:tabs>
                <w:tab w:val="left" w:pos="176"/>
              </w:tabs>
              <w:jc w:val="center"/>
            </w:pPr>
            <w:r w:rsidRPr="00C5596D">
              <w:rPr>
                <w:sz w:val="22"/>
                <w:szCs w:val="22"/>
              </w:rPr>
              <w:t>Epilepsy</w:t>
            </w:r>
          </w:p>
        </w:tc>
        <w:tc>
          <w:tcPr>
            <w:tcW w:w="1843" w:type="dxa"/>
          </w:tcPr>
          <w:p w14:paraId="3588918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344BCC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F0B0BB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5CC404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479825A" w14:textId="77777777" w:rsidTr="2296F8CA">
        <w:trPr>
          <w:cantSplit/>
        </w:trPr>
        <w:tc>
          <w:tcPr>
            <w:tcW w:w="3119" w:type="dxa"/>
            <w:shd w:val="clear" w:color="auto" w:fill="EEECE1" w:themeFill="background2"/>
          </w:tcPr>
          <w:p w14:paraId="2C126930" w14:textId="77777777" w:rsidR="007F370A" w:rsidRPr="00C5596D" w:rsidRDefault="007F370A" w:rsidP="00FA6D5F">
            <w:pPr>
              <w:tabs>
                <w:tab w:val="left" w:pos="176"/>
              </w:tabs>
              <w:jc w:val="center"/>
            </w:pPr>
            <w:r w:rsidRPr="00C5596D">
              <w:rPr>
                <w:sz w:val="22"/>
                <w:szCs w:val="22"/>
              </w:rPr>
              <w:t>Heart Failure</w:t>
            </w:r>
          </w:p>
        </w:tc>
        <w:tc>
          <w:tcPr>
            <w:tcW w:w="1843" w:type="dxa"/>
          </w:tcPr>
          <w:p w14:paraId="595A23D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21DBAE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99935C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5B0A36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4753304" w14:textId="77777777" w:rsidTr="2296F8CA">
        <w:trPr>
          <w:cantSplit/>
        </w:trPr>
        <w:tc>
          <w:tcPr>
            <w:tcW w:w="3119" w:type="dxa"/>
            <w:shd w:val="clear" w:color="auto" w:fill="EEECE1" w:themeFill="background2"/>
          </w:tcPr>
          <w:p w14:paraId="248AB207" w14:textId="77777777" w:rsidR="007F370A" w:rsidRPr="00C5596D" w:rsidRDefault="007F370A" w:rsidP="00FA6D5F">
            <w:pPr>
              <w:tabs>
                <w:tab w:val="left" w:pos="176"/>
              </w:tabs>
              <w:jc w:val="center"/>
            </w:pPr>
            <w:r w:rsidRPr="00C5596D">
              <w:rPr>
                <w:sz w:val="22"/>
                <w:szCs w:val="22"/>
              </w:rPr>
              <w:t>Hypertension</w:t>
            </w:r>
          </w:p>
        </w:tc>
        <w:tc>
          <w:tcPr>
            <w:tcW w:w="1843" w:type="dxa"/>
          </w:tcPr>
          <w:p w14:paraId="77DC8FA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37F129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CF820E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6137B7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BBC51E0" w14:textId="77777777" w:rsidTr="2296F8CA">
        <w:trPr>
          <w:cantSplit/>
        </w:trPr>
        <w:tc>
          <w:tcPr>
            <w:tcW w:w="3119" w:type="dxa"/>
            <w:shd w:val="clear" w:color="auto" w:fill="EEECE1" w:themeFill="background2"/>
          </w:tcPr>
          <w:p w14:paraId="7F32FABD" w14:textId="77777777" w:rsidR="007F370A" w:rsidRPr="00C5596D" w:rsidRDefault="007F370A" w:rsidP="00FA6D5F">
            <w:pPr>
              <w:tabs>
                <w:tab w:val="left" w:pos="176"/>
              </w:tabs>
              <w:jc w:val="center"/>
            </w:pPr>
            <w:r w:rsidRPr="00C5596D">
              <w:rPr>
                <w:sz w:val="22"/>
                <w:szCs w:val="22"/>
              </w:rPr>
              <w:t>Parkinson’s disease</w:t>
            </w:r>
          </w:p>
        </w:tc>
        <w:tc>
          <w:tcPr>
            <w:tcW w:w="1843" w:type="dxa"/>
          </w:tcPr>
          <w:p w14:paraId="61CA202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223FEC1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951984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A4BDF2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54CF43E" w14:textId="77777777" w:rsidTr="2296F8CA">
        <w:trPr>
          <w:cantSplit/>
        </w:trPr>
        <w:tc>
          <w:tcPr>
            <w:tcW w:w="3119" w:type="dxa"/>
            <w:shd w:val="clear" w:color="auto" w:fill="EEECE1" w:themeFill="background2"/>
          </w:tcPr>
          <w:p w14:paraId="329DEA7F" w14:textId="77777777" w:rsidR="007F370A" w:rsidRPr="00C5596D" w:rsidRDefault="007F370A" w:rsidP="00FA6D5F">
            <w:pPr>
              <w:tabs>
                <w:tab w:val="left" w:pos="176"/>
              </w:tabs>
              <w:jc w:val="center"/>
            </w:pPr>
            <w:r w:rsidRPr="00C5596D">
              <w:rPr>
                <w:sz w:val="22"/>
                <w:szCs w:val="22"/>
              </w:rPr>
              <w:t>Other (please state)</w:t>
            </w:r>
          </w:p>
        </w:tc>
        <w:tc>
          <w:tcPr>
            <w:tcW w:w="1843" w:type="dxa"/>
            <w:tcBorders>
              <w:bottom w:val="single" w:sz="4" w:space="0" w:color="000000" w:themeColor="text1"/>
            </w:tcBorders>
          </w:tcPr>
          <w:p w14:paraId="6F39E82B"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559" w:type="dxa"/>
          </w:tcPr>
          <w:p w14:paraId="1B8CB841"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843" w:type="dxa"/>
          </w:tcPr>
          <w:p w14:paraId="00854832" w14:textId="77777777" w:rsidR="007F370A" w:rsidRPr="00C5596D" w:rsidRDefault="007F370A" w:rsidP="00C364E4">
            <w:pPr>
              <w:jc w:val="center"/>
            </w:pPr>
          </w:p>
        </w:tc>
        <w:tc>
          <w:tcPr>
            <w:tcW w:w="1842" w:type="dxa"/>
          </w:tcPr>
          <w:p w14:paraId="142F4A95" w14:textId="77777777" w:rsidR="007F370A" w:rsidRPr="00C5596D" w:rsidRDefault="007F370A" w:rsidP="00C364E4">
            <w:pPr>
              <w:jc w:val="center"/>
            </w:pPr>
          </w:p>
        </w:tc>
      </w:tr>
      <w:tr w:rsidR="007F370A" w:rsidRPr="00C5596D" w14:paraId="31D1C816" w14:textId="77777777" w:rsidTr="2296F8CA">
        <w:trPr>
          <w:cantSplit/>
        </w:trPr>
        <w:tc>
          <w:tcPr>
            <w:tcW w:w="3119" w:type="dxa"/>
            <w:shd w:val="clear" w:color="auto" w:fill="EEECE1" w:themeFill="background2"/>
          </w:tcPr>
          <w:p w14:paraId="2442EA1F" w14:textId="77777777" w:rsidR="007F370A" w:rsidRPr="00C5596D" w:rsidRDefault="007F370A" w:rsidP="00C364E4">
            <w:r w:rsidRPr="00C5596D">
              <w:rPr>
                <w:sz w:val="22"/>
                <w:szCs w:val="22"/>
              </w:rPr>
              <w:t>Emergency Contraception Service</w:t>
            </w:r>
          </w:p>
        </w:tc>
        <w:tc>
          <w:tcPr>
            <w:tcW w:w="1843" w:type="dxa"/>
            <w:shd w:val="clear" w:color="auto" w:fill="D9D9D9" w:themeFill="background1" w:themeFillShade="D9"/>
          </w:tcPr>
          <w:p w14:paraId="361C5F3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97E4E9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D9925B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748758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23175B6" w14:textId="77777777" w:rsidTr="2296F8CA">
        <w:trPr>
          <w:cantSplit/>
        </w:trPr>
        <w:tc>
          <w:tcPr>
            <w:tcW w:w="3119" w:type="dxa"/>
            <w:shd w:val="clear" w:color="auto" w:fill="EEECE1" w:themeFill="background2"/>
          </w:tcPr>
          <w:p w14:paraId="57F5BA33" w14:textId="77777777" w:rsidR="007F370A" w:rsidRPr="00C5596D" w:rsidRDefault="007F370A" w:rsidP="00C364E4">
            <w:r w:rsidRPr="00C5596D">
              <w:rPr>
                <w:sz w:val="22"/>
                <w:szCs w:val="22"/>
              </w:rPr>
              <w:t>Quick Start Contraception Service</w:t>
            </w:r>
          </w:p>
        </w:tc>
        <w:tc>
          <w:tcPr>
            <w:tcW w:w="1843" w:type="dxa"/>
            <w:tcBorders>
              <w:bottom w:val="single" w:sz="4" w:space="0" w:color="000000" w:themeColor="text1"/>
            </w:tcBorders>
            <w:shd w:val="clear" w:color="auto" w:fill="D9D9D9" w:themeFill="background1" w:themeFillShade="D9"/>
          </w:tcPr>
          <w:p w14:paraId="08F517F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DA40AC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93D93A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A55A1E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8C25904" w14:textId="77777777" w:rsidTr="2296F8CA">
        <w:trPr>
          <w:cantSplit/>
        </w:trPr>
        <w:tc>
          <w:tcPr>
            <w:tcW w:w="3119" w:type="dxa"/>
            <w:shd w:val="clear" w:color="auto" w:fill="EEECE1" w:themeFill="background2"/>
          </w:tcPr>
          <w:p w14:paraId="2E7D8994" w14:textId="77777777" w:rsidR="007F370A" w:rsidRPr="00C5596D" w:rsidRDefault="007F370A" w:rsidP="00C364E4">
            <w:r w:rsidRPr="00C5596D">
              <w:rPr>
                <w:sz w:val="22"/>
                <w:szCs w:val="22"/>
              </w:rPr>
              <w:t>Emergency Supply Service</w:t>
            </w:r>
          </w:p>
        </w:tc>
        <w:tc>
          <w:tcPr>
            <w:tcW w:w="1843" w:type="dxa"/>
            <w:tcBorders>
              <w:bottom w:val="single" w:sz="4" w:space="0" w:color="000000" w:themeColor="text1"/>
            </w:tcBorders>
            <w:shd w:val="clear" w:color="auto" w:fill="D9D9D9" w:themeFill="background1" w:themeFillShade="D9"/>
          </w:tcPr>
          <w:p w14:paraId="2113D10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1046C05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54E092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DC0CE9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AD6DADA" w14:textId="77777777" w:rsidTr="2296F8CA">
        <w:trPr>
          <w:cantSplit/>
        </w:trPr>
        <w:tc>
          <w:tcPr>
            <w:tcW w:w="3119" w:type="dxa"/>
            <w:shd w:val="clear" w:color="auto" w:fill="EEECE1" w:themeFill="background2"/>
          </w:tcPr>
          <w:p w14:paraId="22DD9FFC" w14:textId="77777777" w:rsidR="007F370A" w:rsidRPr="00C5596D" w:rsidRDefault="007F370A" w:rsidP="00C364E4">
            <w:r w:rsidRPr="2296F8CA">
              <w:rPr>
                <w:sz w:val="22"/>
                <w:szCs w:val="22"/>
              </w:rPr>
              <w:t>Gluten Free Food Supply Service (</w:t>
            </w:r>
            <w:bookmarkStart w:id="250" w:name="_Int_Rzl0Sj9V"/>
            <w:r w:rsidRPr="2296F8CA">
              <w:rPr>
                <w:sz w:val="22"/>
                <w:szCs w:val="22"/>
              </w:rPr>
              <w:t>i.e.</w:t>
            </w:r>
            <w:bookmarkEnd w:id="250"/>
            <w:r w:rsidRPr="2296F8CA">
              <w:rPr>
                <w:sz w:val="22"/>
                <w:szCs w:val="22"/>
              </w:rPr>
              <w:t xml:space="preserve"> not via FP10)</w:t>
            </w:r>
          </w:p>
        </w:tc>
        <w:tc>
          <w:tcPr>
            <w:tcW w:w="1843" w:type="dxa"/>
            <w:tcBorders>
              <w:bottom w:val="single" w:sz="4" w:space="0" w:color="000000" w:themeColor="text1"/>
            </w:tcBorders>
          </w:tcPr>
          <w:p w14:paraId="2B4F3C7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19D0A59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46D2FF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BD6646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C0BBCC0" w14:textId="77777777" w:rsidTr="2296F8CA">
        <w:trPr>
          <w:cantSplit/>
        </w:trPr>
        <w:tc>
          <w:tcPr>
            <w:tcW w:w="3119" w:type="dxa"/>
            <w:shd w:val="clear" w:color="auto" w:fill="EEECE1" w:themeFill="background2"/>
          </w:tcPr>
          <w:p w14:paraId="6F969457" w14:textId="77777777" w:rsidR="007F370A" w:rsidRPr="00C5596D" w:rsidRDefault="007F370A" w:rsidP="00C364E4">
            <w:r w:rsidRPr="00C5596D">
              <w:rPr>
                <w:sz w:val="22"/>
                <w:szCs w:val="22"/>
              </w:rPr>
              <w:t>Home Delivery Service (not appliances)</w:t>
            </w:r>
          </w:p>
        </w:tc>
        <w:tc>
          <w:tcPr>
            <w:tcW w:w="1843" w:type="dxa"/>
            <w:shd w:val="clear" w:color="auto" w:fill="D9D9D9" w:themeFill="background1" w:themeFillShade="D9"/>
          </w:tcPr>
          <w:p w14:paraId="7EC5C1D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03A964A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486A8D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D0821F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6294309" w14:textId="77777777" w:rsidTr="2296F8CA">
        <w:trPr>
          <w:cantSplit/>
        </w:trPr>
        <w:tc>
          <w:tcPr>
            <w:tcW w:w="3119" w:type="dxa"/>
            <w:shd w:val="clear" w:color="auto" w:fill="EEECE1" w:themeFill="background2"/>
          </w:tcPr>
          <w:p w14:paraId="3954D82F" w14:textId="77777777" w:rsidR="007F370A" w:rsidRPr="00C5596D" w:rsidRDefault="007F370A" w:rsidP="00C364E4">
            <w:r w:rsidRPr="00C5596D">
              <w:rPr>
                <w:sz w:val="22"/>
                <w:szCs w:val="22"/>
              </w:rPr>
              <w:t>Independent Prescribing Service</w:t>
            </w:r>
          </w:p>
        </w:tc>
        <w:tc>
          <w:tcPr>
            <w:tcW w:w="1843" w:type="dxa"/>
          </w:tcPr>
          <w:p w14:paraId="06F6530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2DBDFC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823A90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B18816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C3F26B5" w14:textId="77777777" w:rsidTr="2296F8CA">
        <w:trPr>
          <w:gridAfter w:val="3"/>
          <w:wAfter w:w="5244" w:type="dxa"/>
          <w:cantSplit/>
        </w:trPr>
        <w:tc>
          <w:tcPr>
            <w:tcW w:w="4962" w:type="dxa"/>
            <w:gridSpan w:val="2"/>
          </w:tcPr>
          <w:p w14:paraId="77FD51FC" w14:textId="77777777" w:rsidR="007F370A" w:rsidRPr="00C5596D" w:rsidRDefault="007F370A" w:rsidP="00C364E4">
            <w:r w:rsidRPr="00C5596D">
              <w:rPr>
                <w:sz w:val="22"/>
                <w:szCs w:val="22"/>
              </w:rPr>
              <w:t>If currently providing an Independent Prescribing Service, what therapeutic areas are covered?</w:t>
            </w:r>
          </w:p>
        </w:tc>
      </w:tr>
      <w:tr w:rsidR="007F370A" w:rsidRPr="00C5596D" w14:paraId="24E47935" w14:textId="77777777" w:rsidTr="2296F8CA">
        <w:trPr>
          <w:cantSplit/>
        </w:trPr>
        <w:tc>
          <w:tcPr>
            <w:tcW w:w="3119" w:type="dxa"/>
          </w:tcPr>
          <w:p w14:paraId="2DBCD8D4" w14:textId="77777777" w:rsidR="007F370A" w:rsidRPr="00C5596D" w:rsidRDefault="007F370A" w:rsidP="00C364E4">
            <w:r w:rsidRPr="00C5596D">
              <w:rPr>
                <w:sz w:val="22"/>
                <w:szCs w:val="22"/>
              </w:rPr>
              <w:t>Language Access Service</w:t>
            </w:r>
          </w:p>
        </w:tc>
        <w:tc>
          <w:tcPr>
            <w:tcW w:w="1843" w:type="dxa"/>
          </w:tcPr>
          <w:p w14:paraId="40D7062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14139E1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FA3F03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F42E8A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DBA0DBE" w14:textId="77777777" w:rsidTr="2296F8CA">
        <w:trPr>
          <w:cantSplit/>
        </w:trPr>
        <w:tc>
          <w:tcPr>
            <w:tcW w:w="3119" w:type="dxa"/>
          </w:tcPr>
          <w:p w14:paraId="6C0AA99D" w14:textId="77777777" w:rsidR="007F370A" w:rsidRPr="00C5596D" w:rsidRDefault="007F370A" w:rsidP="00C364E4">
            <w:r w:rsidRPr="00C5596D">
              <w:rPr>
                <w:sz w:val="22"/>
                <w:szCs w:val="22"/>
              </w:rPr>
              <w:t>Medicines Assessment and Compliance Support Service</w:t>
            </w:r>
          </w:p>
        </w:tc>
        <w:tc>
          <w:tcPr>
            <w:tcW w:w="1843" w:type="dxa"/>
          </w:tcPr>
          <w:p w14:paraId="7019D13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297B00A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ED57F0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F781B4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09092B2" w14:textId="77777777" w:rsidTr="2296F8CA">
        <w:trPr>
          <w:cantSplit/>
        </w:trPr>
        <w:tc>
          <w:tcPr>
            <w:tcW w:w="3119" w:type="dxa"/>
          </w:tcPr>
          <w:p w14:paraId="35ADDAEF" w14:textId="77777777" w:rsidR="007F370A" w:rsidRPr="00C5596D" w:rsidRDefault="007F370A" w:rsidP="00C364E4">
            <w:r w:rsidRPr="00C5596D">
              <w:rPr>
                <w:sz w:val="22"/>
                <w:szCs w:val="22"/>
              </w:rPr>
              <w:t>Minor Ailment Scheme (Care at the Chemist)</w:t>
            </w:r>
          </w:p>
        </w:tc>
        <w:tc>
          <w:tcPr>
            <w:tcW w:w="1843" w:type="dxa"/>
            <w:tcBorders>
              <w:bottom w:val="single" w:sz="4" w:space="0" w:color="000000" w:themeColor="text1"/>
            </w:tcBorders>
          </w:tcPr>
          <w:p w14:paraId="69B4E36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B84EBC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5568A8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40C8D2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844751E" w14:textId="77777777" w:rsidTr="2296F8CA">
        <w:trPr>
          <w:cantSplit/>
        </w:trPr>
        <w:tc>
          <w:tcPr>
            <w:tcW w:w="3119" w:type="dxa"/>
          </w:tcPr>
          <w:p w14:paraId="25589BF8" w14:textId="77777777" w:rsidR="007F370A" w:rsidRPr="00C5596D" w:rsidRDefault="007F370A" w:rsidP="00C364E4">
            <w:r w:rsidRPr="00C5596D">
              <w:rPr>
                <w:sz w:val="22"/>
                <w:szCs w:val="22"/>
              </w:rPr>
              <w:t>MUR Plus/Medicines Optimisation Service</w:t>
            </w:r>
          </w:p>
        </w:tc>
        <w:tc>
          <w:tcPr>
            <w:tcW w:w="1843" w:type="dxa"/>
            <w:shd w:val="clear" w:color="auto" w:fill="auto"/>
          </w:tcPr>
          <w:p w14:paraId="536442B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861886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0BBC52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E86E67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008D4A0" w14:textId="77777777" w:rsidTr="2296F8CA">
        <w:trPr>
          <w:cantSplit/>
        </w:trPr>
        <w:tc>
          <w:tcPr>
            <w:tcW w:w="4962" w:type="dxa"/>
            <w:gridSpan w:val="2"/>
          </w:tcPr>
          <w:p w14:paraId="354DCC7A" w14:textId="77777777" w:rsidR="007F370A" w:rsidRPr="00C5596D" w:rsidRDefault="007F370A" w:rsidP="00C364E4">
            <w:r w:rsidRPr="00C5596D">
              <w:rPr>
                <w:sz w:val="22"/>
                <w:szCs w:val="22"/>
              </w:rPr>
              <w:t>If currently providing an MUR Plus/ Medicines Optimisation Service, what therapeutic areas are covered?</w:t>
            </w:r>
          </w:p>
        </w:tc>
        <w:tc>
          <w:tcPr>
            <w:tcW w:w="5244" w:type="dxa"/>
            <w:gridSpan w:val="3"/>
          </w:tcPr>
          <w:p w14:paraId="04AA303A" w14:textId="77777777" w:rsidR="007F370A" w:rsidRPr="00C5596D" w:rsidRDefault="007F370A" w:rsidP="00C364E4">
            <w:r w:rsidRPr="00C5596D">
              <w:rPr>
                <w:sz w:val="22"/>
                <w:szCs w:val="22"/>
              </w:rPr>
              <w:t>Free text field</w:t>
            </w:r>
          </w:p>
        </w:tc>
      </w:tr>
      <w:tr w:rsidR="007F370A" w:rsidRPr="00C5596D" w14:paraId="61324A12" w14:textId="77777777" w:rsidTr="2296F8CA">
        <w:trPr>
          <w:cantSplit/>
        </w:trPr>
        <w:tc>
          <w:tcPr>
            <w:tcW w:w="3119" w:type="dxa"/>
          </w:tcPr>
          <w:p w14:paraId="3DD1B067" w14:textId="77777777" w:rsidR="007F370A" w:rsidRPr="00C5596D" w:rsidRDefault="007F370A" w:rsidP="00C364E4">
            <w:r w:rsidRPr="00C5596D">
              <w:rPr>
                <w:sz w:val="22"/>
                <w:szCs w:val="22"/>
              </w:rPr>
              <w:t>Needle and Syringe Exchange Service</w:t>
            </w:r>
          </w:p>
        </w:tc>
        <w:tc>
          <w:tcPr>
            <w:tcW w:w="1843" w:type="dxa"/>
            <w:tcBorders>
              <w:bottom w:val="single" w:sz="4" w:space="0" w:color="000000" w:themeColor="text1"/>
            </w:tcBorders>
          </w:tcPr>
          <w:p w14:paraId="306934B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F17128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32F005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D2DCD8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FE5BD57" w14:textId="77777777" w:rsidTr="2296F8CA">
        <w:trPr>
          <w:cantSplit/>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507DF6" w14:textId="77777777" w:rsidR="007F370A" w:rsidRPr="00C5596D" w:rsidRDefault="007F370A" w:rsidP="00C364E4">
            <w:r w:rsidRPr="00C5596D">
              <w:rPr>
                <w:sz w:val="22"/>
                <w:szCs w:val="22"/>
              </w:rPr>
              <w:t>Sharps Disposal Service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67FD360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DDD4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EF55A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66FA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17ED3BB" w14:textId="77777777" w:rsidTr="2296F8CA">
        <w:trPr>
          <w:cantSplit/>
        </w:trPr>
        <w:tc>
          <w:tcPr>
            <w:tcW w:w="3119" w:type="dxa"/>
          </w:tcPr>
          <w:p w14:paraId="2B9DBFD9" w14:textId="77777777" w:rsidR="007F370A" w:rsidRPr="00C5596D" w:rsidRDefault="007F370A" w:rsidP="00C364E4">
            <w:r w:rsidRPr="00C5596D">
              <w:rPr>
                <w:sz w:val="22"/>
                <w:szCs w:val="22"/>
              </w:rPr>
              <w:t>Obesity/weight management (adults and children)</w:t>
            </w:r>
          </w:p>
        </w:tc>
        <w:tc>
          <w:tcPr>
            <w:tcW w:w="1843" w:type="dxa"/>
            <w:shd w:val="clear" w:color="auto" w:fill="auto"/>
          </w:tcPr>
          <w:p w14:paraId="5DD5AA7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8F89D3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24B55ED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D03451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A1844DE" w14:textId="77777777" w:rsidTr="2296F8CA">
        <w:trPr>
          <w:cantSplit/>
        </w:trPr>
        <w:tc>
          <w:tcPr>
            <w:tcW w:w="3119" w:type="dxa"/>
          </w:tcPr>
          <w:p w14:paraId="598D8C3E" w14:textId="77777777" w:rsidR="007F370A" w:rsidRPr="00C5596D" w:rsidRDefault="007F370A" w:rsidP="00C364E4">
            <w:r w:rsidRPr="00C5596D">
              <w:rPr>
                <w:sz w:val="22"/>
                <w:szCs w:val="22"/>
              </w:rPr>
              <w:t xml:space="preserve">Not Dispensed Scheme </w:t>
            </w:r>
          </w:p>
        </w:tc>
        <w:tc>
          <w:tcPr>
            <w:tcW w:w="1843" w:type="dxa"/>
            <w:tcBorders>
              <w:bottom w:val="single" w:sz="4" w:space="0" w:color="000000" w:themeColor="text1"/>
            </w:tcBorders>
            <w:shd w:val="clear" w:color="auto" w:fill="auto"/>
          </w:tcPr>
          <w:p w14:paraId="264A022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0041BE5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5306C4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DB66A4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DEE2DC8" w14:textId="77777777" w:rsidTr="2296F8CA">
        <w:trPr>
          <w:cantSplit/>
        </w:trPr>
        <w:tc>
          <w:tcPr>
            <w:tcW w:w="3119" w:type="dxa"/>
          </w:tcPr>
          <w:p w14:paraId="5016C407" w14:textId="77777777" w:rsidR="007F370A" w:rsidRPr="00C5596D" w:rsidRDefault="007F370A" w:rsidP="00C364E4">
            <w:r w:rsidRPr="00C5596D">
              <w:rPr>
                <w:sz w:val="22"/>
                <w:szCs w:val="22"/>
              </w:rPr>
              <w:t>On Demand Availability of Specialist Drugs Service</w:t>
            </w:r>
          </w:p>
        </w:tc>
        <w:tc>
          <w:tcPr>
            <w:tcW w:w="1843" w:type="dxa"/>
            <w:tcBorders>
              <w:bottom w:val="single" w:sz="4" w:space="0" w:color="000000" w:themeColor="text1"/>
            </w:tcBorders>
          </w:tcPr>
          <w:p w14:paraId="146B100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A53451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78F88E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884138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C282268" w14:textId="77777777" w:rsidTr="2296F8CA">
        <w:trPr>
          <w:cantSplit/>
        </w:trPr>
        <w:tc>
          <w:tcPr>
            <w:tcW w:w="3119" w:type="dxa"/>
          </w:tcPr>
          <w:p w14:paraId="355F48B8" w14:textId="77777777" w:rsidR="007F370A" w:rsidRPr="00C5596D" w:rsidRDefault="007F370A" w:rsidP="00C364E4">
            <w:r w:rsidRPr="00C5596D">
              <w:rPr>
                <w:sz w:val="22"/>
                <w:szCs w:val="22"/>
              </w:rPr>
              <w:t>Out of Hours Services</w:t>
            </w:r>
          </w:p>
        </w:tc>
        <w:tc>
          <w:tcPr>
            <w:tcW w:w="1843" w:type="dxa"/>
          </w:tcPr>
          <w:p w14:paraId="2375867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EB3A7D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D39E60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13B549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E4230F2" w14:textId="77777777" w:rsidTr="2296F8CA">
        <w:trPr>
          <w:cantSplit/>
        </w:trPr>
        <w:tc>
          <w:tcPr>
            <w:tcW w:w="3119" w:type="dxa"/>
          </w:tcPr>
          <w:p w14:paraId="3ABCC08E" w14:textId="77777777" w:rsidR="007F370A" w:rsidRPr="00C5596D" w:rsidRDefault="007F370A" w:rsidP="00C364E4">
            <w:r w:rsidRPr="00C5596D">
              <w:rPr>
                <w:sz w:val="22"/>
                <w:szCs w:val="22"/>
              </w:rPr>
              <w:t>Patient Group Direction Service (name the medicines covered by the Patient Group Direction)</w:t>
            </w:r>
          </w:p>
        </w:tc>
        <w:tc>
          <w:tcPr>
            <w:tcW w:w="7087" w:type="dxa"/>
            <w:gridSpan w:val="4"/>
            <w:tcBorders>
              <w:bottom w:val="single" w:sz="4" w:space="0" w:color="000000" w:themeColor="text1"/>
            </w:tcBorders>
          </w:tcPr>
          <w:p w14:paraId="7633DA14" w14:textId="77777777" w:rsidR="007F370A" w:rsidRPr="00C5596D" w:rsidRDefault="007F370A" w:rsidP="00C364E4">
            <w:r w:rsidRPr="00C5596D">
              <w:rPr>
                <w:sz w:val="22"/>
                <w:szCs w:val="22"/>
              </w:rPr>
              <w:t>Free text field</w:t>
            </w:r>
          </w:p>
        </w:tc>
      </w:tr>
      <w:tr w:rsidR="007F370A" w:rsidRPr="00C5596D" w14:paraId="7E421BE1" w14:textId="77777777" w:rsidTr="2296F8CA">
        <w:trPr>
          <w:cantSplit/>
        </w:trPr>
        <w:tc>
          <w:tcPr>
            <w:tcW w:w="3119" w:type="dxa"/>
          </w:tcPr>
          <w:p w14:paraId="0C5C7B2D" w14:textId="77777777" w:rsidR="007F370A" w:rsidRPr="00C5596D" w:rsidRDefault="007F370A" w:rsidP="00C364E4">
            <w:r w:rsidRPr="00C5596D">
              <w:rPr>
                <w:sz w:val="22"/>
                <w:szCs w:val="22"/>
              </w:rPr>
              <w:t>Phlebotomy Service</w:t>
            </w:r>
          </w:p>
        </w:tc>
        <w:tc>
          <w:tcPr>
            <w:tcW w:w="1843" w:type="dxa"/>
            <w:shd w:val="clear" w:color="auto" w:fill="auto"/>
          </w:tcPr>
          <w:p w14:paraId="52EE16D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12EFC18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2E0161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9BC0CC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4B2A3EE" w14:textId="77777777" w:rsidTr="2296F8CA">
        <w:trPr>
          <w:cantSplit/>
        </w:trPr>
        <w:tc>
          <w:tcPr>
            <w:tcW w:w="3119" w:type="dxa"/>
          </w:tcPr>
          <w:p w14:paraId="493489CA" w14:textId="77777777" w:rsidR="007F370A" w:rsidRPr="00C5596D" w:rsidRDefault="007F370A" w:rsidP="00C364E4">
            <w:r w:rsidRPr="00C5596D">
              <w:rPr>
                <w:sz w:val="22"/>
                <w:szCs w:val="22"/>
              </w:rPr>
              <w:t>Prescriber Support Service</w:t>
            </w:r>
          </w:p>
        </w:tc>
        <w:tc>
          <w:tcPr>
            <w:tcW w:w="1843" w:type="dxa"/>
          </w:tcPr>
          <w:p w14:paraId="7F96D86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8F804D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DDD77E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44DB8A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3B65527" w14:textId="77777777" w:rsidTr="2296F8CA">
        <w:trPr>
          <w:cantSplit/>
        </w:trPr>
        <w:tc>
          <w:tcPr>
            <w:tcW w:w="3119" w:type="dxa"/>
            <w:tcBorders>
              <w:bottom w:val="single" w:sz="4" w:space="0" w:color="000000" w:themeColor="text1"/>
            </w:tcBorders>
          </w:tcPr>
          <w:p w14:paraId="3447CEA2" w14:textId="77777777" w:rsidR="007F370A" w:rsidRPr="00C5596D" w:rsidRDefault="007F370A" w:rsidP="00C364E4">
            <w:r w:rsidRPr="00C5596D">
              <w:rPr>
                <w:sz w:val="22"/>
                <w:szCs w:val="22"/>
              </w:rPr>
              <w:t>Schools Service</w:t>
            </w:r>
          </w:p>
        </w:tc>
        <w:tc>
          <w:tcPr>
            <w:tcW w:w="1843" w:type="dxa"/>
            <w:tcBorders>
              <w:bottom w:val="single" w:sz="4" w:space="0" w:color="000000" w:themeColor="text1"/>
            </w:tcBorders>
          </w:tcPr>
          <w:p w14:paraId="41CEE94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bottom w:val="single" w:sz="4" w:space="0" w:color="000000" w:themeColor="text1"/>
            </w:tcBorders>
          </w:tcPr>
          <w:p w14:paraId="39D82D1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Borders>
              <w:bottom w:val="single" w:sz="4" w:space="0" w:color="000000" w:themeColor="text1"/>
            </w:tcBorders>
          </w:tcPr>
          <w:p w14:paraId="3547E06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Borders>
              <w:bottom w:val="single" w:sz="4" w:space="0" w:color="000000" w:themeColor="text1"/>
            </w:tcBorders>
          </w:tcPr>
          <w:p w14:paraId="217940C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5E14055" w14:textId="77777777" w:rsidTr="2296F8CA">
        <w:trPr>
          <w:cantSplit/>
        </w:trPr>
        <w:tc>
          <w:tcPr>
            <w:tcW w:w="3119" w:type="dxa"/>
          </w:tcPr>
          <w:p w14:paraId="44ED8A9D" w14:textId="77777777" w:rsidR="007F370A" w:rsidRPr="00C5596D" w:rsidRDefault="007F370A" w:rsidP="00C364E4">
            <w:pPr>
              <w:tabs>
                <w:tab w:val="left" w:pos="241"/>
              </w:tabs>
              <w:rPr>
                <w:b/>
              </w:rPr>
            </w:pPr>
            <w:r w:rsidRPr="00C5596D">
              <w:rPr>
                <w:b/>
                <w:sz w:val="22"/>
                <w:szCs w:val="22"/>
              </w:rPr>
              <w:t>Screening Service</w:t>
            </w:r>
          </w:p>
        </w:tc>
        <w:tc>
          <w:tcPr>
            <w:tcW w:w="1843" w:type="dxa"/>
          </w:tcPr>
          <w:p w14:paraId="67EB93E1" w14:textId="77777777" w:rsidR="007F370A" w:rsidRPr="00C5596D" w:rsidRDefault="007F370A" w:rsidP="00C364E4">
            <w:pPr>
              <w:jc w:val="center"/>
              <w:rPr>
                <w:b/>
              </w:rPr>
            </w:pPr>
          </w:p>
        </w:tc>
        <w:tc>
          <w:tcPr>
            <w:tcW w:w="1559" w:type="dxa"/>
          </w:tcPr>
          <w:p w14:paraId="53951FB0" w14:textId="77777777" w:rsidR="007F370A" w:rsidRPr="00C5596D" w:rsidRDefault="007F370A" w:rsidP="00C364E4">
            <w:pPr>
              <w:jc w:val="center"/>
              <w:rPr>
                <w:b/>
              </w:rPr>
            </w:pPr>
          </w:p>
        </w:tc>
        <w:tc>
          <w:tcPr>
            <w:tcW w:w="1843" w:type="dxa"/>
          </w:tcPr>
          <w:p w14:paraId="1AED93EF" w14:textId="77777777" w:rsidR="007F370A" w:rsidRPr="00C5596D" w:rsidRDefault="007F370A" w:rsidP="00C364E4">
            <w:pPr>
              <w:jc w:val="center"/>
              <w:rPr>
                <w:b/>
              </w:rPr>
            </w:pPr>
          </w:p>
        </w:tc>
        <w:tc>
          <w:tcPr>
            <w:tcW w:w="1842" w:type="dxa"/>
          </w:tcPr>
          <w:p w14:paraId="2750E801" w14:textId="77777777" w:rsidR="007F370A" w:rsidRPr="00C5596D" w:rsidRDefault="007F370A" w:rsidP="00C364E4">
            <w:pPr>
              <w:jc w:val="center"/>
              <w:rPr>
                <w:b/>
              </w:rPr>
            </w:pPr>
          </w:p>
        </w:tc>
      </w:tr>
      <w:tr w:rsidR="007F370A" w:rsidRPr="00C5596D" w14:paraId="210444D9" w14:textId="77777777" w:rsidTr="2296F8CA">
        <w:trPr>
          <w:cantSplit/>
        </w:trPr>
        <w:tc>
          <w:tcPr>
            <w:tcW w:w="3119" w:type="dxa"/>
          </w:tcPr>
          <w:p w14:paraId="0D6DF225" w14:textId="77777777" w:rsidR="007F370A" w:rsidRPr="00C5596D" w:rsidRDefault="007F370A" w:rsidP="00FA6D5F">
            <w:pPr>
              <w:tabs>
                <w:tab w:val="left" w:pos="241"/>
              </w:tabs>
              <w:jc w:val="center"/>
            </w:pPr>
            <w:r w:rsidRPr="00C5596D">
              <w:rPr>
                <w:sz w:val="22"/>
                <w:szCs w:val="22"/>
              </w:rPr>
              <w:t>Alcohol</w:t>
            </w:r>
          </w:p>
        </w:tc>
        <w:tc>
          <w:tcPr>
            <w:tcW w:w="1843" w:type="dxa"/>
          </w:tcPr>
          <w:p w14:paraId="4DEF332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C8B5F5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9D4D76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5588C1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0B41FEA" w14:textId="77777777" w:rsidTr="2296F8CA">
        <w:trPr>
          <w:cantSplit/>
        </w:trPr>
        <w:tc>
          <w:tcPr>
            <w:tcW w:w="3119" w:type="dxa"/>
          </w:tcPr>
          <w:p w14:paraId="3BD20C87" w14:textId="77777777" w:rsidR="007F370A" w:rsidRPr="00C5596D" w:rsidRDefault="007F370A" w:rsidP="00FA6D5F">
            <w:pPr>
              <w:tabs>
                <w:tab w:val="left" w:pos="241"/>
              </w:tabs>
              <w:jc w:val="center"/>
            </w:pPr>
            <w:r w:rsidRPr="00C5596D">
              <w:rPr>
                <w:sz w:val="22"/>
                <w:szCs w:val="22"/>
              </w:rPr>
              <w:t>Atrial Fibrillation service</w:t>
            </w:r>
          </w:p>
        </w:tc>
        <w:tc>
          <w:tcPr>
            <w:tcW w:w="1843" w:type="dxa"/>
          </w:tcPr>
          <w:p w14:paraId="04376CC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D5446E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530485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853C4D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DF56816" w14:textId="77777777" w:rsidTr="2296F8CA">
        <w:trPr>
          <w:cantSplit/>
        </w:trPr>
        <w:tc>
          <w:tcPr>
            <w:tcW w:w="3119" w:type="dxa"/>
          </w:tcPr>
          <w:p w14:paraId="09390E61" w14:textId="77777777" w:rsidR="007F370A" w:rsidRPr="00C5596D" w:rsidRDefault="007F370A" w:rsidP="00FA6D5F">
            <w:pPr>
              <w:tabs>
                <w:tab w:val="left" w:pos="241"/>
              </w:tabs>
              <w:jc w:val="center"/>
            </w:pPr>
            <w:r w:rsidRPr="00C5596D">
              <w:rPr>
                <w:sz w:val="22"/>
                <w:szCs w:val="22"/>
              </w:rPr>
              <w:t>Cholesterol</w:t>
            </w:r>
          </w:p>
        </w:tc>
        <w:tc>
          <w:tcPr>
            <w:tcW w:w="1843" w:type="dxa"/>
          </w:tcPr>
          <w:p w14:paraId="6CE965D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0F4072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CC413C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93694C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40486CD" w14:textId="77777777" w:rsidTr="2296F8CA">
        <w:trPr>
          <w:cantSplit/>
        </w:trPr>
        <w:tc>
          <w:tcPr>
            <w:tcW w:w="3119" w:type="dxa"/>
          </w:tcPr>
          <w:p w14:paraId="5AA6E1C4" w14:textId="77777777" w:rsidR="007F370A" w:rsidRPr="00C5596D" w:rsidRDefault="007F370A" w:rsidP="00FA6D5F">
            <w:pPr>
              <w:tabs>
                <w:tab w:val="left" w:pos="241"/>
              </w:tabs>
              <w:jc w:val="center"/>
            </w:pPr>
            <w:r w:rsidRPr="00C5596D">
              <w:rPr>
                <w:sz w:val="22"/>
                <w:szCs w:val="22"/>
              </w:rPr>
              <w:t>Diabetes</w:t>
            </w:r>
          </w:p>
        </w:tc>
        <w:tc>
          <w:tcPr>
            <w:tcW w:w="1843" w:type="dxa"/>
          </w:tcPr>
          <w:p w14:paraId="4F300AD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011DF1B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4CED81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E45BA3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DA4C5B6" w14:textId="77777777" w:rsidTr="2296F8CA">
        <w:trPr>
          <w:cantSplit/>
        </w:trPr>
        <w:tc>
          <w:tcPr>
            <w:tcW w:w="3119" w:type="dxa"/>
          </w:tcPr>
          <w:p w14:paraId="0CB42544" w14:textId="77777777" w:rsidR="007F370A" w:rsidRPr="00C5596D" w:rsidRDefault="007F370A" w:rsidP="00FA6D5F">
            <w:pPr>
              <w:tabs>
                <w:tab w:val="left" w:pos="241"/>
              </w:tabs>
              <w:jc w:val="center"/>
            </w:pPr>
            <w:r w:rsidRPr="00C5596D">
              <w:rPr>
                <w:sz w:val="22"/>
                <w:szCs w:val="22"/>
              </w:rPr>
              <w:t>Gonorrhoea</w:t>
            </w:r>
          </w:p>
        </w:tc>
        <w:tc>
          <w:tcPr>
            <w:tcW w:w="1843" w:type="dxa"/>
          </w:tcPr>
          <w:p w14:paraId="76065D6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D3AC92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343E3F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E8D4BE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332BEC74" w14:textId="77777777" w:rsidTr="2296F8CA">
        <w:trPr>
          <w:cantSplit/>
        </w:trPr>
        <w:tc>
          <w:tcPr>
            <w:tcW w:w="3119" w:type="dxa"/>
          </w:tcPr>
          <w:p w14:paraId="6541D931" w14:textId="77777777" w:rsidR="007F370A" w:rsidRPr="00C5596D" w:rsidRDefault="007F370A" w:rsidP="00FA6D5F">
            <w:pPr>
              <w:tabs>
                <w:tab w:val="left" w:pos="241"/>
              </w:tabs>
              <w:jc w:val="center"/>
            </w:pPr>
            <w:r w:rsidRPr="00C5596D">
              <w:rPr>
                <w:sz w:val="22"/>
                <w:szCs w:val="22"/>
              </w:rPr>
              <w:t>H. pylori</w:t>
            </w:r>
          </w:p>
        </w:tc>
        <w:tc>
          <w:tcPr>
            <w:tcW w:w="1843" w:type="dxa"/>
          </w:tcPr>
          <w:p w14:paraId="2A36133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78C7D8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3B8554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1AC1EF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73BC60F" w14:textId="77777777" w:rsidTr="2296F8CA">
        <w:trPr>
          <w:cantSplit/>
        </w:trPr>
        <w:tc>
          <w:tcPr>
            <w:tcW w:w="3119" w:type="dxa"/>
          </w:tcPr>
          <w:p w14:paraId="371ADD02" w14:textId="77777777" w:rsidR="007F370A" w:rsidRPr="00C5596D" w:rsidRDefault="007F370A" w:rsidP="00FA6D5F">
            <w:pPr>
              <w:tabs>
                <w:tab w:val="left" w:pos="241"/>
              </w:tabs>
              <w:jc w:val="center"/>
            </w:pPr>
            <w:r w:rsidRPr="00C5596D">
              <w:rPr>
                <w:sz w:val="22"/>
                <w:szCs w:val="22"/>
              </w:rPr>
              <w:t>HbA1C</w:t>
            </w:r>
          </w:p>
        </w:tc>
        <w:tc>
          <w:tcPr>
            <w:tcW w:w="1843" w:type="dxa"/>
          </w:tcPr>
          <w:p w14:paraId="1C9D586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5B55A74F"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0000628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9CFE2C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7C017F1" w14:textId="77777777" w:rsidTr="2296F8CA">
        <w:trPr>
          <w:cantSplit/>
        </w:trPr>
        <w:tc>
          <w:tcPr>
            <w:tcW w:w="3119" w:type="dxa"/>
          </w:tcPr>
          <w:p w14:paraId="3B2A05F1" w14:textId="77777777" w:rsidR="007F370A" w:rsidRPr="00C5596D" w:rsidRDefault="007F370A" w:rsidP="00FA6D5F">
            <w:pPr>
              <w:tabs>
                <w:tab w:val="left" w:pos="241"/>
              </w:tabs>
              <w:jc w:val="center"/>
            </w:pPr>
            <w:r w:rsidRPr="00C5596D">
              <w:rPr>
                <w:sz w:val="22"/>
                <w:szCs w:val="22"/>
              </w:rPr>
              <w:t>Hepatitis</w:t>
            </w:r>
          </w:p>
        </w:tc>
        <w:tc>
          <w:tcPr>
            <w:tcW w:w="1843" w:type="dxa"/>
          </w:tcPr>
          <w:p w14:paraId="5632B5E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27875F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2518C6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D83E39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4EC2AF2" w14:textId="77777777" w:rsidTr="2296F8CA">
        <w:trPr>
          <w:cantSplit/>
        </w:trPr>
        <w:tc>
          <w:tcPr>
            <w:tcW w:w="3119" w:type="dxa"/>
          </w:tcPr>
          <w:p w14:paraId="0F632F7A" w14:textId="77777777" w:rsidR="007F370A" w:rsidRPr="00C5596D" w:rsidRDefault="007F370A" w:rsidP="00FA6D5F">
            <w:pPr>
              <w:tabs>
                <w:tab w:val="left" w:pos="241"/>
              </w:tabs>
              <w:jc w:val="center"/>
            </w:pPr>
            <w:r w:rsidRPr="00C5596D">
              <w:rPr>
                <w:sz w:val="22"/>
                <w:szCs w:val="22"/>
              </w:rPr>
              <w:t>Hypertension</w:t>
            </w:r>
          </w:p>
        </w:tc>
        <w:tc>
          <w:tcPr>
            <w:tcW w:w="1843" w:type="dxa"/>
          </w:tcPr>
          <w:p w14:paraId="6B21144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F13505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2FDF92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44BA45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D3B7A7D" w14:textId="77777777" w:rsidTr="2296F8CA">
        <w:trPr>
          <w:cantSplit/>
        </w:trPr>
        <w:tc>
          <w:tcPr>
            <w:tcW w:w="3119" w:type="dxa"/>
          </w:tcPr>
          <w:p w14:paraId="43384647" w14:textId="77777777" w:rsidR="007F370A" w:rsidRPr="00C5596D" w:rsidRDefault="007F370A" w:rsidP="00FA6D5F">
            <w:pPr>
              <w:tabs>
                <w:tab w:val="left" w:pos="241"/>
              </w:tabs>
              <w:jc w:val="center"/>
            </w:pPr>
            <w:r w:rsidRPr="00C5596D">
              <w:rPr>
                <w:sz w:val="22"/>
                <w:szCs w:val="22"/>
              </w:rPr>
              <w:t>HIV</w:t>
            </w:r>
          </w:p>
        </w:tc>
        <w:tc>
          <w:tcPr>
            <w:tcW w:w="1843" w:type="dxa"/>
          </w:tcPr>
          <w:p w14:paraId="60ECECC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7C43959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7CE5D6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2E318C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A4DC4BF" w14:textId="77777777" w:rsidTr="2296F8CA">
        <w:trPr>
          <w:cantSplit/>
        </w:trPr>
        <w:tc>
          <w:tcPr>
            <w:tcW w:w="3119" w:type="dxa"/>
          </w:tcPr>
          <w:p w14:paraId="1DD6FD95" w14:textId="77777777" w:rsidR="007F370A" w:rsidRPr="00C5596D" w:rsidRDefault="007F370A" w:rsidP="00C364E4">
            <w:pPr>
              <w:tabs>
                <w:tab w:val="left" w:pos="241"/>
              </w:tabs>
              <w:jc w:val="right"/>
            </w:pPr>
            <w:r w:rsidRPr="00C5596D">
              <w:rPr>
                <w:sz w:val="22"/>
                <w:szCs w:val="22"/>
              </w:rPr>
              <w:tab/>
              <w:t>Other (please state)</w:t>
            </w:r>
          </w:p>
        </w:tc>
        <w:tc>
          <w:tcPr>
            <w:tcW w:w="1843" w:type="dxa"/>
            <w:tcBorders>
              <w:bottom w:val="single" w:sz="4" w:space="0" w:color="auto"/>
            </w:tcBorders>
          </w:tcPr>
          <w:p w14:paraId="5BCAED75" w14:textId="77777777" w:rsidR="007F370A" w:rsidRPr="00C5596D" w:rsidRDefault="007F370A" w:rsidP="00C364E4">
            <w:pPr>
              <w:jc w:val="center"/>
            </w:pPr>
            <w:r w:rsidRPr="00C5596D">
              <w:rPr>
                <w:sz w:val="22"/>
                <w:szCs w:val="22"/>
              </w:rPr>
              <w:fldChar w:fldCharType="begin">
                <w:ffData>
                  <w:name w:val="Text24"/>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sz w:val="22"/>
                <w:szCs w:val="22"/>
              </w:rPr>
              <w:fldChar w:fldCharType="end"/>
            </w:r>
          </w:p>
        </w:tc>
        <w:tc>
          <w:tcPr>
            <w:tcW w:w="1559" w:type="dxa"/>
          </w:tcPr>
          <w:p w14:paraId="1304816A" w14:textId="77777777" w:rsidR="007F370A" w:rsidRPr="00C5596D" w:rsidRDefault="007F370A" w:rsidP="00C364E4">
            <w:pPr>
              <w:jc w:val="center"/>
            </w:pPr>
            <w:r w:rsidRPr="00C5596D">
              <w:rPr>
                <w:sz w:val="22"/>
                <w:szCs w:val="22"/>
              </w:rPr>
              <w:fldChar w:fldCharType="begin">
                <w:ffData>
                  <w:name w:val="Text24"/>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sz w:val="22"/>
                <w:szCs w:val="22"/>
              </w:rPr>
              <w:fldChar w:fldCharType="end"/>
            </w:r>
          </w:p>
        </w:tc>
        <w:tc>
          <w:tcPr>
            <w:tcW w:w="1843" w:type="dxa"/>
          </w:tcPr>
          <w:p w14:paraId="2EE5862B" w14:textId="77777777" w:rsidR="007F370A" w:rsidRPr="00C5596D" w:rsidRDefault="007F370A" w:rsidP="00C364E4">
            <w:pPr>
              <w:jc w:val="center"/>
            </w:pPr>
            <w:r w:rsidRPr="00C5596D">
              <w:rPr>
                <w:sz w:val="22"/>
                <w:szCs w:val="22"/>
              </w:rPr>
              <w:fldChar w:fldCharType="begin">
                <w:ffData>
                  <w:name w:val="Text24"/>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sz w:val="22"/>
                <w:szCs w:val="22"/>
              </w:rPr>
              <w:fldChar w:fldCharType="end"/>
            </w:r>
          </w:p>
        </w:tc>
        <w:tc>
          <w:tcPr>
            <w:tcW w:w="1842" w:type="dxa"/>
          </w:tcPr>
          <w:p w14:paraId="3658DE1D" w14:textId="77777777" w:rsidR="007F370A" w:rsidRPr="00C5596D" w:rsidRDefault="007F370A" w:rsidP="00C364E4">
            <w:pPr>
              <w:jc w:val="center"/>
            </w:pPr>
            <w:r w:rsidRPr="00C5596D">
              <w:rPr>
                <w:sz w:val="22"/>
                <w:szCs w:val="22"/>
              </w:rPr>
              <w:fldChar w:fldCharType="begin">
                <w:ffData>
                  <w:name w:val="Text24"/>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noProof/>
                <w:sz w:val="22"/>
                <w:szCs w:val="22"/>
              </w:rPr>
              <w:t> </w:t>
            </w:r>
            <w:r w:rsidRPr="00C5596D">
              <w:rPr>
                <w:sz w:val="22"/>
                <w:szCs w:val="22"/>
              </w:rPr>
              <w:fldChar w:fldCharType="end"/>
            </w:r>
          </w:p>
        </w:tc>
      </w:tr>
      <w:tr w:rsidR="007F370A" w:rsidRPr="00C5596D" w14:paraId="5FDE8127" w14:textId="77777777" w:rsidTr="2296F8CA">
        <w:trPr>
          <w:cantSplit/>
        </w:trPr>
        <w:tc>
          <w:tcPr>
            <w:tcW w:w="3119" w:type="dxa"/>
            <w:tcBorders>
              <w:bottom w:val="single" w:sz="4" w:space="0" w:color="000000" w:themeColor="text1"/>
              <w:right w:val="single" w:sz="4" w:space="0" w:color="auto"/>
            </w:tcBorders>
          </w:tcPr>
          <w:p w14:paraId="64818E6E" w14:textId="77777777" w:rsidR="007F370A" w:rsidRPr="00C5596D" w:rsidRDefault="007F370A" w:rsidP="00C364E4">
            <w:r w:rsidRPr="00C5596D">
              <w:rPr>
                <w:sz w:val="22"/>
                <w:szCs w:val="22"/>
              </w:rPr>
              <w:t>Seasonal Influenza Vaccination Service</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941F0E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left w:val="single" w:sz="4" w:space="0" w:color="auto"/>
              <w:bottom w:val="single" w:sz="4" w:space="0" w:color="000000" w:themeColor="text1"/>
            </w:tcBorders>
          </w:tcPr>
          <w:p w14:paraId="51C3605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Borders>
              <w:bottom w:val="single" w:sz="4" w:space="0" w:color="000000" w:themeColor="text1"/>
            </w:tcBorders>
          </w:tcPr>
          <w:p w14:paraId="4F542A6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Borders>
              <w:bottom w:val="single" w:sz="4" w:space="0" w:color="000000" w:themeColor="text1"/>
            </w:tcBorders>
          </w:tcPr>
          <w:p w14:paraId="6AEB4C6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1E089A5" w14:textId="77777777" w:rsidTr="2296F8CA">
        <w:trPr>
          <w:cantSplit/>
        </w:trPr>
        <w:tc>
          <w:tcPr>
            <w:tcW w:w="10206" w:type="dxa"/>
            <w:gridSpan w:val="5"/>
          </w:tcPr>
          <w:p w14:paraId="760D9380" w14:textId="77777777" w:rsidR="007F370A" w:rsidRPr="00C5596D" w:rsidRDefault="007F370A" w:rsidP="00C364E4">
            <w:pPr>
              <w:rPr>
                <w:b/>
              </w:rPr>
            </w:pPr>
            <w:r w:rsidRPr="00C5596D">
              <w:rPr>
                <w:b/>
                <w:sz w:val="22"/>
                <w:szCs w:val="22"/>
              </w:rPr>
              <w:t>Other vaccinations</w:t>
            </w:r>
          </w:p>
        </w:tc>
      </w:tr>
      <w:tr w:rsidR="007F370A" w:rsidRPr="00C5596D" w14:paraId="282EA1E4" w14:textId="77777777" w:rsidTr="2296F8CA">
        <w:trPr>
          <w:cantSplit/>
        </w:trPr>
        <w:tc>
          <w:tcPr>
            <w:tcW w:w="3119" w:type="dxa"/>
            <w:tcBorders>
              <w:right w:val="single" w:sz="4" w:space="0" w:color="auto"/>
            </w:tcBorders>
          </w:tcPr>
          <w:p w14:paraId="1E0D2109" w14:textId="77777777" w:rsidR="007F370A" w:rsidRPr="00C5596D" w:rsidRDefault="007F370A" w:rsidP="00C364E4">
            <w:pPr>
              <w:tabs>
                <w:tab w:val="left" w:pos="176"/>
              </w:tabs>
              <w:ind w:left="34"/>
              <w:jc w:val="right"/>
            </w:pPr>
            <w:r w:rsidRPr="00C5596D">
              <w:rPr>
                <w:sz w:val="22"/>
                <w:szCs w:val="22"/>
              </w:rPr>
              <w:tab/>
              <w:t>Childhood vaccinations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B9228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left w:val="single" w:sz="4" w:space="0" w:color="auto"/>
            </w:tcBorders>
          </w:tcPr>
          <w:p w14:paraId="716F424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44D98F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FF153F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2404ED3" w14:textId="77777777" w:rsidTr="2296F8CA">
        <w:trPr>
          <w:cantSplit/>
        </w:trPr>
        <w:tc>
          <w:tcPr>
            <w:tcW w:w="3119" w:type="dxa"/>
            <w:tcBorders>
              <w:right w:val="single" w:sz="4" w:space="0" w:color="auto"/>
            </w:tcBorders>
          </w:tcPr>
          <w:p w14:paraId="20057109" w14:textId="77777777" w:rsidR="007F370A" w:rsidRPr="00C5596D" w:rsidRDefault="007F370A" w:rsidP="00C364E4">
            <w:pPr>
              <w:ind w:left="176"/>
              <w:jc w:val="right"/>
            </w:pPr>
            <w:r w:rsidRPr="00C5596D">
              <w:rPr>
                <w:sz w:val="22"/>
                <w:szCs w:val="22"/>
              </w:rPr>
              <w:t>Hepatitis (at risk workers or patients)</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CE2B8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left w:val="single" w:sz="4" w:space="0" w:color="auto"/>
            </w:tcBorders>
          </w:tcPr>
          <w:p w14:paraId="7F67C76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B59CEE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F64348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9B2A74C" w14:textId="77777777" w:rsidTr="2296F8CA">
        <w:trPr>
          <w:cantSplit/>
        </w:trPr>
        <w:tc>
          <w:tcPr>
            <w:tcW w:w="3119" w:type="dxa"/>
            <w:tcBorders>
              <w:right w:val="single" w:sz="4" w:space="0" w:color="auto"/>
            </w:tcBorders>
          </w:tcPr>
          <w:p w14:paraId="081CD371" w14:textId="77777777" w:rsidR="007F370A" w:rsidRPr="00C5596D" w:rsidRDefault="007F370A" w:rsidP="00C364E4">
            <w:pPr>
              <w:tabs>
                <w:tab w:val="left" w:pos="176"/>
              </w:tabs>
              <w:ind w:left="34"/>
              <w:jc w:val="right"/>
            </w:pPr>
            <w:r w:rsidRPr="00C5596D">
              <w:rPr>
                <w:sz w:val="22"/>
                <w:szCs w:val="22"/>
              </w:rPr>
              <w:tab/>
              <w:t>HPV</w:t>
            </w:r>
          </w:p>
        </w:tc>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E840E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left w:val="single" w:sz="4" w:space="0" w:color="auto"/>
            </w:tcBorders>
          </w:tcPr>
          <w:p w14:paraId="6D0F009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7396617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6B251C1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465F969" w14:textId="77777777" w:rsidTr="2296F8CA">
        <w:trPr>
          <w:cantSplit/>
        </w:trPr>
        <w:tc>
          <w:tcPr>
            <w:tcW w:w="3119" w:type="dxa"/>
          </w:tcPr>
          <w:p w14:paraId="25C8D079" w14:textId="77777777" w:rsidR="007F370A" w:rsidRPr="00C5596D" w:rsidRDefault="007F370A" w:rsidP="00C364E4">
            <w:pPr>
              <w:tabs>
                <w:tab w:val="left" w:pos="176"/>
              </w:tabs>
              <w:ind w:left="34"/>
              <w:jc w:val="right"/>
            </w:pPr>
            <w:r w:rsidRPr="00C5596D">
              <w:rPr>
                <w:sz w:val="22"/>
                <w:szCs w:val="22"/>
              </w:rPr>
              <w:tab/>
              <w:t>Travel vaccines</w:t>
            </w:r>
          </w:p>
        </w:tc>
        <w:tc>
          <w:tcPr>
            <w:tcW w:w="1843" w:type="dxa"/>
            <w:tcBorders>
              <w:top w:val="single" w:sz="4" w:space="0" w:color="auto"/>
            </w:tcBorders>
            <w:shd w:val="clear" w:color="auto" w:fill="D9D9D9" w:themeFill="background1" w:themeFillShade="D9"/>
          </w:tcPr>
          <w:p w14:paraId="23F27ED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28F8992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64185CF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15B3238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D43DF30" w14:textId="77777777" w:rsidTr="2296F8CA">
        <w:trPr>
          <w:cantSplit/>
        </w:trPr>
        <w:tc>
          <w:tcPr>
            <w:tcW w:w="3119" w:type="dxa"/>
          </w:tcPr>
          <w:p w14:paraId="271DFA0D" w14:textId="77777777" w:rsidR="007F370A" w:rsidRPr="00C5596D" w:rsidRDefault="007F370A" w:rsidP="00C364E4">
            <w:pPr>
              <w:tabs>
                <w:tab w:val="left" w:pos="176"/>
              </w:tabs>
              <w:ind w:left="34"/>
              <w:jc w:val="right"/>
            </w:pPr>
            <w:r w:rsidRPr="00C5596D">
              <w:rPr>
                <w:sz w:val="22"/>
                <w:szCs w:val="22"/>
              </w:rPr>
              <w:tab/>
              <w:t>Other – (please state)</w:t>
            </w:r>
          </w:p>
        </w:tc>
        <w:tc>
          <w:tcPr>
            <w:tcW w:w="1843" w:type="dxa"/>
            <w:tcBorders>
              <w:bottom w:val="single" w:sz="4" w:space="0" w:color="000000" w:themeColor="text1"/>
            </w:tcBorders>
            <w:shd w:val="clear" w:color="auto" w:fill="auto"/>
          </w:tcPr>
          <w:p w14:paraId="440E9472"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559" w:type="dxa"/>
          </w:tcPr>
          <w:p w14:paraId="7E61BD71"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843" w:type="dxa"/>
          </w:tcPr>
          <w:p w14:paraId="06AD84B3"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842" w:type="dxa"/>
          </w:tcPr>
          <w:p w14:paraId="49C88930"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r>
      <w:tr w:rsidR="007F370A" w:rsidRPr="00C5596D" w14:paraId="14F6D7CF" w14:textId="77777777" w:rsidTr="2296F8CA">
        <w:trPr>
          <w:cantSplit/>
        </w:trPr>
        <w:tc>
          <w:tcPr>
            <w:tcW w:w="3119" w:type="dxa"/>
          </w:tcPr>
          <w:p w14:paraId="1FD60BBB" w14:textId="77777777" w:rsidR="007F370A" w:rsidRPr="00C5596D" w:rsidRDefault="007F370A" w:rsidP="00C364E4">
            <w:r w:rsidRPr="00C5596D">
              <w:rPr>
                <w:sz w:val="22"/>
                <w:szCs w:val="22"/>
              </w:rPr>
              <w:t xml:space="preserve">NRT Voucher Dispensing </w:t>
            </w:r>
          </w:p>
        </w:tc>
        <w:tc>
          <w:tcPr>
            <w:tcW w:w="1843" w:type="dxa"/>
          </w:tcPr>
          <w:p w14:paraId="718CCFD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20F1D5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8E5542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70DACCF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E499487" w14:textId="77777777" w:rsidTr="2296F8CA">
        <w:trPr>
          <w:cantSplit/>
        </w:trPr>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1E834" w14:textId="77777777" w:rsidR="007F370A" w:rsidRPr="00C5596D" w:rsidRDefault="007F370A" w:rsidP="00C364E4">
            <w:r w:rsidRPr="00C5596D">
              <w:rPr>
                <w:sz w:val="22"/>
                <w:szCs w:val="22"/>
              </w:rPr>
              <w:t>Intermediate Stop Smoking Service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F6021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BACEC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9A5D8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033D0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E68FB4A" w14:textId="77777777" w:rsidTr="2296F8CA">
        <w:trPr>
          <w:cantSplit/>
        </w:trPr>
        <w:tc>
          <w:tcPr>
            <w:tcW w:w="3119" w:type="dxa"/>
          </w:tcPr>
          <w:p w14:paraId="47D3EE76" w14:textId="77777777" w:rsidR="007F370A" w:rsidRPr="00C5596D" w:rsidRDefault="007F370A" w:rsidP="00C364E4">
            <w:r w:rsidRPr="00C5596D">
              <w:rPr>
                <w:sz w:val="22"/>
                <w:szCs w:val="22"/>
              </w:rPr>
              <w:t>Varenicline PDG Service</w:t>
            </w:r>
          </w:p>
        </w:tc>
        <w:tc>
          <w:tcPr>
            <w:tcW w:w="1843" w:type="dxa"/>
          </w:tcPr>
          <w:p w14:paraId="2870028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6C1DD0D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4EE14269"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32BD977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2F0B4D64" w14:textId="77777777" w:rsidTr="2296F8CA">
        <w:trPr>
          <w:cantSplit/>
        </w:trPr>
        <w:tc>
          <w:tcPr>
            <w:tcW w:w="3119" w:type="dxa"/>
          </w:tcPr>
          <w:p w14:paraId="0C7D02CE" w14:textId="77777777" w:rsidR="007F370A" w:rsidRPr="00C5596D" w:rsidRDefault="007F370A" w:rsidP="00C364E4">
            <w:r w:rsidRPr="00C5596D">
              <w:rPr>
                <w:sz w:val="22"/>
                <w:szCs w:val="22"/>
              </w:rPr>
              <w:t>Supervised Administration Service</w:t>
            </w:r>
          </w:p>
        </w:tc>
        <w:tc>
          <w:tcPr>
            <w:tcW w:w="1843" w:type="dxa"/>
          </w:tcPr>
          <w:p w14:paraId="32E13FC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06596056"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2DD173F2"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759E74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4CDB2243" w14:textId="77777777" w:rsidTr="2296F8CA">
        <w:trPr>
          <w:cantSplit/>
        </w:trPr>
        <w:tc>
          <w:tcPr>
            <w:tcW w:w="10206" w:type="dxa"/>
            <w:gridSpan w:val="5"/>
          </w:tcPr>
          <w:p w14:paraId="5FA4B5B1" w14:textId="77777777" w:rsidR="007F370A" w:rsidRPr="00C5596D" w:rsidRDefault="007F370A" w:rsidP="00C364E4">
            <w:pPr>
              <w:rPr>
                <w:b/>
              </w:rPr>
            </w:pPr>
            <w:r w:rsidRPr="00C5596D">
              <w:rPr>
                <w:b/>
                <w:sz w:val="22"/>
                <w:szCs w:val="22"/>
              </w:rPr>
              <w:t xml:space="preserve">If you provide supervised administration service, is this done in a separate private room? </w:t>
            </w:r>
          </w:p>
        </w:tc>
      </w:tr>
      <w:tr w:rsidR="007F370A" w:rsidRPr="00C5596D" w14:paraId="5611C714" w14:textId="77777777" w:rsidTr="2296F8CA">
        <w:trPr>
          <w:cantSplit/>
        </w:trPr>
        <w:tc>
          <w:tcPr>
            <w:tcW w:w="3119" w:type="dxa"/>
          </w:tcPr>
          <w:p w14:paraId="0DBE51D0" w14:textId="77777777" w:rsidR="007F370A" w:rsidRPr="00C5596D" w:rsidRDefault="007F370A" w:rsidP="00C364E4">
            <w:r w:rsidRPr="00C5596D">
              <w:rPr>
                <w:sz w:val="22"/>
                <w:szCs w:val="22"/>
              </w:rPr>
              <w:t>Supplementary Prescribing Service (what therapeutic areas are covered?)</w:t>
            </w:r>
          </w:p>
        </w:tc>
        <w:tc>
          <w:tcPr>
            <w:tcW w:w="1843" w:type="dxa"/>
            <w:tcBorders>
              <w:bottom w:val="single" w:sz="4" w:space="0" w:color="000000" w:themeColor="text1"/>
            </w:tcBorders>
          </w:tcPr>
          <w:p w14:paraId="59555A80"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559" w:type="dxa"/>
          </w:tcPr>
          <w:p w14:paraId="3A7DB458" w14:textId="77777777" w:rsidR="007F370A" w:rsidRPr="00C5596D" w:rsidRDefault="007F370A" w:rsidP="00C364E4">
            <w:pPr>
              <w:jc w:val="center"/>
            </w:pPr>
            <w:r w:rsidRPr="00C5596D">
              <w:rPr>
                <w:sz w:val="22"/>
                <w:szCs w:val="22"/>
              </w:rPr>
              <w:fldChar w:fldCharType="begin">
                <w:ffData>
                  <w:name w:val="Text16"/>
                  <w:enabled/>
                  <w:calcOnExit w:val="0"/>
                  <w:textInput/>
                </w:ffData>
              </w:fldChar>
            </w:r>
            <w:r w:rsidRPr="00C5596D">
              <w:rPr>
                <w:sz w:val="22"/>
                <w:szCs w:val="22"/>
              </w:rPr>
              <w:instrText xml:space="preserve"> FORMTEXT </w:instrText>
            </w:r>
            <w:r w:rsidRPr="00C5596D">
              <w:rPr>
                <w:sz w:val="22"/>
                <w:szCs w:val="22"/>
              </w:rPr>
            </w:r>
            <w:r w:rsidRPr="00C5596D">
              <w:rPr>
                <w:sz w:val="22"/>
                <w:szCs w:val="22"/>
              </w:rPr>
              <w:fldChar w:fldCharType="separate"/>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rFonts w:eastAsia="Arial Unicode MS" w:cs="Arial Unicode MS"/>
                <w:noProof/>
                <w:sz w:val="22"/>
                <w:szCs w:val="22"/>
              </w:rPr>
              <w:t> </w:t>
            </w:r>
            <w:r w:rsidRPr="00C5596D">
              <w:rPr>
                <w:sz w:val="22"/>
                <w:szCs w:val="22"/>
              </w:rPr>
              <w:fldChar w:fldCharType="end"/>
            </w:r>
          </w:p>
        </w:tc>
        <w:tc>
          <w:tcPr>
            <w:tcW w:w="1843" w:type="dxa"/>
          </w:tcPr>
          <w:p w14:paraId="037C77A1"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5905FEE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0FE40F8F" w14:textId="77777777" w:rsidTr="2296F8CA">
        <w:trPr>
          <w:cantSplit/>
        </w:trPr>
        <w:tc>
          <w:tcPr>
            <w:tcW w:w="3119" w:type="dxa"/>
          </w:tcPr>
          <w:p w14:paraId="030F2336" w14:textId="77777777" w:rsidR="007F370A" w:rsidRPr="00C5596D" w:rsidRDefault="007F370A" w:rsidP="00C364E4">
            <w:r w:rsidRPr="00C5596D">
              <w:rPr>
                <w:sz w:val="22"/>
                <w:szCs w:val="22"/>
              </w:rPr>
              <w:t>Vascular Risk Assessment Service (NHS Health Check)</w:t>
            </w:r>
          </w:p>
        </w:tc>
        <w:tc>
          <w:tcPr>
            <w:tcW w:w="1843" w:type="dxa"/>
            <w:tcBorders>
              <w:bottom w:val="single" w:sz="4" w:space="0" w:color="000000" w:themeColor="text1"/>
            </w:tcBorders>
            <w:shd w:val="clear" w:color="auto" w:fill="D9D9D9" w:themeFill="background1" w:themeFillShade="D9"/>
          </w:tcPr>
          <w:p w14:paraId="76C6730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637DE6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85B5CB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0400059D"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7E22061" w14:textId="77777777" w:rsidTr="2296F8CA">
        <w:trPr>
          <w:cantSplit/>
        </w:trPr>
        <w:tc>
          <w:tcPr>
            <w:tcW w:w="3119" w:type="dxa"/>
          </w:tcPr>
          <w:p w14:paraId="3B35AB47" w14:textId="77777777" w:rsidR="007F370A" w:rsidRPr="00C5596D" w:rsidRDefault="007F370A" w:rsidP="00C364E4">
            <w:r w:rsidRPr="00C5596D">
              <w:rPr>
                <w:sz w:val="22"/>
                <w:szCs w:val="22"/>
              </w:rPr>
              <w:t>Palliative care service</w:t>
            </w:r>
          </w:p>
        </w:tc>
        <w:tc>
          <w:tcPr>
            <w:tcW w:w="1843" w:type="dxa"/>
            <w:shd w:val="clear" w:color="auto" w:fill="auto"/>
          </w:tcPr>
          <w:p w14:paraId="14F8A3D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21B1B81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39F0D79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678AEE3A"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74BAAFDE" w14:textId="77777777" w:rsidTr="2296F8CA">
        <w:trPr>
          <w:cantSplit/>
        </w:trPr>
        <w:tc>
          <w:tcPr>
            <w:tcW w:w="3119" w:type="dxa"/>
          </w:tcPr>
          <w:p w14:paraId="19010601" w14:textId="77777777" w:rsidR="007F370A" w:rsidRPr="00C5596D" w:rsidRDefault="007F370A" w:rsidP="00C364E4">
            <w:r w:rsidRPr="00C5596D">
              <w:rPr>
                <w:sz w:val="22"/>
                <w:szCs w:val="22"/>
              </w:rPr>
              <w:t>IV Antibiotics supply</w:t>
            </w:r>
          </w:p>
        </w:tc>
        <w:tc>
          <w:tcPr>
            <w:tcW w:w="1843" w:type="dxa"/>
            <w:shd w:val="clear" w:color="auto" w:fill="auto"/>
          </w:tcPr>
          <w:p w14:paraId="575002E5"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38BDD50"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17B622E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165AD6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152A49D" w14:textId="77777777" w:rsidTr="2296F8CA">
        <w:trPr>
          <w:cantSplit/>
        </w:trPr>
        <w:tc>
          <w:tcPr>
            <w:tcW w:w="3119" w:type="dxa"/>
          </w:tcPr>
          <w:p w14:paraId="38F9DB39" w14:textId="77777777" w:rsidR="007F370A" w:rsidRPr="00C5596D" w:rsidRDefault="007F370A" w:rsidP="00C364E4">
            <w:r w:rsidRPr="00C5596D">
              <w:rPr>
                <w:sz w:val="22"/>
                <w:szCs w:val="22"/>
              </w:rPr>
              <w:t>Domiciliary Medicine Administration Records (MAR)</w:t>
            </w:r>
          </w:p>
        </w:tc>
        <w:tc>
          <w:tcPr>
            <w:tcW w:w="1843" w:type="dxa"/>
            <w:shd w:val="clear" w:color="auto" w:fill="auto"/>
          </w:tcPr>
          <w:p w14:paraId="645BF20C"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3661961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8C8DBFB"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2CAC1948"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DA51F22" w14:textId="77777777" w:rsidTr="2296F8CA">
        <w:trPr>
          <w:cantSplit/>
        </w:trPr>
        <w:tc>
          <w:tcPr>
            <w:tcW w:w="3119" w:type="dxa"/>
          </w:tcPr>
          <w:p w14:paraId="3A82037C" w14:textId="77777777" w:rsidR="007F370A" w:rsidRPr="00C5596D" w:rsidRDefault="007F370A" w:rsidP="00C364E4">
            <w:r w:rsidRPr="00C5596D">
              <w:rPr>
                <w:sz w:val="22"/>
                <w:szCs w:val="22"/>
              </w:rPr>
              <w:t>Locally Commissioned Domiciliary MUR Service</w:t>
            </w:r>
            <w:r w:rsidRPr="00C5596D">
              <w:rPr>
                <w:rStyle w:val="FootnoteReference"/>
                <w:sz w:val="22"/>
                <w:szCs w:val="22"/>
              </w:rPr>
              <w:footnoteReference w:id="12"/>
            </w:r>
            <w:r w:rsidRPr="00C5596D">
              <w:rPr>
                <w:sz w:val="22"/>
                <w:szCs w:val="22"/>
              </w:rPr>
              <w:t xml:space="preserve"> </w:t>
            </w:r>
          </w:p>
        </w:tc>
        <w:tc>
          <w:tcPr>
            <w:tcW w:w="1843" w:type="dxa"/>
            <w:shd w:val="clear" w:color="auto" w:fill="auto"/>
          </w:tcPr>
          <w:p w14:paraId="28CC8DD4"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559" w:type="dxa"/>
          </w:tcPr>
          <w:p w14:paraId="4A69D96E"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3" w:type="dxa"/>
          </w:tcPr>
          <w:p w14:paraId="59C71B83"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c>
          <w:tcPr>
            <w:tcW w:w="1842" w:type="dxa"/>
          </w:tcPr>
          <w:p w14:paraId="46776687" w14:textId="77777777" w:rsidR="007F370A" w:rsidRPr="00C5596D" w:rsidRDefault="007F370A" w:rsidP="00C364E4">
            <w:pPr>
              <w:jc w:val="center"/>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bl>
    <w:p w14:paraId="72A8503D" w14:textId="77777777" w:rsidR="007F370A" w:rsidRPr="00C5596D" w:rsidRDefault="007F370A" w:rsidP="00C0771B">
      <w:pPr>
        <w:spacing w:before="60" w:after="40"/>
        <w:rPr>
          <w:b/>
          <w:sz w:val="28"/>
          <w:szCs w:val="22"/>
        </w:rPr>
      </w:pPr>
      <w:r w:rsidRPr="00C5596D">
        <w:rPr>
          <w:b/>
          <w:sz w:val="28"/>
          <w:szCs w:val="22"/>
        </w:rPr>
        <w:t>7.4: Non-commissioned services</w:t>
      </w:r>
    </w:p>
    <w:p w14:paraId="3E1B1BC9" w14:textId="77777777" w:rsidR="007F370A" w:rsidRPr="00C5596D" w:rsidRDefault="007F370A" w:rsidP="007F370A">
      <w:pPr>
        <w:spacing w:before="60" w:after="40"/>
        <w:rPr>
          <w:sz w:val="22"/>
          <w:szCs w:val="22"/>
        </w:rPr>
      </w:pPr>
      <w:r w:rsidRPr="00C5596D">
        <w:rPr>
          <w:sz w:val="22"/>
          <w:szCs w:val="22"/>
        </w:rPr>
        <w:t>Does the pharmacy provide any of the following?</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21"/>
        <w:gridCol w:w="1599"/>
      </w:tblGrid>
      <w:tr w:rsidR="007F370A" w:rsidRPr="00C5596D" w14:paraId="06C490CE" w14:textId="77777777" w:rsidTr="2296F8CA">
        <w:tc>
          <w:tcPr>
            <w:tcW w:w="8505" w:type="dxa"/>
            <w:shd w:val="clear" w:color="auto" w:fill="EEECE1" w:themeFill="background2"/>
          </w:tcPr>
          <w:p w14:paraId="3105CFF4" w14:textId="77777777" w:rsidR="007F370A" w:rsidRPr="00C5596D" w:rsidRDefault="007F370A" w:rsidP="00C364E4">
            <w:pPr>
              <w:spacing w:after="40"/>
            </w:pPr>
            <w:r w:rsidRPr="00C5596D">
              <w:rPr>
                <w:sz w:val="22"/>
                <w:szCs w:val="22"/>
              </w:rPr>
              <w:t xml:space="preserve">Collection of prescriptions from GP practices </w:t>
            </w:r>
          </w:p>
        </w:tc>
        <w:tc>
          <w:tcPr>
            <w:tcW w:w="1701" w:type="dxa"/>
          </w:tcPr>
          <w:p w14:paraId="470786A0"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3D27C593" w14:textId="77777777" w:rsidTr="2296F8CA">
        <w:tc>
          <w:tcPr>
            <w:tcW w:w="8505" w:type="dxa"/>
            <w:shd w:val="clear" w:color="auto" w:fill="EEECE1" w:themeFill="background2"/>
          </w:tcPr>
          <w:p w14:paraId="3DF3D8CC" w14:textId="77777777" w:rsidR="007F370A" w:rsidRPr="00C5596D" w:rsidRDefault="007F370A" w:rsidP="00C364E4">
            <w:pPr>
              <w:spacing w:after="40"/>
            </w:pPr>
            <w:r w:rsidRPr="00C5596D">
              <w:rPr>
                <w:sz w:val="22"/>
                <w:szCs w:val="22"/>
              </w:rPr>
              <w:t>Delivery of dispensed medicines – Free of charge on request</w:t>
            </w:r>
          </w:p>
        </w:tc>
        <w:tc>
          <w:tcPr>
            <w:tcW w:w="1701" w:type="dxa"/>
          </w:tcPr>
          <w:p w14:paraId="4ED0D928"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09FC07F4" w14:textId="77777777" w:rsidTr="2296F8CA">
        <w:tc>
          <w:tcPr>
            <w:tcW w:w="8505" w:type="dxa"/>
            <w:shd w:val="clear" w:color="auto" w:fill="EEECE1" w:themeFill="background2"/>
          </w:tcPr>
          <w:p w14:paraId="39D35D69" w14:textId="77777777" w:rsidR="007F370A" w:rsidRPr="00C5596D" w:rsidRDefault="007F370A" w:rsidP="00C364E4">
            <w:pPr>
              <w:spacing w:after="40"/>
            </w:pPr>
            <w:r w:rsidRPr="00C5596D">
              <w:rPr>
                <w:sz w:val="22"/>
                <w:szCs w:val="22"/>
              </w:rPr>
              <w:t>Delivery of dispensed medicines - Chargeable</w:t>
            </w:r>
          </w:p>
        </w:tc>
        <w:tc>
          <w:tcPr>
            <w:tcW w:w="1701" w:type="dxa"/>
          </w:tcPr>
          <w:p w14:paraId="7CB36A25"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6160024D" w14:textId="77777777" w:rsidTr="2296F8CA">
        <w:tc>
          <w:tcPr>
            <w:tcW w:w="8505" w:type="dxa"/>
            <w:shd w:val="clear" w:color="auto" w:fill="EEECE1" w:themeFill="background2"/>
          </w:tcPr>
          <w:p w14:paraId="24C9CE85" w14:textId="77777777" w:rsidR="007F370A" w:rsidRPr="00C5596D" w:rsidRDefault="007F370A" w:rsidP="00C364E4">
            <w:pPr>
              <w:spacing w:after="40"/>
            </w:pPr>
            <w:r w:rsidRPr="00C5596D">
              <w:rPr>
                <w:sz w:val="22"/>
                <w:szCs w:val="22"/>
              </w:rPr>
              <w:t>Monitored/Community Dosage Systems – Free of charge on request if not covered by Equality Act (DDA)</w:t>
            </w:r>
          </w:p>
        </w:tc>
        <w:tc>
          <w:tcPr>
            <w:tcW w:w="1701" w:type="dxa"/>
          </w:tcPr>
          <w:p w14:paraId="6D04849A"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2FC30E6B" w14:textId="77777777" w:rsidTr="2296F8CA">
        <w:tc>
          <w:tcPr>
            <w:tcW w:w="8505" w:type="dxa"/>
            <w:shd w:val="clear" w:color="auto" w:fill="EEECE1" w:themeFill="background2"/>
          </w:tcPr>
          <w:p w14:paraId="3B4535A4" w14:textId="77777777" w:rsidR="007F370A" w:rsidRPr="00C5596D" w:rsidRDefault="007F370A" w:rsidP="00C364E4">
            <w:pPr>
              <w:spacing w:after="40"/>
            </w:pPr>
            <w:r w:rsidRPr="00C5596D">
              <w:rPr>
                <w:sz w:val="22"/>
                <w:szCs w:val="22"/>
              </w:rPr>
              <w:t>Monitored/Community Dosage Systems – chargeable if not covered by Equality Act (DDA)</w:t>
            </w:r>
          </w:p>
        </w:tc>
        <w:tc>
          <w:tcPr>
            <w:tcW w:w="1701" w:type="dxa"/>
          </w:tcPr>
          <w:p w14:paraId="69279D1B" w14:textId="77777777" w:rsidR="007F370A" w:rsidRPr="00C5596D" w:rsidRDefault="007F370A" w:rsidP="00C364E4">
            <w:pPr>
              <w:spacing w:after="40"/>
            </w:pP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Yes     </w:t>
            </w:r>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r w:rsidRPr="00C5596D">
              <w:rPr>
                <w:sz w:val="22"/>
                <w:szCs w:val="22"/>
              </w:rPr>
              <w:t xml:space="preserve"> No</w:t>
            </w:r>
          </w:p>
        </w:tc>
      </w:tr>
      <w:tr w:rsidR="007F370A" w:rsidRPr="00C5596D" w14:paraId="00A46AD2" w14:textId="77777777" w:rsidTr="2296F8CA">
        <w:tc>
          <w:tcPr>
            <w:tcW w:w="8505" w:type="dxa"/>
            <w:shd w:val="clear" w:color="auto" w:fill="EEECE1" w:themeFill="background2"/>
          </w:tcPr>
          <w:p w14:paraId="690CF124" w14:textId="77777777" w:rsidR="007F370A" w:rsidRPr="00C5596D" w:rsidRDefault="007F370A" w:rsidP="00C364E4">
            <w:pPr>
              <w:spacing w:after="40"/>
            </w:pPr>
            <w:r w:rsidRPr="00C5596D">
              <w:rPr>
                <w:sz w:val="22"/>
                <w:szCs w:val="22"/>
              </w:rPr>
              <w:t xml:space="preserve">Is there a particular need for a locally commissioned service in your area? If so, what is the service requirement and why. </w:t>
            </w:r>
          </w:p>
        </w:tc>
        <w:tc>
          <w:tcPr>
            <w:tcW w:w="1701" w:type="dxa"/>
          </w:tcPr>
          <w:p w14:paraId="308BDCDA" w14:textId="5A0CAE92" w:rsidR="007F370A" w:rsidRPr="00C5596D" w:rsidRDefault="007F370A" w:rsidP="2296F8CA">
            <w:pPr>
              <w:spacing w:after="40"/>
              <w:rPr>
                <w:b/>
                <w:bCs/>
              </w:rPr>
            </w:pPr>
            <w:r w:rsidRPr="2296F8CA">
              <w:rPr>
                <w:sz w:val="22"/>
                <w:szCs w:val="22"/>
              </w:rPr>
              <w:t>Free text field</w:t>
            </w:r>
          </w:p>
        </w:tc>
      </w:tr>
    </w:tbl>
    <w:p w14:paraId="3EA2A2AD" w14:textId="77777777" w:rsidR="007F370A" w:rsidRPr="00C5596D" w:rsidRDefault="007F370A" w:rsidP="00C0771B">
      <w:pPr>
        <w:spacing w:before="60" w:after="40"/>
        <w:rPr>
          <w:b/>
          <w:szCs w:val="22"/>
        </w:rPr>
      </w:pPr>
      <w:r w:rsidRPr="00C5596D">
        <w:rPr>
          <w:rFonts w:eastAsia="Calibri"/>
          <w:b/>
          <w:sz w:val="28"/>
        </w:rPr>
        <w:t>8: Accessibility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3"/>
        <w:gridCol w:w="4054"/>
        <w:gridCol w:w="2313"/>
      </w:tblGrid>
      <w:tr w:rsidR="007F370A" w:rsidRPr="00C5596D" w14:paraId="29412EA3" w14:textId="77777777" w:rsidTr="2296F8CA">
        <w:tc>
          <w:tcPr>
            <w:tcW w:w="7371" w:type="dxa"/>
            <w:gridSpan w:val="2"/>
            <w:shd w:val="clear" w:color="auto" w:fill="EEECE1" w:themeFill="background2"/>
          </w:tcPr>
          <w:p w14:paraId="00479D05" w14:textId="77777777" w:rsidR="007F370A" w:rsidRPr="00C5596D" w:rsidRDefault="007F370A" w:rsidP="00C364E4">
            <w:pPr>
              <w:rPr>
                <w:rFonts w:eastAsia="Calibri"/>
              </w:rPr>
            </w:pPr>
            <w:r w:rsidRPr="00C5596D">
              <w:rPr>
                <w:rFonts w:eastAsia="Calibri"/>
                <w:sz w:val="22"/>
                <w:szCs w:val="22"/>
              </w:rPr>
              <w:t>Can customers legally park within 50 metres of the pharmacy?</w:t>
            </w:r>
          </w:p>
        </w:tc>
        <w:tc>
          <w:tcPr>
            <w:tcW w:w="2375" w:type="dxa"/>
            <w:shd w:val="clear" w:color="auto" w:fill="auto"/>
          </w:tcPr>
          <w:p w14:paraId="565F8369"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3726BE29" w14:textId="77777777" w:rsidTr="2296F8CA">
        <w:tc>
          <w:tcPr>
            <w:tcW w:w="7371" w:type="dxa"/>
            <w:gridSpan w:val="2"/>
            <w:shd w:val="clear" w:color="auto" w:fill="EEECE1" w:themeFill="background2"/>
          </w:tcPr>
          <w:p w14:paraId="44A6DCC3" w14:textId="77777777" w:rsidR="007F370A" w:rsidRPr="00C5596D" w:rsidRDefault="007F370A" w:rsidP="00C364E4">
            <w:pPr>
              <w:rPr>
                <w:rFonts w:eastAsia="Calibri"/>
              </w:rPr>
            </w:pPr>
            <w:r w:rsidRPr="00C5596D">
              <w:rPr>
                <w:rFonts w:eastAsia="Calibri"/>
                <w:sz w:val="22"/>
                <w:szCs w:val="22"/>
              </w:rPr>
              <w:t xml:space="preserve">How far is the nearest bus stop/train station? </w:t>
            </w:r>
          </w:p>
        </w:tc>
        <w:tc>
          <w:tcPr>
            <w:tcW w:w="2375" w:type="dxa"/>
            <w:shd w:val="clear" w:color="auto" w:fill="auto"/>
          </w:tcPr>
          <w:p w14:paraId="506FEB7F"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Within 100m</w:t>
            </w:r>
          </w:p>
          <w:p w14:paraId="70AA4BFD"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100m to 500m </w:t>
            </w:r>
          </w:p>
          <w:p w14:paraId="5032157B"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500m to 1km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Other</w:t>
            </w:r>
          </w:p>
          <w:p w14:paraId="2C6EF12B"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None</w:t>
            </w:r>
          </w:p>
        </w:tc>
      </w:tr>
      <w:tr w:rsidR="007F370A" w:rsidRPr="00C5596D" w14:paraId="2EABAEBC" w14:textId="77777777" w:rsidTr="2296F8CA">
        <w:tc>
          <w:tcPr>
            <w:tcW w:w="7371" w:type="dxa"/>
            <w:gridSpan w:val="2"/>
            <w:shd w:val="clear" w:color="auto" w:fill="EEECE1" w:themeFill="background2"/>
          </w:tcPr>
          <w:p w14:paraId="645A05EE" w14:textId="77777777" w:rsidR="007F370A" w:rsidRPr="00C5596D" w:rsidRDefault="007F370A" w:rsidP="00C364E4">
            <w:pPr>
              <w:rPr>
                <w:rFonts w:eastAsia="Calibri"/>
              </w:rPr>
            </w:pPr>
            <w:r w:rsidRPr="00C5596D">
              <w:rPr>
                <w:rFonts w:eastAsia="Calibri"/>
                <w:sz w:val="22"/>
                <w:szCs w:val="22"/>
              </w:rPr>
              <w:t>Do pharmacy customers have access to a designated disabled parking?</w:t>
            </w:r>
          </w:p>
        </w:tc>
        <w:tc>
          <w:tcPr>
            <w:tcW w:w="2375" w:type="dxa"/>
            <w:shd w:val="clear" w:color="auto" w:fill="auto"/>
          </w:tcPr>
          <w:p w14:paraId="6CA26FE6"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489EFF72" w14:textId="77777777" w:rsidTr="2296F8CA">
        <w:tc>
          <w:tcPr>
            <w:tcW w:w="7371" w:type="dxa"/>
            <w:gridSpan w:val="2"/>
            <w:shd w:val="clear" w:color="auto" w:fill="EEECE1" w:themeFill="background2"/>
          </w:tcPr>
          <w:p w14:paraId="0B5B3698" w14:textId="77777777" w:rsidR="007F370A" w:rsidRPr="00C5596D" w:rsidRDefault="007F370A" w:rsidP="00C364E4">
            <w:pPr>
              <w:rPr>
                <w:rFonts w:eastAsia="Calibri"/>
              </w:rPr>
            </w:pPr>
            <w:r w:rsidRPr="00C5596D">
              <w:rPr>
                <w:rFonts w:eastAsia="Calibri"/>
                <w:sz w:val="22"/>
                <w:szCs w:val="22"/>
              </w:rPr>
              <w:t>Is the entrance to the pharmacy suitable for wheelchair access unaided?</w:t>
            </w:r>
          </w:p>
        </w:tc>
        <w:tc>
          <w:tcPr>
            <w:tcW w:w="2375" w:type="dxa"/>
            <w:shd w:val="clear" w:color="auto" w:fill="auto"/>
          </w:tcPr>
          <w:p w14:paraId="454A25F5"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3636FE55" w14:textId="77777777" w:rsidTr="2296F8CA">
        <w:tc>
          <w:tcPr>
            <w:tcW w:w="7371" w:type="dxa"/>
            <w:gridSpan w:val="2"/>
            <w:shd w:val="clear" w:color="auto" w:fill="EEECE1" w:themeFill="background2"/>
          </w:tcPr>
          <w:p w14:paraId="16BA9148" w14:textId="77777777" w:rsidR="007F370A" w:rsidRPr="00C5596D" w:rsidRDefault="007F370A" w:rsidP="00C364E4">
            <w:pPr>
              <w:rPr>
                <w:rFonts w:eastAsia="Calibri"/>
              </w:rPr>
            </w:pPr>
            <w:r w:rsidRPr="00C5596D">
              <w:rPr>
                <w:rFonts w:eastAsia="Calibri"/>
                <w:sz w:val="22"/>
                <w:szCs w:val="22"/>
              </w:rPr>
              <w:t>Are all areas of the pharmacy floor accessible by wheelchair?</w:t>
            </w:r>
          </w:p>
        </w:tc>
        <w:tc>
          <w:tcPr>
            <w:tcW w:w="2375" w:type="dxa"/>
            <w:shd w:val="clear" w:color="auto" w:fill="auto"/>
          </w:tcPr>
          <w:p w14:paraId="0E643AF8"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029D1E55" w14:textId="77777777" w:rsidTr="2296F8CA">
        <w:trPr>
          <w:trHeight w:val="135"/>
        </w:trPr>
        <w:tc>
          <w:tcPr>
            <w:tcW w:w="3235" w:type="dxa"/>
            <w:vMerge w:val="restart"/>
            <w:shd w:val="clear" w:color="auto" w:fill="EEECE1" w:themeFill="background2"/>
          </w:tcPr>
          <w:p w14:paraId="76C7CC3B" w14:textId="77777777" w:rsidR="007F370A" w:rsidRPr="00C5596D" w:rsidRDefault="007F370A" w:rsidP="00C364E4">
            <w:pPr>
              <w:rPr>
                <w:rFonts w:eastAsia="Calibri"/>
              </w:rPr>
            </w:pPr>
            <w:r w:rsidRPr="00C5596D">
              <w:rPr>
                <w:rFonts w:eastAsia="Calibri"/>
                <w:sz w:val="22"/>
                <w:szCs w:val="22"/>
              </w:rPr>
              <w:t>Do you have any other facilities in the pharmacy aimed at supporting disabled people access your service?</w:t>
            </w:r>
          </w:p>
        </w:tc>
        <w:tc>
          <w:tcPr>
            <w:tcW w:w="4136" w:type="dxa"/>
            <w:shd w:val="clear" w:color="auto" w:fill="EEECE1" w:themeFill="background2"/>
          </w:tcPr>
          <w:p w14:paraId="69F2ECF7" w14:textId="77777777" w:rsidR="007F370A" w:rsidRPr="00C5596D" w:rsidRDefault="007F370A" w:rsidP="00C364E4">
            <w:pPr>
              <w:rPr>
                <w:rFonts w:eastAsia="Calibri"/>
              </w:rPr>
            </w:pPr>
            <w:r w:rsidRPr="00C5596D">
              <w:rPr>
                <w:rFonts w:eastAsia="Calibri"/>
                <w:sz w:val="22"/>
                <w:szCs w:val="22"/>
              </w:rPr>
              <w:t>Automatic door assistance</w:t>
            </w:r>
          </w:p>
        </w:tc>
        <w:tc>
          <w:tcPr>
            <w:tcW w:w="2375" w:type="dxa"/>
            <w:shd w:val="clear" w:color="auto" w:fill="auto"/>
          </w:tcPr>
          <w:p w14:paraId="2779B18C"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2C387387" w14:textId="77777777" w:rsidTr="2296F8CA">
        <w:trPr>
          <w:trHeight w:val="135"/>
        </w:trPr>
        <w:tc>
          <w:tcPr>
            <w:tcW w:w="3235" w:type="dxa"/>
            <w:vMerge/>
          </w:tcPr>
          <w:p w14:paraId="60A14784" w14:textId="77777777" w:rsidR="007F370A" w:rsidRPr="00C5596D" w:rsidRDefault="007F370A" w:rsidP="00C364E4">
            <w:pPr>
              <w:rPr>
                <w:rFonts w:eastAsia="Calibri"/>
              </w:rPr>
            </w:pPr>
          </w:p>
        </w:tc>
        <w:tc>
          <w:tcPr>
            <w:tcW w:w="4136" w:type="dxa"/>
            <w:shd w:val="clear" w:color="auto" w:fill="EEECE1" w:themeFill="background2"/>
          </w:tcPr>
          <w:p w14:paraId="26418C57" w14:textId="77777777" w:rsidR="007F370A" w:rsidRPr="00C5596D" w:rsidRDefault="007F370A" w:rsidP="00C364E4">
            <w:pPr>
              <w:rPr>
                <w:rFonts w:eastAsia="Calibri"/>
              </w:rPr>
            </w:pPr>
            <w:r w:rsidRPr="00C5596D">
              <w:rPr>
                <w:rFonts w:eastAsia="Calibri"/>
                <w:sz w:val="22"/>
                <w:szCs w:val="22"/>
              </w:rPr>
              <w:t>Bell at front door</w:t>
            </w:r>
          </w:p>
        </w:tc>
        <w:tc>
          <w:tcPr>
            <w:tcW w:w="2375" w:type="dxa"/>
            <w:shd w:val="clear" w:color="auto" w:fill="auto"/>
          </w:tcPr>
          <w:p w14:paraId="3BB1B9FA"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15D4D560" w14:textId="77777777" w:rsidTr="2296F8CA">
        <w:trPr>
          <w:trHeight w:val="135"/>
        </w:trPr>
        <w:tc>
          <w:tcPr>
            <w:tcW w:w="3235" w:type="dxa"/>
            <w:vMerge/>
          </w:tcPr>
          <w:p w14:paraId="0CB4D55E" w14:textId="77777777" w:rsidR="007F370A" w:rsidRPr="00C5596D" w:rsidRDefault="007F370A" w:rsidP="00C364E4">
            <w:pPr>
              <w:rPr>
                <w:rFonts w:eastAsia="Calibri"/>
              </w:rPr>
            </w:pPr>
          </w:p>
        </w:tc>
        <w:tc>
          <w:tcPr>
            <w:tcW w:w="4136" w:type="dxa"/>
            <w:shd w:val="clear" w:color="auto" w:fill="EEECE1" w:themeFill="background2"/>
          </w:tcPr>
          <w:p w14:paraId="106A2A07" w14:textId="77777777" w:rsidR="007F370A" w:rsidRPr="00C5596D" w:rsidRDefault="007F370A" w:rsidP="00C364E4">
            <w:pPr>
              <w:rPr>
                <w:rFonts w:eastAsia="Calibri"/>
              </w:rPr>
            </w:pPr>
            <w:r w:rsidRPr="00C5596D">
              <w:rPr>
                <w:rFonts w:eastAsia="Calibri"/>
                <w:sz w:val="22"/>
                <w:szCs w:val="22"/>
              </w:rPr>
              <w:t>Toilet facilities accessible by wheelchair users</w:t>
            </w:r>
          </w:p>
        </w:tc>
        <w:tc>
          <w:tcPr>
            <w:tcW w:w="2375" w:type="dxa"/>
            <w:shd w:val="clear" w:color="auto" w:fill="auto"/>
          </w:tcPr>
          <w:p w14:paraId="53DB0ED5"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554D30A2" w14:textId="77777777" w:rsidTr="2296F8CA">
        <w:trPr>
          <w:trHeight w:val="135"/>
        </w:trPr>
        <w:tc>
          <w:tcPr>
            <w:tcW w:w="3235" w:type="dxa"/>
            <w:vMerge/>
          </w:tcPr>
          <w:p w14:paraId="210A8F1B" w14:textId="77777777" w:rsidR="007F370A" w:rsidRPr="00C5596D" w:rsidRDefault="007F370A" w:rsidP="00C364E4">
            <w:pPr>
              <w:rPr>
                <w:rFonts w:eastAsia="Calibri"/>
              </w:rPr>
            </w:pPr>
          </w:p>
        </w:tc>
        <w:tc>
          <w:tcPr>
            <w:tcW w:w="4136" w:type="dxa"/>
            <w:shd w:val="clear" w:color="auto" w:fill="EEECE1" w:themeFill="background2"/>
          </w:tcPr>
          <w:p w14:paraId="2D20C05F" w14:textId="77777777" w:rsidR="007F370A" w:rsidRPr="00C5596D" w:rsidRDefault="007F370A" w:rsidP="00C364E4">
            <w:pPr>
              <w:rPr>
                <w:rFonts w:eastAsia="Calibri"/>
              </w:rPr>
            </w:pPr>
            <w:r w:rsidRPr="00C5596D">
              <w:rPr>
                <w:rFonts w:eastAsia="Calibri"/>
                <w:sz w:val="22"/>
                <w:szCs w:val="22"/>
              </w:rPr>
              <w:t xml:space="preserve">Hearing loop </w:t>
            </w:r>
          </w:p>
        </w:tc>
        <w:tc>
          <w:tcPr>
            <w:tcW w:w="2375" w:type="dxa"/>
            <w:shd w:val="clear" w:color="auto" w:fill="auto"/>
          </w:tcPr>
          <w:p w14:paraId="5C80D3E0"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5409DE69" w14:textId="77777777" w:rsidTr="2296F8CA">
        <w:trPr>
          <w:trHeight w:val="135"/>
        </w:trPr>
        <w:tc>
          <w:tcPr>
            <w:tcW w:w="3235" w:type="dxa"/>
            <w:vMerge/>
          </w:tcPr>
          <w:p w14:paraId="0D4FA526" w14:textId="77777777" w:rsidR="007F370A" w:rsidRPr="00C5596D" w:rsidRDefault="007F370A" w:rsidP="00C364E4">
            <w:pPr>
              <w:rPr>
                <w:rFonts w:eastAsia="Calibri"/>
              </w:rPr>
            </w:pPr>
          </w:p>
        </w:tc>
        <w:tc>
          <w:tcPr>
            <w:tcW w:w="4136" w:type="dxa"/>
            <w:shd w:val="clear" w:color="auto" w:fill="EEECE1" w:themeFill="background2"/>
          </w:tcPr>
          <w:p w14:paraId="437F64AB" w14:textId="77777777" w:rsidR="007F370A" w:rsidRPr="00C5596D" w:rsidRDefault="007F370A" w:rsidP="00C364E4">
            <w:pPr>
              <w:rPr>
                <w:rFonts w:eastAsia="Calibri"/>
              </w:rPr>
            </w:pPr>
            <w:r w:rsidRPr="00C5596D">
              <w:rPr>
                <w:rFonts w:eastAsia="Calibri"/>
                <w:sz w:val="22"/>
                <w:szCs w:val="22"/>
              </w:rPr>
              <w:t xml:space="preserve">Sign language </w:t>
            </w:r>
          </w:p>
        </w:tc>
        <w:tc>
          <w:tcPr>
            <w:tcW w:w="2375" w:type="dxa"/>
            <w:shd w:val="clear" w:color="auto" w:fill="auto"/>
          </w:tcPr>
          <w:p w14:paraId="0945C100"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3C5512EF" w14:textId="77777777" w:rsidTr="2296F8CA">
        <w:trPr>
          <w:trHeight w:val="135"/>
        </w:trPr>
        <w:tc>
          <w:tcPr>
            <w:tcW w:w="3235" w:type="dxa"/>
            <w:vMerge/>
          </w:tcPr>
          <w:p w14:paraId="19A651F1" w14:textId="77777777" w:rsidR="007F370A" w:rsidRPr="00C5596D" w:rsidRDefault="007F370A" w:rsidP="00C364E4">
            <w:pPr>
              <w:rPr>
                <w:rFonts w:eastAsia="Calibri"/>
              </w:rPr>
            </w:pPr>
          </w:p>
        </w:tc>
        <w:tc>
          <w:tcPr>
            <w:tcW w:w="4136" w:type="dxa"/>
            <w:shd w:val="clear" w:color="auto" w:fill="EEECE1" w:themeFill="background2"/>
          </w:tcPr>
          <w:p w14:paraId="1CA23E54" w14:textId="77777777" w:rsidR="007F370A" w:rsidRPr="00C5596D" w:rsidRDefault="007F370A" w:rsidP="00C364E4">
            <w:pPr>
              <w:rPr>
                <w:rFonts w:eastAsia="Calibri"/>
              </w:rPr>
            </w:pPr>
            <w:r w:rsidRPr="00C5596D">
              <w:rPr>
                <w:rFonts w:eastAsia="Calibri"/>
                <w:sz w:val="22"/>
                <w:szCs w:val="22"/>
              </w:rPr>
              <w:t>Large print labels</w:t>
            </w:r>
          </w:p>
        </w:tc>
        <w:tc>
          <w:tcPr>
            <w:tcW w:w="2375" w:type="dxa"/>
            <w:shd w:val="clear" w:color="auto" w:fill="auto"/>
          </w:tcPr>
          <w:p w14:paraId="173DE3B3"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0406C78D" w14:textId="77777777" w:rsidTr="2296F8CA">
        <w:trPr>
          <w:trHeight w:val="135"/>
        </w:trPr>
        <w:tc>
          <w:tcPr>
            <w:tcW w:w="3235" w:type="dxa"/>
            <w:vMerge/>
          </w:tcPr>
          <w:p w14:paraId="26C42A8D" w14:textId="77777777" w:rsidR="007F370A" w:rsidRPr="00C5596D" w:rsidRDefault="007F370A" w:rsidP="00C364E4">
            <w:pPr>
              <w:rPr>
                <w:rFonts w:eastAsia="Calibri"/>
              </w:rPr>
            </w:pPr>
          </w:p>
        </w:tc>
        <w:tc>
          <w:tcPr>
            <w:tcW w:w="4136" w:type="dxa"/>
            <w:shd w:val="clear" w:color="auto" w:fill="EEECE1" w:themeFill="background2"/>
          </w:tcPr>
          <w:p w14:paraId="4EA120E3" w14:textId="77777777" w:rsidR="007F370A" w:rsidRPr="00C5596D" w:rsidRDefault="007F370A" w:rsidP="00C364E4">
            <w:pPr>
              <w:rPr>
                <w:rFonts w:eastAsia="Calibri"/>
              </w:rPr>
            </w:pPr>
            <w:r w:rsidRPr="00C5596D">
              <w:rPr>
                <w:rFonts w:eastAsia="Calibri"/>
                <w:sz w:val="22"/>
                <w:szCs w:val="22"/>
              </w:rPr>
              <w:t>Large print leaflets</w:t>
            </w:r>
          </w:p>
        </w:tc>
        <w:tc>
          <w:tcPr>
            <w:tcW w:w="2375" w:type="dxa"/>
            <w:shd w:val="clear" w:color="auto" w:fill="auto"/>
          </w:tcPr>
          <w:p w14:paraId="1677911D"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0E04C4BC" w14:textId="77777777" w:rsidTr="2296F8CA">
        <w:trPr>
          <w:trHeight w:val="135"/>
        </w:trPr>
        <w:tc>
          <w:tcPr>
            <w:tcW w:w="3235" w:type="dxa"/>
            <w:vMerge/>
          </w:tcPr>
          <w:p w14:paraId="132220AD" w14:textId="77777777" w:rsidR="007F370A" w:rsidRPr="00C5596D" w:rsidRDefault="007F370A" w:rsidP="00C364E4">
            <w:pPr>
              <w:rPr>
                <w:rFonts w:eastAsia="Calibri"/>
              </w:rPr>
            </w:pPr>
          </w:p>
        </w:tc>
        <w:tc>
          <w:tcPr>
            <w:tcW w:w="4136" w:type="dxa"/>
            <w:shd w:val="clear" w:color="auto" w:fill="EEECE1" w:themeFill="background2"/>
          </w:tcPr>
          <w:p w14:paraId="1F4C4605" w14:textId="77777777" w:rsidR="007F370A" w:rsidRPr="00C5596D" w:rsidRDefault="007F370A" w:rsidP="00C364E4">
            <w:pPr>
              <w:rPr>
                <w:rFonts w:eastAsia="Calibri"/>
              </w:rPr>
            </w:pPr>
            <w:r w:rsidRPr="00C5596D">
              <w:rPr>
                <w:rFonts w:eastAsia="Calibri"/>
                <w:sz w:val="22"/>
                <w:szCs w:val="22"/>
              </w:rPr>
              <w:t>Wheelchair ramp access</w:t>
            </w:r>
          </w:p>
        </w:tc>
        <w:tc>
          <w:tcPr>
            <w:tcW w:w="2375" w:type="dxa"/>
            <w:shd w:val="clear" w:color="auto" w:fill="auto"/>
          </w:tcPr>
          <w:p w14:paraId="4C26F7FF"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47D0CC17" w14:textId="77777777" w:rsidTr="2296F8CA">
        <w:trPr>
          <w:trHeight w:val="135"/>
        </w:trPr>
        <w:tc>
          <w:tcPr>
            <w:tcW w:w="3235" w:type="dxa"/>
            <w:vMerge/>
          </w:tcPr>
          <w:p w14:paraId="67FC24A1" w14:textId="77777777" w:rsidR="007F370A" w:rsidRPr="00C5596D" w:rsidRDefault="007F370A" w:rsidP="00C364E4">
            <w:pPr>
              <w:rPr>
                <w:rFonts w:eastAsia="Calibri"/>
              </w:rPr>
            </w:pPr>
          </w:p>
        </w:tc>
        <w:tc>
          <w:tcPr>
            <w:tcW w:w="4136" w:type="dxa"/>
            <w:shd w:val="clear" w:color="auto" w:fill="EEECE1" w:themeFill="background2"/>
          </w:tcPr>
          <w:p w14:paraId="4F162781" w14:textId="77777777" w:rsidR="007F370A" w:rsidRPr="00C5596D" w:rsidRDefault="007F370A" w:rsidP="00C364E4">
            <w:pPr>
              <w:rPr>
                <w:rFonts w:eastAsia="Calibri"/>
              </w:rPr>
            </w:pPr>
            <w:r w:rsidRPr="00C5596D">
              <w:rPr>
                <w:rFonts w:eastAsia="Calibri"/>
                <w:sz w:val="22"/>
                <w:szCs w:val="22"/>
              </w:rPr>
              <w:t>Other, please state</w:t>
            </w:r>
          </w:p>
        </w:tc>
        <w:tc>
          <w:tcPr>
            <w:tcW w:w="2375" w:type="dxa"/>
            <w:shd w:val="clear" w:color="auto" w:fill="auto"/>
          </w:tcPr>
          <w:p w14:paraId="1FF652BC" w14:textId="77777777" w:rsidR="007F370A" w:rsidRPr="00C5596D" w:rsidRDefault="007F370A" w:rsidP="00C364E4">
            <w:pPr>
              <w:rPr>
                <w:rFonts w:eastAsia="Calibri"/>
              </w:rPr>
            </w:pPr>
            <w:r w:rsidRPr="00C5596D">
              <w:rPr>
                <w:rFonts w:eastAsia="Calibri"/>
                <w:sz w:val="22"/>
                <w:szCs w:val="22"/>
              </w:rPr>
              <w:t>Free text field</w:t>
            </w:r>
          </w:p>
        </w:tc>
      </w:tr>
      <w:tr w:rsidR="007F370A" w:rsidRPr="00C5596D" w14:paraId="3D7EE259" w14:textId="77777777" w:rsidTr="2296F8CA">
        <w:tc>
          <w:tcPr>
            <w:tcW w:w="3235" w:type="dxa"/>
            <w:vMerge w:val="restart"/>
            <w:shd w:val="clear" w:color="auto" w:fill="EEECE1" w:themeFill="background2"/>
          </w:tcPr>
          <w:p w14:paraId="3032675F" w14:textId="14CAECED" w:rsidR="007F370A" w:rsidRPr="00C5596D" w:rsidRDefault="007F370A" w:rsidP="00C364E4">
            <w:pPr>
              <w:rPr>
                <w:rFonts w:eastAsia="Calibri"/>
              </w:rPr>
            </w:pPr>
            <w:r w:rsidRPr="2296F8CA">
              <w:rPr>
                <w:rFonts w:eastAsia="Calibri"/>
                <w:sz w:val="22"/>
                <w:szCs w:val="22"/>
              </w:rPr>
              <w:t>Are you able to offer support to people whose first language is not English? If so, how?</w:t>
            </w:r>
          </w:p>
        </w:tc>
        <w:tc>
          <w:tcPr>
            <w:tcW w:w="4136" w:type="dxa"/>
            <w:shd w:val="clear" w:color="auto" w:fill="EEECE1" w:themeFill="background2"/>
          </w:tcPr>
          <w:p w14:paraId="18B47943" w14:textId="77777777" w:rsidR="007F370A" w:rsidRPr="00C5596D" w:rsidRDefault="007F370A" w:rsidP="00C364E4">
            <w:pPr>
              <w:rPr>
                <w:rFonts w:eastAsia="Calibri"/>
              </w:rPr>
            </w:pPr>
            <w:r w:rsidRPr="00C5596D">
              <w:rPr>
                <w:rFonts w:eastAsia="Calibri"/>
                <w:sz w:val="22"/>
                <w:szCs w:val="22"/>
              </w:rPr>
              <w:t xml:space="preserve">Use of interpreter/language line </w:t>
            </w:r>
          </w:p>
        </w:tc>
        <w:tc>
          <w:tcPr>
            <w:tcW w:w="2375" w:type="dxa"/>
            <w:shd w:val="clear" w:color="auto" w:fill="auto"/>
          </w:tcPr>
          <w:p w14:paraId="5E9CB955"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3D8DB95B" w14:textId="77777777" w:rsidTr="2296F8CA">
        <w:tc>
          <w:tcPr>
            <w:tcW w:w="3235" w:type="dxa"/>
            <w:vMerge/>
          </w:tcPr>
          <w:p w14:paraId="47BE3C76" w14:textId="77777777" w:rsidR="007F370A" w:rsidRPr="00C5596D" w:rsidRDefault="007F370A" w:rsidP="00C364E4">
            <w:pPr>
              <w:rPr>
                <w:rFonts w:eastAsia="Calibri"/>
              </w:rPr>
            </w:pPr>
          </w:p>
        </w:tc>
        <w:tc>
          <w:tcPr>
            <w:tcW w:w="4136" w:type="dxa"/>
            <w:shd w:val="clear" w:color="auto" w:fill="EEECE1" w:themeFill="background2"/>
          </w:tcPr>
          <w:p w14:paraId="68224352" w14:textId="77777777" w:rsidR="007F370A" w:rsidRPr="00C5596D" w:rsidRDefault="007F370A" w:rsidP="00C364E4">
            <w:pPr>
              <w:rPr>
                <w:rFonts w:eastAsia="Calibri"/>
              </w:rPr>
            </w:pPr>
            <w:r w:rsidRPr="00C5596D">
              <w:rPr>
                <w:rFonts w:eastAsia="Calibri"/>
                <w:sz w:val="22"/>
                <w:szCs w:val="22"/>
              </w:rPr>
              <w:t>Staff at pharmacy speak languages other than English (please indicate which languages)</w:t>
            </w:r>
          </w:p>
        </w:tc>
        <w:tc>
          <w:tcPr>
            <w:tcW w:w="2375" w:type="dxa"/>
            <w:shd w:val="clear" w:color="auto" w:fill="auto"/>
          </w:tcPr>
          <w:p w14:paraId="057D936F" w14:textId="77777777" w:rsidR="007F370A" w:rsidRPr="00C5596D" w:rsidRDefault="007F370A" w:rsidP="00C364E4">
            <w:pPr>
              <w:rPr>
                <w:rFonts w:eastAsia="Calibri"/>
              </w:rPr>
            </w:pPr>
            <w:r w:rsidRPr="00C5596D">
              <w:rPr>
                <w:rFonts w:eastAsia="Calibri"/>
                <w:sz w:val="22"/>
                <w:szCs w:val="22"/>
              </w:rPr>
              <w:t>Free text field</w:t>
            </w:r>
          </w:p>
        </w:tc>
      </w:tr>
      <w:tr w:rsidR="007F370A" w:rsidRPr="00C5596D" w14:paraId="6F3B458C" w14:textId="77777777" w:rsidTr="2296F8CA">
        <w:trPr>
          <w:trHeight w:val="452"/>
        </w:trPr>
        <w:tc>
          <w:tcPr>
            <w:tcW w:w="3235" w:type="dxa"/>
            <w:vMerge w:val="restart"/>
            <w:shd w:val="clear" w:color="auto" w:fill="EEECE1" w:themeFill="background2"/>
          </w:tcPr>
          <w:p w14:paraId="010C9C19" w14:textId="77777777" w:rsidR="007F370A" w:rsidRPr="00C5596D" w:rsidRDefault="007F370A" w:rsidP="00C364E4">
            <w:pPr>
              <w:rPr>
                <w:rFonts w:eastAsia="Calibri"/>
              </w:rPr>
            </w:pPr>
            <w:r w:rsidRPr="00C5596D">
              <w:rPr>
                <w:rFonts w:eastAsia="Calibri"/>
                <w:sz w:val="22"/>
                <w:szCs w:val="22"/>
              </w:rPr>
              <w:t>Are you able to provide advice and support if a customer wishes to speak to a person of the same sex?</w:t>
            </w:r>
          </w:p>
        </w:tc>
        <w:tc>
          <w:tcPr>
            <w:tcW w:w="4136" w:type="dxa"/>
            <w:shd w:val="clear" w:color="auto" w:fill="EEECE1" w:themeFill="background2"/>
          </w:tcPr>
          <w:p w14:paraId="5BCD1BDC" w14:textId="77777777" w:rsidR="007F370A" w:rsidRPr="00C5596D" w:rsidRDefault="007F370A" w:rsidP="00C364E4">
            <w:pPr>
              <w:rPr>
                <w:rFonts w:eastAsia="Calibri"/>
              </w:rPr>
            </w:pPr>
            <w:r w:rsidRPr="00C5596D">
              <w:rPr>
                <w:rFonts w:eastAsia="Calibri"/>
                <w:sz w:val="22"/>
                <w:szCs w:val="22"/>
              </w:rPr>
              <w:t>At all times</w:t>
            </w:r>
          </w:p>
        </w:tc>
        <w:tc>
          <w:tcPr>
            <w:tcW w:w="2375" w:type="dxa"/>
            <w:shd w:val="clear" w:color="auto" w:fill="auto"/>
          </w:tcPr>
          <w:p w14:paraId="66B2AA47"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r w:rsidR="007F370A" w:rsidRPr="00C5596D" w14:paraId="35764FFF" w14:textId="77777777" w:rsidTr="2296F8CA">
        <w:trPr>
          <w:trHeight w:val="70"/>
        </w:trPr>
        <w:tc>
          <w:tcPr>
            <w:tcW w:w="3235" w:type="dxa"/>
            <w:vMerge/>
          </w:tcPr>
          <w:p w14:paraId="4FE8114E" w14:textId="77777777" w:rsidR="007F370A" w:rsidRPr="00C5596D" w:rsidRDefault="007F370A" w:rsidP="00C364E4">
            <w:pPr>
              <w:rPr>
                <w:rFonts w:eastAsia="Calibri"/>
              </w:rPr>
            </w:pPr>
          </w:p>
        </w:tc>
        <w:tc>
          <w:tcPr>
            <w:tcW w:w="4136" w:type="dxa"/>
            <w:shd w:val="clear" w:color="auto" w:fill="EEECE1" w:themeFill="background2"/>
          </w:tcPr>
          <w:p w14:paraId="14ECCA82" w14:textId="77777777" w:rsidR="007F370A" w:rsidRPr="00C5596D" w:rsidRDefault="007F370A" w:rsidP="00C364E4">
            <w:pPr>
              <w:rPr>
                <w:rFonts w:eastAsia="Calibri"/>
              </w:rPr>
            </w:pPr>
            <w:r w:rsidRPr="00C5596D">
              <w:rPr>
                <w:rFonts w:eastAsia="Calibri"/>
                <w:sz w:val="22"/>
                <w:szCs w:val="22"/>
              </w:rPr>
              <w:t>By arrangement</w:t>
            </w:r>
          </w:p>
        </w:tc>
        <w:tc>
          <w:tcPr>
            <w:tcW w:w="2375" w:type="dxa"/>
            <w:shd w:val="clear" w:color="auto" w:fill="auto"/>
          </w:tcPr>
          <w:p w14:paraId="5B21A9A7" w14:textId="77777777" w:rsidR="007F370A" w:rsidRPr="00C5596D" w:rsidRDefault="007F370A" w:rsidP="00C364E4">
            <w:pPr>
              <w:rPr>
                <w:rFonts w:eastAsia="Calibri"/>
              </w:rPr>
            </w:pP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Yes           </w:t>
            </w:r>
            <w:r w:rsidRPr="00C5596D">
              <w:rPr>
                <w:rFonts w:eastAsia="Calibri"/>
                <w:sz w:val="22"/>
                <w:szCs w:val="22"/>
              </w:rPr>
              <w:fldChar w:fldCharType="begin">
                <w:ffData>
                  <w:name w:val=""/>
                  <w:enabled/>
                  <w:calcOnExit w:val="0"/>
                  <w:checkBox>
                    <w:sizeAuto/>
                    <w:default w:val="0"/>
                    <w:checked w:val="0"/>
                  </w:checkBox>
                </w:ffData>
              </w:fldChar>
            </w:r>
            <w:r w:rsidRPr="00C5596D">
              <w:rPr>
                <w:rFonts w:eastAsia="Calibri"/>
                <w:sz w:val="22"/>
                <w:szCs w:val="22"/>
              </w:rPr>
              <w:instrText xml:space="preserve"> FORMCHECKBOX </w:instrText>
            </w:r>
            <w:r w:rsidR="002E32C2">
              <w:rPr>
                <w:rFonts w:eastAsia="Calibri"/>
                <w:sz w:val="22"/>
                <w:szCs w:val="22"/>
              </w:rPr>
            </w:r>
            <w:r w:rsidR="002E32C2">
              <w:rPr>
                <w:rFonts w:eastAsia="Calibri"/>
                <w:sz w:val="22"/>
                <w:szCs w:val="22"/>
              </w:rPr>
              <w:fldChar w:fldCharType="separate"/>
            </w:r>
            <w:r w:rsidRPr="00C5596D">
              <w:rPr>
                <w:rFonts w:eastAsia="Calibri"/>
                <w:sz w:val="22"/>
                <w:szCs w:val="22"/>
              </w:rPr>
              <w:fldChar w:fldCharType="end"/>
            </w:r>
            <w:r w:rsidRPr="00C5596D">
              <w:rPr>
                <w:rFonts w:eastAsia="Calibri"/>
                <w:sz w:val="22"/>
                <w:szCs w:val="22"/>
              </w:rPr>
              <w:t xml:space="preserve"> No</w:t>
            </w:r>
          </w:p>
        </w:tc>
      </w:tr>
    </w:tbl>
    <w:p w14:paraId="16E7CBCC" w14:textId="77777777" w:rsidR="007F370A" w:rsidRPr="00C5596D" w:rsidRDefault="007F370A" w:rsidP="007F370A">
      <w:pPr>
        <w:rPr>
          <w:sz w:val="22"/>
          <w:szCs w:val="22"/>
        </w:rPr>
      </w:pPr>
    </w:p>
    <w:p w14:paraId="558202A3" w14:textId="77777777" w:rsidR="007F370A" w:rsidRPr="00C5596D" w:rsidRDefault="007F370A" w:rsidP="007F370A">
      <w:pPr>
        <w:rPr>
          <w:sz w:val="22"/>
          <w:szCs w:val="22"/>
        </w:rPr>
      </w:pPr>
      <w:r w:rsidRPr="00C5596D">
        <w:rPr>
          <w:sz w:val="22"/>
          <w:szCs w:val="22"/>
        </w:rPr>
        <w:t>Are you aware of any gaps in access or pharmaceutical need for any of the following groups, relating to their:</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94"/>
        <w:gridCol w:w="1857"/>
        <w:gridCol w:w="2269"/>
      </w:tblGrid>
      <w:tr w:rsidR="007F370A" w:rsidRPr="00C5596D" w14:paraId="00BF6771" w14:textId="77777777" w:rsidTr="00FA6D5F">
        <w:tc>
          <w:tcPr>
            <w:tcW w:w="5529" w:type="dxa"/>
            <w:shd w:val="clear" w:color="auto" w:fill="EEECE1" w:themeFill="background2"/>
          </w:tcPr>
          <w:p w14:paraId="77AC0386" w14:textId="77777777" w:rsidR="007F370A" w:rsidRPr="00C5596D" w:rsidRDefault="007F370A" w:rsidP="00C364E4">
            <w:pPr>
              <w:rPr>
                <w:b/>
              </w:rPr>
            </w:pPr>
          </w:p>
        </w:tc>
        <w:tc>
          <w:tcPr>
            <w:tcW w:w="1902" w:type="dxa"/>
            <w:shd w:val="clear" w:color="auto" w:fill="EEECE1" w:themeFill="background2"/>
          </w:tcPr>
          <w:p w14:paraId="1D10237E" w14:textId="77777777" w:rsidR="007F370A" w:rsidRPr="00C5596D" w:rsidRDefault="007F370A" w:rsidP="00C364E4">
            <w:pPr>
              <w:rPr>
                <w:b/>
              </w:rPr>
            </w:pPr>
          </w:p>
        </w:tc>
        <w:tc>
          <w:tcPr>
            <w:tcW w:w="2315" w:type="dxa"/>
            <w:shd w:val="clear" w:color="auto" w:fill="EEECE1" w:themeFill="background2"/>
          </w:tcPr>
          <w:p w14:paraId="0F2E5D56" w14:textId="77777777" w:rsidR="007F370A" w:rsidRPr="00C5596D" w:rsidRDefault="007F370A" w:rsidP="00C364E4">
            <w:pPr>
              <w:rPr>
                <w:b/>
              </w:rPr>
            </w:pPr>
            <w:r w:rsidRPr="00C5596D">
              <w:rPr>
                <w:b/>
                <w:sz w:val="22"/>
                <w:szCs w:val="22"/>
              </w:rPr>
              <w:t xml:space="preserve">If yes, please specify: </w:t>
            </w:r>
          </w:p>
        </w:tc>
      </w:tr>
      <w:tr w:rsidR="007F370A" w:rsidRPr="00C5596D" w14:paraId="7B82EF22" w14:textId="77777777" w:rsidTr="00FA6D5F">
        <w:tc>
          <w:tcPr>
            <w:tcW w:w="5529" w:type="dxa"/>
            <w:shd w:val="clear" w:color="auto" w:fill="EEECE1" w:themeFill="background2"/>
          </w:tcPr>
          <w:p w14:paraId="49EFFA32" w14:textId="77777777" w:rsidR="007F370A" w:rsidRPr="00C5596D" w:rsidRDefault="007F370A" w:rsidP="00C364E4">
            <w:r w:rsidRPr="00C5596D">
              <w:rPr>
                <w:sz w:val="22"/>
                <w:szCs w:val="22"/>
              </w:rPr>
              <w:t>Age</w:t>
            </w:r>
          </w:p>
        </w:tc>
        <w:tc>
          <w:tcPr>
            <w:tcW w:w="1902" w:type="dxa"/>
            <w:shd w:val="clear" w:color="auto" w:fill="auto"/>
          </w:tcPr>
          <w:p w14:paraId="165E2716"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350E2A8B"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5D2C7CC9" w14:textId="77777777" w:rsidTr="00FA6D5F">
        <w:tc>
          <w:tcPr>
            <w:tcW w:w="5529" w:type="dxa"/>
            <w:shd w:val="clear" w:color="auto" w:fill="EEECE1" w:themeFill="background2"/>
          </w:tcPr>
          <w:p w14:paraId="691CE6FB" w14:textId="77777777" w:rsidR="007F370A" w:rsidRPr="00C5596D" w:rsidRDefault="007F370A" w:rsidP="00C364E4">
            <w:pPr>
              <w:rPr>
                <w:b/>
              </w:rPr>
            </w:pPr>
            <w:r w:rsidRPr="00C5596D">
              <w:rPr>
                <w:sz w:val="22"/>
                <w:szCs w:val="22"/>
              </w:rPr>
              <w:t>Disability</w:t>
            </w:r>
          </w:p>
        </w:tc>
        <w:tc>
          <w:tcPr>
            <w:tcW w:w="1902" w:type="dxa"/>
            <w:shd w:val="clear" w:color="auto" w:fill="auto"/>
          </w:tcPr>
          <w:p w14:paraId="14D6204D"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75A1D9C6"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01B9EE43" w14:textId="77777777" w:rsidTr="00FA6D5F">
        <w:tc>
          <w:tcPr>
            <w:tcW w:w="5529" w:type="dxa"/>
            <w:shd w:val="clear" w:color="auto" w:fill="EEECE1" w:themeFill="background2"/>
          </w:tcPr>
          <w:p w14:paraId="0EBC0E9A" w14:textId="77777777" w:rsidR="007F370A" w:rsidRPr="00C5596D" w:rsidRDefault="007F370A" w:rsidP="00C364E4">
            <w:pPr>
              <w:rPr>
                <w:b/>
              </w:rPr>
            </w:pPr>
            <w:r w:rsidRPr="00C5596D">
              <w:rPr>
                <w:sz w:val="22"/>
                <w:szCs w:val="22"/>
              </w:rPr>
              <w:t>Gender</w:t>
            </w:r>
          </w:p>
        </w:tc>
        <w:tc>
          <w:tcPr>
            <w:tcW w:w="1902" w:type="dxa"/>
            <w:shd w:val="clear" w:color="auto" w:fill="auto"/>
          </w:tcPr>
          <w:p w14:paraId="5F88ECC8"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22F08F66"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6044BFC1" w14:textId="77777777" w:rsidTr="00FA6D5F">
        <w:tc>
          <w:tcPr>
            <w:tcW w:w="5529" w:type="dxa"/>
            <w:shd w:val="clear" w:color="auto" w:fill="EEECE1" w:themeFill="background2"/>
          </w:tcPr>
          <w:p w14:paraId="54F62847" w14:textId="77777777" w:rsidR="007F370A" w:rsidRPr="00C5596D" w:rsidRDefault="007F370A" w:rsidP="00C364E4">
            <w:pPr>
              <w:rPr>
                <w:b/>
              </w:rPr>
            </w:pPr>
            <w:r w:rsidRPr="00C5596D">
              <w:rPr>
                <w:sz w:val="22"/>
                <w:szCs w:val="22"/>
              </w:rPr>
              <w:t>People who have had or about to have a reassignment of gender</w:t>
            </w:r>
          </w:p>
        </w:tc>
        <w:tc>
          <w:tcPr>
            <w:tcW w:w="1902" w:type="dxa"/>
            <w:shd w:val="clear" w:color="auto" w:fill="auto"/>
          </w:tcPr>
          <w:p w14:paraId="0273FE85"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36F7ECD0"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4D5850EB" w14:textId="77777777" w:rsidTr="00FA6D5F">
        <w:tc>
          <w:tcPr>
            <w:tcW w:w="5529" w:type="dxa"/>
            <w:shd w:val="clear" w:color="auto" w:fill="EEECE1" w:themeFill="background2"/>
          </w:tcPr>
          <w:p w14:paraId="487D37F0" w14:textId="77777777" w:rsidR="007F370A" w:rsidRPr="00C5596D" w:rsidRDefault="007F370A" w:rsidP="00C364E4">
            <w:pPr>
              <w:rPr>
                <w:b/>
              </w:rPr>
            </w:pPr>
            <w:r w:rsidRPr="00C5596D">
              <w:rPr>
                <w:sz w:val="22"/>
                <w:szCs w:val="22"/>
              </w:rPr>
              <w:t>Marriage and civil partnership</w:t>
            </w:r>
          </w:p>
        </w:tc>
        <w:tc>
          <w:tcPr>
            <w:tcW w:w="1902" w:type="dxa"/>
            <w:shd w:val="clear" w:color="auto" w:fill="auto"/>
          </w:tcPr>
          <w:p w14:paraId="06D7D073"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20649296"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1E16EE0B" w14:textId="77777777" w:rsidTr="00FA6D5F">
        <w:tc>
          <w:tcPr>
            <w:tcW w:w="5529" w:type="dxa"/>
            <w:shd w:val="clear" w:color="auto" w:fill="EEECE1" w:themeFill="background2"/>
          </w:tcPr>
          <w:p w14:paraId="50252BB3" w14:textId="77777777" w:rsidR="007F370A" w:rsidRPr="00C5596D" w:rsidRDefault="007F370A" w:rsidP="00C364E4">
            <w:pPr>
              <w:rPr>
                <w:b/>
              </w:rPr>
            </w:pPr>
            <w:r w:rsidRPr="00C5596D">
              <w:rPr>
                <w:sz w:val="22"/>
                <w:szCs w:val="22"/>
              </w:rPr>
              <w:t>Pregnancy and maternity</w:t>
            </w:r>
          </w:p>
        </w:tc>
        <w:tc>
          <w:tcPr>
            <w:tcW w:w="1902" w:type="dxa"/>
            <w:shd w:val="clear" w:color="auto" w:fill="auto"/>
          </w:tcPr>
          <w:p w14:paraId="3D0A542F"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504C66F7"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2FD3E1D0" w14:textId="77777777" w:rsidTr="00FA6D5F">
        <w:tc>
          <w:tcPr>
            <w:tcW w:w="5529" w:type="dxa"/>
            <w:shd w:val="clear" w:color="auto" w:fill="EEECE1" w:themeFill="background2"/>
          </w:tcPr>
          <w:p w14:paraId="70B6ED71" w14:textId="77777777" w:rsidR="007F370A" w:rsidRPr="00C5596D" w:rsidRDefault="007F370A" w:rsidP="00C364E4">
            <w:pPr>
              <w:rPr>
                <w:b/>
              </w:rPr>
            </w:pPr>
            <w:r w:rsidRPr="00C5596D">
              <w:rPr>
                <w:sz w:val="22"/>
                <w:szCs w:val="22"/>
              </w:rPr>
              <w:t>Race</w:t>
            </w:r>
          </w:p>
        </w:tc>
        <w:tc>
          <w:tcPr>
            <w:tcW w:w="1902" w:type="dxa"/>
            <w:shd w:val="clear" w:color="auto" w:fill="auto"/>
          </w:tcPr>
          <w:p w14:paraId="34BFF2E6"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42D63C4B"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79C04062" w14:textId="77777777" w:rsidTr="00FA6D5F">
        <w:tc>
          <w:tcPr>
            <w:tcW w:w="5529" w:type="dxa"/>
            <w:shd w:val="clear" w:color="auto" w:fill="EEECE1" w:themeFill="background2"/>
          </w:tcPr>
          <w:p w14:paraId="6E8AB6DC" w14:textId="77777777" w:rsidR="007F370A" w:rsidRPr="00C5596D" w:rsidRDefault="007F370A" w:rsidP="00C364E4">
            <w:pPr>
              <w:rPr>
                <w:b/>
              </w:rPr>
            </w:pPr>
            <w:r w:rsidRPr="00C5596D">
              <w:rPr>
                <w:sz w:val="22"/>
                <w:szCs w:val="22"/>
              </w:rPr>
              <w:t>Religion or belief</w:t>
            </w:r>
          </w:p>
        </w:tc>
        <w:tc>
          <w:tcPr>
            <w:tcW w:w="1902" w:type="dxa"/>
            <w:shd w:val="clear" w:color="auto" w:fill="auto"/>
          </w:tcPr>
          <w:p w14:paraId="5A960F01"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49CA8795"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36A84C97" w14:textId="77777777" w:rsidTr="00FA6D5F">
        <w:trPr>
          <w:trHeight w:val="70"/>
        </w:trPr>
        <w:tc>
          <w:tcPr>
            <w:tcW w:w="5529" w:type="dxa"/>
            <w:shd w:val="clear" w:color="auto" w:fill="EEECE1" w:themeFill="background2"/>
          </w:tcPr>
          <w:p w14:paraId="5F72E6F6" w14:textId="77777777" w:rsidR="007F370A" w:rsidRPr="00C5596D" w:rsidRDefault="007F370A" w:rsidP="00C364E4">
            <w:pPr>
              <w:rPr>
                <w:b/>
              </w:rPr>
            </w:pPr>
            <w:r w:rsidRPr="00C5596D">
              <w:rPr>
                <w:sz w:val="22"/>
                <w:szCs w:val="22"/>
              </w:rPr>
              <w:t>Sexual orientation</w:t>
            </w:r>
          </w:p>
        </w:tc>
        <w:tc>
          <w:tcPr>
            <w:tcW w:w="1902" w:type="dxa"/>
            <w:shd w:val="clear" w:color="auto" w:fill="auto"/>
          </w:tcPr>
          <w:p w14:paraId="561352D8" w14:textId="77777777" w:rsidR="007F370A" w:rsidRPr="00C5596D" w:rsidRDefault="007F370A" w:rsidP="00C364E4">
            <w:pPr>
              <w:rPr>
                <w:b/>
              </w:rPr>
            </w:pP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Yes  </w:t>
            </w:r>
            <w:r w:rsidRPr="00C5596D">
              <w:fldChar w:fldCharType="begin">
                <w:ffData>
                  <w:name w:val=""/>
                  <w:enabled/>
                  <w:calcOnExit w:val="0"/>
                  <w:checkBox>
                    <w:sizeAuto/>
                    <w:default w:val="0"/>
                    <w:checked w:val="0"/>
                  </w:checkBox>
                </w:ffData>
              </w:fldChar>
            </w:r>
            <w:r w:rsidRPr="00C5596D">
              <w:instrText xml:space="preserve"> FORMCHECKBOX </w:instrText>
            </w:r>
            <w:r w:rsidR="002E32C2">
              <w:fldChar w:fldCharType="separate"/>
            </w:r>
            <w:r w:rsidRPr="00C5596D">
              <w:fldChar w:fldCharType="end"/>
            </w:r>
            <w:r w:rsidRPr="00C5596D">
              <w:t xml:space="preserve"> No</w:t>
            </w:r>
          </w:p>
        </w:tc>
        <w:tc>
          <w:tcPr>
            <w:tcW w:w="2315" w:type="dxa"/>
            <w:shd w:val="clear" w:color="auto" w:fill="auto"/>
          </w:tcPr>
          <w:p w14:paraId="3E5DFC64" w14:textId="77777777" w:rsidR="007F370A" w:rsidRPr="00C5596D" w:rsidRDefault="007F370A" w:rsidP="00C364E4">
            <w:pPr>
              <w:jc w:val="center"/>
              <w:rPr>
                <w:b/>
              </w:rPr>
            </w:pPr>
            <w:r w:rsidRPr="00C5596D">
              <w:fldChar w:fldCharType="begin">
                <w:ffData>
                  <w:name w:val="Text16"/>
                  <w:enabled/>
                  <w:calcOnExit w:val="0"/>
                  <w:textInput/>
                </w:ffData>
              </w:fldChar>
            </w:r>
            <w:r w:rsidRPr="00C5596D">
              <w:instrText xml:space="preserve"> FORMTEXT </w:instrText>
            </w:r>
            <w:r w:rsidRPr="00C5596D">
              <w:fldChar w:fldCharType="separate"/>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rPr>
                <w:rFonts w:eastAsia="Arial Unicode MS" w:cs="Arial Unicode MS"/>
                <w:noProof/>
              </w:rPr>
              <w:t> </w:t>
            </w:r>
            <w:r w:rsidRPr="00C5596D">
              <w:fldChar w:fldCharType="end"/>
            </w:r>
          </w:p>
        </w:tc>
      </w:tr>
      <w:tr w:rsidR="007F370A" w:rsidRPr="00C5596D" w14:paraId="6D3C5667" w14:textId="77777777" w:rsidTr="00FA6D5F">
        <w:trPr>
          <w:trHeight w:val="70"/>
        </w:trPr>
        <w:tc>
          <w:tcPr>
            <w:tcW w:w="5529" w:type="dxa"/>
            <w:shd w:val="clear" w:color="auto" w:fill="EEECE1" w:themeFill="background2"/>
          </w:tcPr>
          <w:p w14:paraId="718F0289" w14:textId="77777777" w:rsidR="007F370A" w:rsidRPr="00C5596D" w:rsidRDefault="007F370A" w:rsidP="00C364E4">
            <w:r w:rsidRPr="00C5596D">
              <w:rPr>
                <w:sz w:val="22"/>
                <w:szCs w:val="22"/>
              </w:rPr>
              <w:t>Other, (please state)</w:t>
            </w:r>
          </w:p>
        </w:tc>
        <w:tc>
          <w:tcPr>
            <w:tcW w:w="1902" w:type="dxa"/>
            <w:shd w:val="clear" w:color="auto" w:fill="auto"/>
          </w:tcPr>
          <w:p w14:paraId="16613F21" w14:textId="77777777" w:rsidR="007F370A" w:rsidRPr="00C5596D" w:rsidRDefault="007F370A" w:rsidP="00C364E4"/>
        </w:tc>
        <w:tc>
          <w:tcPr>
            <w:tcW w:w="2315" w:type="dxa"/>
            <w:shd w:val="clear" w:color="auto" w:fill="auto"/>
          </w:tcPr>
          <w:p w14:paraId="2BBF841F" w14:textId="77777777" w:rsidR="007F370A" w:rsidRPr="00C5596D" w:rsidRDefault="007F370A" w:rsidP="00C364E4">
            <w:r w:rsidRPr="00C5596D">
              <w:rPr>
                <w:rFonts w:eastAsia="Calibri"/>
                <w:sz w:val="22"/>
                <w:szCs w:val="22"/>
              </w:rPr>
              <w:t>Free text field</w:t>
            </w:r>
          </w:p>
        </w:tc>
      </w:tr>
    </w:tbl>
    <w:p w14:paraId="3ECB8FA6" w14:textId="77777777" w:rsidR="007F370A" w:rsidRPr="00C5596D" w:rsidRDefault="007F370A" w:rsidP="007F370A">
      <w:pPr>
        <w:rPr>
          <w:b/>
          <w:szCs w:val="22"/>
        </w:rPr>
      </w:pPr>
    </w:p>
    <w:p w14:paraId="2252B23E" w14:textId="77777777" w:rsidR="007F370A" w:rsidRPr="00C5596D" w:rsidRDefault="007F370A" w:rsidP="00C0771B">
      <w:pPr>
        <w:spacing w:before="60" w:after="40"/>
        <w:rPr>
          <w:b/>
          <w:szCs w:val="28"/>
        </w:rPr>
      </w:pPr>
      <w:r w:rsidRPr="00C5596D">
        <w:rPr>
          <w:b/>
          <w:sz w:val="28"/>
          <w:szCs w:val="28"/>
        </w:rPr>
        <w:t xml:space="preserve">9: IT Facilities </w:t>
      </w:r>
      <w:r w:rsidRPr="00C5596D">
        <w:rPr>
          <w:sz w:val="22"/>
          <w:szCs w:val="22"/>
        </w:rPr>
        <w:t>Select any that apply</w:t>
      </w:r>
      <w:r w:rsidRPr="00C5596D">
        <w:rPr>
          <w:b/>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07"/>
        <w:gridCol w:w="2513"/>
      </w:tblGrid>
      <w:tr w:rsidR="007F370A" w:rsidRPr="00C5596D" w14:paraId="6AD3D31C" w14:textId="77777777" w:rsidTr="00C364E4">
        <w:tc>
          <w:tcPr>
            <w:tcW w:w="7513" w:type="dxa"/>
          </w:tcPr>
          <w:p w14:paraId="598CAD51" w14:textId="77777777" w:rsidR="007F370A" w:rsidRPr="00C5596D" w:rsidRDefault="007F370A" w:rsidP="00C364E4">
            <w:r w:rsidRPr="00C5596D">
              <w:rPr>
                <w:sz w:val="22"/>
                <w:szCs w:val="22"/>
              </w:rPr>
              <w:t>Electronic Prescription Service Release 2 enabled</w:t>
            </w:r>
          </w:p>
        </w:tc>
        <w:tc>
          <w:tcPr>
            <w:tcW w:w="2693" w:type="dxa"/>
          </w:tcPr>
          <w:p w14:paraId="04E1F07E"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5452EB3B" w14:textId="77777777" w:rsidTr="00C364E4">
        <w:tc>
          <w:tcPr>
            <w:tcW w:w="7513" w:type="dxa"/>
          </w:tcPr>
          <w:p w14:paraId="5B56C1FF" w14:textId="77777777" w:rsidR="007F370A" w:rsidRPr="00C5596D" w:rsidRDefault="007F370A" w:rsidP="00C364E4">
            <w:r w:rsidRPr="00C5596D">
              <w:rPr>
                <w:sz w:val="22"/>
                <w:szCs w:val="22"/>
              </w:rPr>
              <w:t>Registered for NHS mail</w:t>
            </w:r>
          </w:p>
        </w:tc>
        <w:tc>
          <w:tcPr>
            <w:tcW w:w="2693" w:type="dxa"/>
          </w:tcPr>
          <w:p w14:paraId="2A5D31F9"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1DA4FF71" w14:textId="77777777" w:rsidTr="00C364E4">
        <w:tc>
          <w:tcPr>
            <w:tcW w:w="7513" w:type="dxa"/>
          </w:tcPr>
          <w:p w14:paraId="0C17251B" w14:textId="77777777" w:rsidR="007F370A" w:rsidRPr="00C5596D" w:rsidRDefault="007F370A" w:rsidP="00C364E4">
            <w:r w:rsidRPr="00C5596D">
              <w:rPr>
                <w:sz w:val="22"/>
                <w:szCs w:val="22"/>
              </w:rPr>
              <w:t>NHS Summary Care Record enabled</w:t>
            </w:r>
          </w:p>
        </w:tc>
        <w:tc>
          <w:tcPr>
            <w:tcW w:w="2693" w:type="dxa"/>
          </w:tcPr>
          <w:p w14:paraId="6EF73B25"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r w:rsidR="007F370A" w:rsidRPr="00C5596D" w14:paraId="61907FB0" w14:textId="77777777" w:rsidTr="00C364E4">
        <w:tc>
          <w:tcPr>
            <w:tcW w:w="7513" w:type="dxa"/>
          </w:tcPr>
          <w:p w14:paraId="5DE85569" w14:textId="77777777" w:rsidR="007F370A" w:rsidRPr="00C5596D" w:rsidRDefault="007F370A" w:rsidP="00C364E4">
            <w:r w:rsidRPr="00C5596D">
              <w:rPr>
                <w:sz w:val="22"/>
                <w:szCs w:val="22"/>
              </w:rPr>
              <w:t xml:space="preserve">Up to date NHS Choice entry </w:t>
            </w:r>
          </w:p>
        </w:tc>
        <w:tc>
          <w:tcPr>
            <w:tcW w:w="2693" w:type="dxa"/>
          </w:tcPr>
          <w:p w14:paraId="3521824C" w14:textId="77777777" w:rsidR="007F370A" w:rsidRPr="00C5596D" w:rsidRDefault="007F370A" w:rsidP="00C364E4">
            <w:r w:rsidRPr="00C5596D">
              <w:rPr>
                <w:sz w:val="22"/>
                <w:szCs w:val="22"/>
              </w:rPr>
              <w:fldChar w:fldCharType="begin">
                <w:ffData>
                  <w:name w:val=""/>
                  <w:enabled/>
                  <w:calcOnExit w:val="0"/>
                  <w:checkBox>
                    <w:sizeAuto/>
                    <w:default w:val="0"/>
                    <w:checked w:val="0"/>
                  </w:checkBox>
                </w:ffData>
              </w:fldChar>
            </w:r>
            <w:r w:rsidRPr="00C5596D">
              <w:rPr>
                <w:sz w:val="22"/>
                <w:szCs w:val="22"/>
              </w:rPr>
              <w:instrText xml:space="preserve"> FORMCHECKBOX </w:instrText>
            </w:r>
            <w:r w:rsidR="002E32C2">
              <w:rPr>
                <w:sz w:val="22"/>
                <w:szCs w:val="22"/>
              </w:rPr>
            </w:r>
            <w:r w:rsidR="002E32C2">
              <w:rPr>
                <w:sz w:val="22"/>
                <w:szCs w:val="22"/>
              </w:rPr>
              <w:fldChar w:fldCharType="separate"/>
            </w:r>
            <w:r w:rsidRPr="00C5596D">
              <w:rPr>
                <w:sz w:val="22"/>
                <w:szCs w:val="22"/>
              </w:rPr>
              <w:fldChar w:fldCharType="end"/>
            </w:r>
          </w:p>
        </w:tc>
      </w:tr>
    </w:tbl>
    <w:p w14:paraId="7F7F7A38" w14:textId="77777777" w:rsidR="007F370A" w:rsidRPr="00C5596D" w:rsidRDefault="007F370A" w:rsidP="007F370A">
      <w:pPr>
        <w:spacing w:before="60" w:after="40"/>
        <w:rPr>
          <w:sz w:val="12"/>
          <w:szCs w:val="22"/>
        </w:rPr>
      </w:pPr>
    </w:p>
    <w:p w14:paraId="5880BD23" w14:textId="77777777" w:rsidR="007F370A" w:rsidRPr="00C5596D" w:rsidRDefault="007F370A">
      <w:pPr>
        <w:spacing w:after="200" w:line="276" w:lineRule="auto"/>
        <w:rPr>
          <w:b/>
          <w:sz w:val="23"/>
          <w:szCs w:val="23"/>
          <w:highlight w:val="yellow"/>
        </w:rPr>
      </w:pPr>
      <w:r w:rsidRPr="00C5596D">
        <w:rPr>
          <w:b/>
          <w:sz w:val="23"/>
          <w:szCs w:val="23"/>
          <w:highlight w:val="yellow"/>
        </w:rPr>
        <w:br w:type="page"/>
      </w:r>
    </w:p>
    <w:p w14:paraId="2811021E" w14:textId="77777777" w:rsidR="00997B53" w:rsidRPr="001734CF" w:rsidRDefault="00997B53" w:rsidP="00997B53">
      <w:pPr>
        <w:jc w:val="center"/>
        <w:rPr>
          <w:b/>
        </w:rPr>
      </w:pPr>
      <w:r w:rsidRPr="001734CF">
        <w:rPr>
          <w:b/>
        </w:rPr>
        <w:t>Pharmacy Survey 2021– Results</w:t>
      </w:r>
    </w:p>
    <w:p w14:paraId="2F8F2A9F" w14:textId="738D90E9" w:rsidR="00997B53" w:rsidRPr="001734CF" w:rsidRDefault="00997B53" w:rsidP="00997B53">
      <w:pPr>
        <w:jc w:val="center"/>
        <w:rPr>
          <w:b/>
        </w:rPr>
      </w:pPr>
      <w:r w:rsidRPr="001734CF">
        <w:rPr>
          <w:b/>
        </w:rPr>
        <w:t>Summary of Results</w:t>
      </w:r>
    </w:p>
    <w:p w14:paraId="18FD2F63" w14:textId="77777777" w:rsidR="00997B53" w:rsidRPr="001734CF" w:rsidRDefault="00997B53" w:rsidP="00997B53">
      <w:pPr>
        <w:jc w:val="center"/>
        <w:rPr>
          <w:rFonts w:cstheme="minorHAnsi"/>
          <w:b/>
          <w:sz w:val="28"/>
          <w:szCs w:val="28"/>
        </w:rPr>
      </w:pPr>
    </w:p>
    <w:p w14:paraId="2262DCA5"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There are 73 pharmacies in Sefton and 64 responded to the survey. This means the response rate in Sefton was 88%</w:t>
      </w:r>
    </w:p>
    <w:p w14:paraId="45B77956"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All pharmacies offered at least one advanced service to patients, most commonly a new medicine service</w:t>
      </w:r>
    </w:p>
    <w:p w14:paraId="2AB6B874"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The most common locally commissioned services offered by Sefton pharmacies include NRT voucher dispensing, supervised administration and emergency hormonal contraception</w:t>
      </w:r>
    </w:p>
    <w:p w14:paraId="3ECEF64F"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 xml:space="preserve"> 81% of pharmacies that responded offered a free dispensed medicine delivery service</w:t>
      </w:r>
    </w:p>
    <w:p w14:paraId="24CC0912"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81% of pharmacies that responded offered a monitored dosage system to patients</w:t>
      </w:r>
    </w:p>
    <w:p w14:paraId="4284BF3F"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27% of pharmacies said they could offer support to patients whose first language is not English</w:t>
      </w:r>
    </w:p>
    <w:p w14:paraId="79A9A734"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97% of pharmacies could provide advice and support to patients wishing to speak to someone of the same sex</w:t>
      </w:r>
    </w:p>
    <w:p w14:paraId="7C80757D" w14:textId="77777777" w:rsidR="00997B53" w:rsidRPr="001734CF" w:rsidRDefault="00997B53" w:rsidP="004B71AA">
      <w:pPr>
        <w:pStyle w:val="ListParagraph"/>
        <w:numPr>
          <w:ilvl w:val="0"/>
          <w:numId w:val="39"/>
        </w:numPr>
        <w:rPr>
          <w:rFonts w:asciiTheme="minorHAnsi" w:hAnsiTheme="minorHAnsi" w:cstheme="minorHAnsi"/>
          <w:sz w:val="24"/>
          <w:szCs w:val="24"/>
        </w:rPr>
      </w:pPr>
      <w:r w:rsidRPr="001734CF">
        <w:rPr>
          <w:rFonts w:asciiTheme="minorHAnsi" w:hAnsiTheme="minorHAnsi" w:cstheme="minorHAnsi"/>
          <w:sz w:val="24"/>
          <w:szCs w:val="24"/>
        </w:rPr>
        <w:t>98% of pharmacies have a private consultation area and 90% of these consultation areas are accessible by wheelchair</w:t>
      </w:r>
    </w:p>
    <w:p w14:paraId="67284980" w14:textId="57A47DF3" w:rsidR="00997B53" w:rsidRPr="001734CF" w:rsidRDefault="00997B53" w:rsidP="00997B53">
      <w:pPr>
        <w:jc w:val="both"/>
      </w:pPr>
      <w:r w:rsidRPr="001734CF">
        <w:t>Further analysis can be found within this report.</w:t>
      </w:r>
    </w:p>
    <w:p w14:paraId="5C80C59E" w14:textId="77777777" w:rsidR="00997B53" w:rsidRPr="001734CF" w:rsidRDefault="00997B53" w:rsidP="00997B53">
      <w:pPr>
        <w:jc w:val="both"/>
      </w:pPr>
    </w:p>
    <w:p w14:paraId="0F988E8B" w14:textId="77777777" w:rsidR="00997B53" w:rsidRPr="001734CF" w:rsidRDefault="00997B53" w:rsidP="00997B53">
      <w:pPr>
        <w:jc w:val="both"/>
        <w:rPr>
          <w:b/>
        </w:rPr>
      </w:pPr>
      <w:r w:rsidRPr="001734CF">
        <w:rPr>
          <w:b/>
        </w:rPr>
        <w:t>Introduction</w:t>
      </w:r>
    </w:p>
    <w:p w14:paraId="6AA11235" w14:textId="532A1F48" w:rsidR="00997B53" w:rsidRPr="001734CF" w:rsidRDefault="00997B53" w:rsidP="00997B53">
      <w:pPr>
        <w:jc w:val="both"/>
      </w:pPr>
      <w:r w:rsidRPr="001734CF">
        <w:t>Health and Wellbeing Boards have, since 1</w:t>
      </w:r>
      <w:r w:rsidRPr="001734CF">
        <w:rPr>
          <w:vertAlign w:val="superscript"/>
        </w:rPr>
        <w:t>st</w:t>
      </w:r>
      <w:r w:rsidRPr="001734CF">
        <w:t xml:space="preserve"> April 2013, responsibility to produce a pharmaceutical needs assessment (PNA).  This is a statutory document that assesses the pharmacy needs of the local population, by identifying what pharmaceutical services are currently available in the area and where we are likely to need these services in the future because of changes to the health or geographical location of the local population.  The PNA is used by NHS England when deciding on pharmacy applications.  Failure to comply with the regulatory duties may lead to a legal challenge.  Part of the development of the PNA involved sending a questionnaire to the 73 pharmacies in Sefton to gain an insight into the services that they offer and whether there are any gaps in service provision across the borough.</w:t>
      </w:r>
    </w:p>
    <w:p w14:paraId="11FEE1AE" w14:textId="77777777" w:rsidR="00997B53" w:rsidRPr="001734CF" w:rsidRDefault="00997B53" w:rsidP="00997B53">
      <w:pPr>
        <w:jc w:val="both"/>
      </w:pPr>
    </w:p>
    <w:p w14:paraId="40445F6F" w14:textId="77777777" w:rsidR="00997B53" w:rsidRPr="001734CF" w:rsidRDefault="00997B53" w:rsidP="00997B53">
      <w:pPr>
        <w:jc w:val="both"/>
        <w:rPr>
          <w:b/>
        </w:rPr>
      </w:pPr>
      <w:r w:rsidRPr="001734CF">
        <w:rPr>
          <w:b/>
        </w:rPr>
        <w:t>Methodology</w:t>
      </w:r>
    </w:p>
    <w:p w14:paraId="1A0DF98C" w14:textId="21574BFB" w:rsidR="00997B53" w:rsidRPr="001734CF" w:rsidRDefault="00997B53" w:rsidP="00997B53">
      <w:pPr>
        <w:jc w:val="both"/>
      </w:pPr>
      <w:r>
        <w:t xml:space="preserve">The PNA pharmacy survey was developed through a Cheshire and Merseyside steering group set up specifically to look at the survey development. The steering group consisted of public health intelligence leads across the Cheshire and Merseyside footprint. The partnership approach to the survey development was adopted as it would allow for the comparison of results between local authority areas, resulting in consistency in the development of the final PNA product. The survey was distributed to pharmacies using PharmOutcomes, a web-based system that allows the collection of information from pharmacies. </w:t>
      </w:r>
    </w:p>
    <w:p w14:paraId="252B29A2" w14:textId="77777777" w:rsidR="00997B53" w:rsidRPr="001734CF" w:rsidRDefault="00997B53" w:rsidP="00997B53">
      <w:pPr>
        <w:jc w:val="both"/>
      </w:pPr>
    </w:p>
    <w:p w14:paraId="180E8837" w14:textId="77777777" w:rsidR="00997B53" w:rsidRPr="001734CF" w:rsidRDefault="00997B53" w:rsidP="00997B53">
      <w:pPr>
        <w:jc w:val="both"/>
        <w:rPr>
          <w:b/>
        </w:rPr>
      </w:pPr>
      <w:r w:rsidRPr="001734CF">
        <w:rPr>
          <w:b/>
        </w:rPr>
        <w:t>Results</w:t>
      </w:r>
    </w:p>
    <w:p w14:paraId="008C6D51" w14:textId="77777777" w:rsidR="00997B53" w:rsidRPr="001734CF" w:rsidRDefault="00997B53" w:rsidP="00997B53">
      <w:pPr>
        <w:jc w:val="both"/>
      </w:pPr>
      <w:r w:rsidRPr="001734CF">
        <w:t xml:space="preserve">This report will be a discussion of Sefton pharmacy results only. There are 73 pharmacies in Sefton, and of these, 64 responded to the survey. This is a response rate of 88% within Sefton. </w:t>
      </w:r>
    </w:p>
    <w:p w14:paraId="653BCFDA" w14:textId="77777777" w:rsidR="00997B53" w:rsidRPr="001734CF" w:rsidRDefault="00997B53" w:rsidP="00997B53">
      <w:pPr>
        <w:jc w:val="both"/>
        <w:rPr>
          <w:b/>
        </w:rPr>
      </w:pPr>
    </w:p>
    <w:p w14:paraId="264A6CE8" w14:textId="7A247F7D" w:rsidR="00997B53" w:rsidRPr="001734CF" w:rsidRDefault="00997B53" w:rsidP="00997B53">
      <w:pPr>
        <w:jc w:val="both"/>
        <w:rPr>
          <w:b/>
        </w:rPr>
      </w:pPr>
      <w:r w:rsidRPr="001734CF">
        <w:rPr>
          <w:b/>
        </w:rPr>
        <w:t>Services Offered</w:t>
      </w:r>
    </w:p>
    <w:p w14:paraId="1040C7C4" w14:textId="39112F2C" w:rsidR="00997B53" w:rsidRPr="001734CF" w:rsidRDefault="00997B53" w:rsidP="00997B53">
      <w:pPr>
        <w:jc w:val="both"/>
        <w:rPr>
          <w:rFonts w:cs="Arial"/>
        </w:rPr>
      </w:pPr>
      <w:r>
        <w:t xml:space="preserve">Pharmacies were asked a number of questions relating to the services that they offer. Firstly, an analysis of advanced services offered was completed. </w:t>
      </w:r>
      <w:r w:rsidRPr="2296F8CA">
        <w:rPr>
          <w:rFonts w:cs="Arial"/>
        </w:rPr>
        <w:t xml:space="preserve">The survey asked about five Advanced services – New Medicine Service, Appliance Use Review Service, Stoma Appliance Customisation Service, NHS Flu Vaccination Service, NHS Community Pharmacist Consultation Service (CPCS). Community pharmacies can opt to provide any of these services. </w:t>
      </w:r>
    </w:p>
    <w:p w14:paraId="203C741F" w14:textId="77777777" w:rsidR="00997B53" w:rsidRPr="001734CF" w:rsidRDefault="00997B53" w:rsidP="00997B53">
      <w:pPr>
        <w:jc w:val="both"/>
        <w:rPr>
          <w:rFonts w:cs="Arial"/>
        </w:rPr>
      </w:pPr>
      <w:r w:rsidRPr="001734CF">
        <w:rPr>
          <w:rFonts w:cs="Arial"/>
        </w:rPr>
        <w:t>The analysis found</w:t>
      </w:r>
      <w:r w:rsidRPr="001734CF">
        <w:t xml:space="preserve"> the following:</w:t>
      </w:r>
    </w:p>
    <w:p w14:paraId="4A3F9726" w14:textId="77777777" w:rsidR="00997B53" w:rsidRPr="001734CF" w:rsidRDefault="00997B53" w:rsidP="004B71AA">
      <w:pPr>
        <w:pStyle w:val="ListParagraph"/>
        <w:numPr>
          <w:ilvl w:val="0"/>
          <w:numId w:val="40"/>
        </w:numPr>
      </w:pPr>
      <w:r w:rsidRPr="001734CF">
        <w:t>96.9% offer a new medicine service</w:t>
      </w:r>
    </w:p>
    <w:p w14:paraId="049672C0" w14:textId="77777777" w:rsidR="00997B53" w:rsidRPr="001734CF" w:rsidRDefault="00997B53" w:rsidP="004B71AA">
      <w:pPr>
        <w:pStyle w:val="ListParagraph"/>
        <w:numPr>
          <w:ilvl w:val="0"/>
          <w:numId w:val="40"/>
        </w:numPr>
      </w:pPr>
      <w:r w:rsidRPr="001734CF">
        <w:t>6.3% offer an appliance use review</w:t>
      </w:r>
    </w:p>
    <w:p w14:paraId="1ABCD4C4" w14:textId="77777777" w:rsidR="00997B53" w:rsidRPr="001734CF" w:rsidRDefault="00997B53" w:rsidP="004B71AA">
      <w:pPr>
        <w:pStyle w:val="ListParagraph"/>
        <w:numPr>
          <w:ilvl w:val="0"/>
          <w:numId w:val="40"/>
        </w:numPr>
      </w:pPr>
      <w:r w:rsidRPr="001734CF">
        <w:t>18.8% offer stoma customisation</w:t>
      </w:r>
    </w:p>
    <w:p w14:paraId="593B32B3" w14:textId="77777777" w:rsidR="00997B53" w:rsidRPr="001734CF" w:rsidRDefault="00997B53" w:rsidP="004B71AA">
      <w:pPr>
        <w:pStyle w:val="ListParagraph"/>
        <w:numPr>
          <w:ilvl w:val="0"/>
          <w:numId w:val="40"/>
        </w:numPr>
      </w:pPr>
      <w:r w:rsidRPr="001734CF">
        <w:t xml:space="preserve">89.1% offer NHS Flu Vaccination </w:t>
      </w:r>
    </w:p>
    <w:p w14:paraId="4F14F284" w14:textId="77777777" w:rsidR="00997B53" w:rsidRPr="001734CF" w:rsidRDefault="00997B53" w:rsidP="004B71AA">
      <w:pPr>
        <w:pStyle w:val="ListParagraph"/>
        <w:numPr>
          <w:ilvl w:val="0"/>
          <w:numId w:val="40"/>
        </w:numPr>
      </w:pPr>
      <w:r w:rsidRPr="001734CF">
        <w:t xml:space="preserve">95.3% offer </w:t>
      </w:r>
      <w:r w:rsidRPr="001734CF">
        <w:rPr>
          <w:rFonts w:cs="Arial"/>
        </w:rPr>
        <w:t>NHS Community Pharmacist Consultation Service</w:t>
      </w:r>
    </w:p>
    <w:p w14:paraId="71A88499" w14:textId="77777777" w:rsidR="00997B53" w:rsidRPr="001734CF" w:rsidRDefault="00997B53" w:rsidP="00997B53">
      <w:pPr>
        <w:jc w:val="both"/>
      </w:pPr>
      <w:r w:rsidRPr="001734CF">
        <w:t>All pharmacies that responded offered at least one of these advanced services to patients. This is illustrated in figure 1 below.</w:t>
      </w:r>
    </w:p>
    <w:p w14:paraId="68F3C8D5" w14:textId="77777777" w:rsidR="00997B53" w:rsidRPr="001734CF" w:rsidRDefault="00997B53" w:rsidP="00997B53">
      <w:pPr>
        <w:jc w:val="center"/>
      </w:pPr>
      <w:r w:rsidRPr="001734CF">
        <w:rPr>
          <w:noProof/>
        </w:rPr>
        <w:drawing>
          <wp:inline distT="0" distB="0" distL="0" distR="0" wp14:anchorId="092714FB" wp14:editId="3B5CA8BE">
            <wp:extent cx="4387850" cy="3605032"/>
            <wp:effectExtent l="0" t="0" r="0" b="0"/>
            <wp:docPr id="7" name="Picture 7"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 waterfall chart&#10;&#10;Description automatically generated"/>
                    <pic:cNvPicPr>
                      <a:picLocks noChangeAspect="1" noChangeArrowheads="1"/>
                    </pic:cNvPicPr>
                  </pic:nvPicPr>
                  <pic:blipFill>
                    <a:blip r:embed="rId73" cstate="screen">
                      <a:extLst>
                        <a:ext uri="{28A0092B-C50C-407E-A947-70E740481C1C}">
                          <a14:useLocalDpi xmlns:a14="http://schemas.microsoft.com/office/drawing/2010/main" val="0"/>
                        </a:ext>
                      </a:extLst>
                    </a:blip>
                    <a:srcRect/>
                    <a:stretch>
                      <a:fillRect/>
                    </a:stretch>
                  </pic:blipFill>
                  <pic:spPr bwMode="auto">
                    <a:xfrm>
                      <a:off x="0" y="0"/>
                      <a:ext cx="4409196" cy="3622570"/>
                    </a:xfrm>
                    <a:prstGeom prst="rect">
                      <a:avLst/>
                    </a:prstGeom>
                    <a:noFill/>
                  </pic:spPr>
                </pic:pic>
              </a:graphicData>
            </a:graphic>
          </wp:inline>
        </w:drawing>
      </w:r>
    </w:p>
    <w:p w14:paraId="6B6C78E8" w14:textId="77777777" w:rsidR="00997B53" w:rsidRPr="001734CF" w:rsidRDefault="00997B53" w:rsidP="00997B53">
      <w:pPr>
        <w:jc w:val="both"/>
      </w:pPr>
      <w:r w:rsidRPr="001734CF">
        <w:rPr>
          <w:i/>
        </w:rPr>
        <w:t>Figure 1 - Advanced Services provided</w:t>
      </w:r>
    </w:p>
    <w:p w14:paraId="3B673AD7" w14:textId="77777777" w:rsidR="00997B53" w:rsidRPr="001734CF" w:rsidRDefault="00997B53" w:rsidP="00997B53">
      <w:pPr>
        <w:jc w:val="both"/>
        <w:rPr>
          <w:i/>
        </w:rPr>
      </w:pPr>
    </w:p>
    <w:p w14:paraId="02492CF1" w14:textId="77777777" w:rsidR="00997B53" w:rsidRPr="001734CF" w:rsidRDefault="00997B53" w:rsidP="00997B53">
      <w:pPr>
        <w:jc w:val="both"/>
      </w:pPr>
      <w:r w:rsidRPr="001734CF">
        <w:t>In addition to this, pharmacies were also asked whether they dispense stoma appliances, incontinence appliances or dressings. An analysis of this shows the following:</w:t>
      </w:r>
    </w:p>
    <w:p w14:paraId="4C4DBD11" w14:textId="77777777" w:rsidR="00997B53" w:rsidRPr="001734CF" w:rsidRDefault="00997B53" w:rsidP="004B71AA">
      <w:pPr>
        <w:pStyle w:val="ListParagraph"/>
        <w:numPr>
          <w:ilvl w:val="0"/>
          <w:numId w:val="41"/>
        </w:numPr>
      </w:pPr>
      <w:r w:rsidRPr="001734CF">
        <w:t>61% of pharmacies dispense stoma appliances</w:t>
      </w:r>
    </w:p>
    <w:p w14:paraId="5D5B12C3" w14:textId="77777777" w:rsidR="00997B53" w:rsidRPr="001734CF" w:rsidRDefault="00997B53" w:rsidP="004B71AA">
      <w:pPr>
        <w:pStyle w:val="ListParagraph"/>
        <w:numPr>
          <w:ilvl w:val="0"/>
          <w:numId w:val="41"/>
        </w:numPr>
      </w:pPr>
      <w:r w:rsidRPr="001734CF">
        <w:t>66% of pharmacies dispense incontinence appliances</w:t>
      </w:r>
    </w:p>
    <w:p w14:paraId="09EBAEAA" w14:textId="77777777" w:rsidR="00997B53" w:rsidRPr="001734CF" w:rsidRDefault="00997B53" w:rsidP="004B71AA">
      <w:pPr>
        <w:pStyle w:val="ListParagraph"/>
        <w:numPr>
          <w:ilvl w:val="0"/>
          <w:numId w:val="41"/>
        </w:numPr>
      </w:pPr>
      <w:r w:rsidRPr="001734CF">
        <w:t>80% of pharmacies dispense dressings</w:t>
      </w:r>
    </w:p>
    <w:p w14:paraId="319871D9" w14:textId="77777777" w:rsidR="00997B53" w:rsidRPr="001734CF" w:rsidRDefault="00997B53" w:rsidP="00997B53">
      <w:pPr>
        <w:jc w:val="both"/>
      </w:pPr>
      <w:r w:rsidRPr="001734CF">
        <w:t>This is illustrated in figure 2, below.</w:t>
      </w:r>
    </w:p>
    <w:p w14:paraId="40544D40" w14:textId="77777777" w:rsidR="00997B53" w:rsidRPr="001734CF" w:rsidRDefault="00997B53" w:rsidP="00997B53">
      <w:pPr>
        <w:jc w:val="center"/>
      </w:pPr>
      <w:r w:rsidRPr="001734CF">
        <w:rPr>
          <w:noProof/>
        </w:rPr>
        <w:drawing>
          <wp:inline distT="0" distB="0" distL="0" distR="0" wp14:anchorId="6CC24668" wp14:editId="7413E543">
            <wp:extent cx="4851400" cy="2917173"/>
            <wp:effectExtent l="0" t="0" r="0" b="0"/>
            <wp:docPr id="20" name="Picture 2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 bar chart&#10;&#10;Description automatically generated"/>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9830" cy="2922242"/>
                    </a:xfrm>
                    <a:prstGeom prst="rect">
                      <a:avLst/>
                    </a:prstGeom>
                    <a:noFill/>
                  </pic:spPr>
                </pic:pic>
              </a:graphicData>
            </a:graphic>
          </wp:inline>
        </w:drawing>
      </w:r>
    </w:p>
    <w:p w14:paraId="7D246BA9" w14:textId="77777777" w:rsidR="00997B53" w:rsidRPr="001734CF" w:rsidRDefault="00997B53" w:rsidP="00997B53">
      <w:pPr>
        <w:jc w:val="both"/>
        <w:rPr>
          <w:i/>
        </w:rPr>
      </w:pPr>
      <w:r w:rsidRPr="001734CF">
        <w:rPr>
          <w:i/>
        </w:rPr>
        <w:t>Figure 2 - Appliances dispensed by the pharmacy</w:t>
      </w:r>
    </w:p>
    <w:p w14:paraId="7943234F" w14:textId="77777777" w:rsidR="00997B53" w:rsidRPr="001734CF" w:rsidRDefault="00997B53" w:rsidP="00997B53">
      <w:pPr>
        <w:jc w:val="both"/>
      </w:pPr>
    </w:p>
    <w:p w14:paraId="1FAE83B7" w14:textId="45C5A6AB" w:rsidR="00997B53" w:rsidRPr="001734CF" w:rsidRDefault="00997B53" w:rsidP="00997B53">
      <w:pPr>
        <w:jc w:val="both"/>
        <w:rPr>
          <w:b/>
          <w:bCs/>
        </w:rPr>
      </w:pPr>
      <w:r w:rsidRPr="001734CF">
        <w:rPr>
          <w:b/>
          <w:bCs/>
        </w:rPr>
        <w:t xml:space="preserve">Enhanced and </w:t>
      </w:r>
      <w:r w:rsidR="007177BF">
        <w:rPr>
          <w:b/>
          <w:bCs/>
        </w:rPr>
        <w:t>other</w:t>
      </w:r>
      <w:r w:rsidRPr="001734CF">
        <w:rPr>
          <w:b/>
          <w:bCs/>
        </w:rPr>
        <w:t xml:space="preserve"> services </w:t>
      </w:r>
    </w:p>
    <w:p w14:paraId="04FFBA42" w14:textId="06914994" w:rsidR="00997B53" w:rsidRPr="001734CF" w:rsidRDefault="00997B53" w:rsidP="00997B53">
      <w:pPr>
        <w:jc w:val="both"/>
      </w:pPr>
      <w:r w:rsidRPr="001734CF">
        <w:t xml:space="preserve">Pharmacies were asked whether they deliver any other services (or enhanced services) including urgent care services, disease specific medicines management services, public health services, medicines optimisation and vaccinations. </w:t>
      </w:r>
    </w:p>
    <w:p w14:paraId="619920FC" w14:textId="77777777" w:rsidR="00997B53" w:rsidRPr="001734CF" w:rsidRDefault="00997B53" w:rsidP="00997B53">
      <w:pPr>
        <w:jc w:val="both"/>
        <w:rPr>
          <w:rFonts w:ascii="Microsoft Sans Serif" w:hAnsi="Microsoft Sans Serif" w:cs="Microsoft Sans Serif"/>
          <w:sz w:val="20"/>
          <w:szCs w:val="20"/>
        </w:rPr>
      </w:pPr>
      <w:r>
        <w:t xml:space="preserve">The most common services offered by Sefton pharmacies are home delivery service (86%), NRT voucher dispensing (81%), emergency hormonal contraception (64%) and supervised administration (61%) (figure 3). Several services were not delivered by any pharmacies including Anticoagulant monitoring, </w:t>
      </w:r>
      <w:bookmarkStart w:id="251" w:name="_Int_vYQiEKZk"/>
      <w:r>
        <w:t>Independent</w:t>
      </w:r>
      <w:bookmarkEnd w:id="251"/>
      <w:r>
        <w:t xml:space="preserve"> prescribing, Supplementary prescribing, alcohol screening, H pylori screening and </w:t>
      </w:r>
      <w:r w:rsidRPr="2296F8CA">
        <w:rPr>
          <w:rFonts w:cstheme="minorBidi"/>
        </w:rPr>
        <w:t xml:space="preserve">Vascular Risk Assessment Service (table 1). </w:t>
      </w:r>
    </w:p>
    <w:p w14:paraId="4A93476D" w14:textId="77777777" w:rsidR="00997B53" w:rsidRPr="001734CF" w:rsidRDefault="00997B53" w:rsidP="00997B53">
      <w:pPr>
        <w:jc w:val="both"/>
      </w:pPr>
    </w:p>
    <w:p w14:paraId="0F27FF4F" w14:textId="77777777" w:rsidR="00997B53" w:rsidRPr="001734CF" w:rsidRDefault="00997B53" w:rsidP="00997B53">
      <w:pPr>
        <w:jc w:val="both"/>
        <w:rPr>
          <w:i/>
        </w:rPr>
      </w:pPr>
    </w:p>
    <w:p w14:paraId="0C7A43F5" w14:textId="77777777" w:rsidR="00997B53" w:rsidRPr="001734CF" w:rsidRDefault="00997B53" w:rsidP="00997B53">
      <w:pPr>
        <w:jc w:val="both"/>
        <w:rPr>
          <w:i/>
        </w:rPr>
      </w:pPr>
    </w:p>
    <w:p w14:paraId="498DC1B4" w14:textId="3C1B8385" w:rsidR="00997B53" w:rsidRPr="001734CF" w:rsidRDefault="00997B53" w:rsidP="00997B53">
      <w:pPr>
        <w:jc w:val="both"/>
        <w:rPr>
          <w:i/>
        </w:rPr>
      </w:pPr>
      <w:r w:rsidRPr="001734CF">
        <w:rPr>
          <w:i/>
          <w:noProof/>
        </w:rPr>
        <w:drawing>
          <wp:anchor distT="0" distB="0" distL="114300" distR="114300" simplePos="0" relativeHeight="252229632" behindDoc="0" locked="0" layoutInCell="1" allowOverlap="1" wp14:anchorId="3A4F2151" wp14:editId="08BE0283">
            <wp:simplePos x="0" y="0"/>
            <wp:positionH relativeFrom="margin">
              <wp:posOffset>0</wp:posOffset>
            </wp:positionH>
            <wp:positionV relativeFrom="margin">
              <wp:posOffset>0</wp:posOffset>
            </wp:positionV>
            <wp:extent cx="5734050" cy="374713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cstate="screen">
                      <a:extLst>
                        <a:ext uri="{28A0092B-C50C-407E-A947-70E740481C1C}">
                          <a14:useLocalDpi xmlns:a14="http://schemas.microsoft.com/office/drawing/2010/main" val="0"/>
                        </a:ext>
                      </a:extLst>
                    </a:blip>
                    <a:srcRect/>
                    <a:stretch>
                      <a:fillRect/>
                    </a:stretch>
                  </pic:blipFill>
                  <pic:spPr bwMode="auto">
                    <a:xfrm>
                      <a:off x="0" y="0"/>
                      <a:ext cx="5734050" cy="3747135"/>
                    </a:xfrm>
                    <a:prstGeom prst="rect">
                      <a:avLst/>
                    </a:prstGeom>
                    <a:noFill/>
                  </pic:spPr>
                </pic:pic>
              </a:graphicData>
            </a:graphic>
            <wp14:sizeRelH relativeFrom="margin">
              <wp14:pctWidth>0</wp14:pctWidth>
            </wp14:sizeRelH>
            <wp14:sizeRelV relativeFrom="margin">
              <wp14:pctHeight>0</wp14:pctHeight>
            </wp14:sizeRelV>
          </wp:anchor>
        </w:drawing>
      </w:r>
      <w:r w:rsidRPr="001734CF">
        <w:rPr>
          <w:i/>
        </w:rPr>
        <w:t xml:space="preserve">Figure 3 – Top 20 Enhanced and </w:t>
      </w:r>
      <w:r w:rsidR="007177BF">
        <w:rPr>
          <w:i/>
        </w:rPr>
        <w:t>other</w:t>
      </w:r>
      <w:r w:rsidRPr="001734CF">
        <w:rPr>
          <w:i/>
        </w:rPr>
        <w:t xml:space="preserve"> services</w:t>
      </w:r>
    </w:p>
    <w:p w14:paraId="5E4CFCF7" w14:textId="77777777" w:rsidR="00997B53" w:rsidRPr="001734CF" w:rsidRDefault="00997B53" w:rsidP="00997B53">
      <w:pPr>
        <w:jc w:val="both"/>
      </w:pPr>
      <w:r w:rsidRPr="001734CF">
        <w:rPr>
          <w:noProof/>
        </w:rPr>
        <w:drawing>
          <wp:inline distT="0" distB="0" distL="0" distR="0" wp14:anchorId="7C730625" wp14:editId="63BFC03C">
            <wp:extent cx="5927431" cy="680085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screen">
                      <a:extLst>
                        <a:ext uri="{28A0092B-C50C-407E-A947-70E740481C1C}">
                          <a14:useLocalDpi xmlns:a14="http://schemas.microsoft.com/office/drawing/2010/main" val="0"/>
                        </a:ext>
                      </a:extLst>
                    </a:blip>
                    <a:srcRect/>
                    <a:stretch>
                      <a:fillRect/>
                    </a:stretch>
                  </pic:blipFill>
                  <pic:spPr bwMode="auto">
                    <a:xfrm>
                      <a:off x="0" y="0"/>
                      <a:ext cx="5961366" cy="6839785"/>
                    </a:xfrm>
                    <a:prstGeom prst="rect">
                      <a:avLst/>
                    </a:prstGeom>
                    <a:noFill/>
                    <a:ln>
                      <a:noFill/>
                    </a:ln>
                  </pic:spPr>
                </pic:pic>
              </a:graphicData>
            </a:graphic>
          </wp:inline>
        </w:drawing>
      </w:r>
    </w:p>
    <w:p w14:paraId="4A91831F" w14:textId="356A5E8D" w:rsidR="00997B53" w:rsidRPr="001734CF" w:rsidRDefault="00997B53" w:rsidP="00997B53">
      <w:pPr>
        <w:jc w:val="both"/>
        <w:rPr>
          <w:i/>
        </w:rPr>
      </w:pPr>
      <w:r w:rsidRPr="001734CF">
        <w:t xml:space="preserve">Table 1: </w:t>
      </w:r>
      <w:r w:rsidR="00300241">
        <w:t>Other commissioned</w:t>
      </w:r>
      <w:r w:rsidRPr="001734CF">
        <w:t xml:space="preserve"> services</w:t>
      </w:r>
    </w:p>
    <w:p w14:paraId="5129826C" w14:textId="77777777" w:rsidR="00997B53" w:rsidRPr="001734CF" w:rsidRDefault="00997B53" w:rsidP="00997B53">
      <w:pPr>
        <w:jc w:val="both"/>
      </w:pPr>
    </w:p>
    <w:p w14:paraId="4B600B9C" w14:textId="42A1B856" w:rsidR="00997B53" w:rsidRPr="001734CF" w:rsidRDefault="00997B53" w:rsidP="00997B53">
      <w:pPr>
        <w:jc w:val="both"/>
      </w:pPr>
      <w:r w:rsidRPr="001734CF">
        <w:t>Despite few pharmacies currently delivering disease specific medicines management services the majority of pharmacies were willing to deliver these types of service (ranging from 72% for hypertension to 83% for Depression) (figure 4). There was also high willingness to provide a not dispensed service (78%), medicines optimisation service (77%), cholesterol screening (73%) and a contraceptive service (73%). Pharmacies were most likely to say they were not willing or able to provide out of hours services (50%), supplementary prescribing service (47%), independent prescribing service (47%) and on demand availability of specialist drugs service (47%) (figure 5).</w:t>
      </w:r>
    </w:p>
    <w:p w14:paraId="3EAA4739" w14:textId="77777777" w:rsidR="00997B53" w:rsidRPr="001734CF" w:rsidRDefault="00997B53" w:rsidP="00997B53">
      <w:pPr>
        <w:jc w:val="both"/>
      </w:pPr>
    </w:p>
    <w:p w14:paraId="257B3099" w14:textId="77777777" w:rsidR="00997B53" w:rsidRPr="001734CF" w:rsidRDefault="00997B53" w:rsidP="00997B53">
      <w:pPr>
        <w:jc w:val="center"/>
      </w:pPr>
      <w:r w:rsidRPr="001734CF">
        <w:rPr>
          <w:noProof/>
        </w:rPr>
        <w:drawing>
          <wp:inline distT="0" distB="0" distL="0" distR="0" wp14:anchorId="4E3EB54F" wp14:editId="56BE66AC">
            <wp:extent cx="5378450" cy="3511768"/>
            <wp:effectExtent l="0" t="0" r="0" b="0"/>
            <wp:docPr id="199" name="Picture 19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ar chart&#10;&#10;Description automatically generated"/>
                    <pic:cNvPicPr>
                      <a:picLocks noChangeAspect="1" noChangeArrowheads="1"/>
                    </pic:cNvPicPr>
                  </pic:nvPicPr>
                  <pic:blipFill>
                    <a:blip r:embed="rId77" cstate="screen">
                      <a:extLst>
                        <a:ext uri="{28A0092B-C50C-407E-A947-70E740481C1C}">
                          <a14:useLocalDpi xmlns:a14="http://schemas.microsoft.com/office/drawing/2010/main" val="0"/>
                        </a:ext>
                      </a:extLst>
                    </a:blip>
                    <a:srcRect/>
                    <a:stretch>
                      <a:fillRect/>
                    </a:stretch>
                  </pic:blipFill>
                  <pic:spPr bwMode="auto">
                    <a:xfrm>
                      <a:off x="0" y="0"/>
                      <a:ext cx="5402462" cy="3527446"/>
                    </a:xfrm>
                    <a:prstGeom prst="rect">
                      <a:avLst/>
                    </a:prstGeom>
                    <a:noFill/>
                  </pic:spPr>
                </pic:pic>
              </a:graphicData>
            </a:graphic>
          </wp:inline>
        </w:drawing>
      </w:r>
    </w:p>
    <w:p w14:paraId="02041DBA" w14:textId="30C40CBC" w:rsidR="00997B53" w:rsidRPr="001734CF" w:rsidRDefault="00997B53" w:rsidP="00997B53">
      <w:r w:rsidRPr="001734CF">
        <w:t xml:space="preserve">Figure 3: </w:t>
      </w:r>
      <w:r w:rsidR="00300241">
        <w:t>Other</w:t>
      </w:r>
      <w:r w:rsidRPr="001734CF">
        <w:t xml:space="preserve"> Services Sefton Pharmacies willing to provide (Top 20) </w:t>
      </w:r>
    </w:p>
    <w:p w14:paraId="72F50843" w14:textId="77777777" w:rsidR="00997B53" w:rsidRPr="001734CF" w:rsidRDefault="00997B53" w:rsidP="00997B53"/>
    <w:p w14:paraId="3D4AEC2D" w14:textId="77777777" w:rsidR="00997B53" w:rsidRPr="001734CF" w:rsidRDefault="00997B53" w:rsidP="00997B53">
      <w:pPr>
        <w:jc w:val="center"/>
      </w:pPr>
      <w:r w:rsidRPr="001734CF">
        <w:rPr>
          <w:noProof/>
        </w:rPr>
        <w:drawing>
          <wp:inline distT="0" distB="0" distL="0" distR="0" wp14:anchorId="6175BF8E" wp14:editId="7D429A13">
            <wp:extent cx="5499100" cy="3590545"/>
            <wp:effectExtent l="0" t="0" r="0" b="0"/>
            <wp:docPr id="200" name="Picture 200"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Chart, bar chart&#10;&#10;Description automatically generated"/>
                    <pic:cNvPicPr>
                      <a:picLocks noChangeAspect="1" noChangeArrowheads="1"/>
                    </pic:cNvPicPr>
                  </pic:nvPicPr>
                  <pic:blipFill>
                    <a:blip r:embed="rId78" cstate="screen">
                      <a:extLst>
                        <a:ext uri="{28A0092B-C50C-407E-A947-70E740481C1C}">
                          <a14:useLocalDpi xmlns:a14="http://schemas.microsoft.com/office/drawing/2010/main" val="0"/>
                        </a:ext>
                      </a:extLst>
                    </a:blip>
                    <a:srcRect/>
                    <a:stretch>
                      <a:fillRect/>
                    </a:stretch>
                  </pic:blipFill>
                  <pic:spPr bwMode="auto">
                    <a:xfrm>
                      <a:off x="0" y="0"/>
                      <a:ext cx="5513283" cy="3599806"/>
                    </a:xfrm>
                    <a:prstGeom prst="rect">
                      <a:avLst/>
                    </a:prstGeom>
                    <a:noFill/>
                  </pic:spPr>
                </pic:pic>
              </a:graphicData>
            </a:graphic>
          </wp:inline>
        </w:drawing>
      </w:r>
    </w:p>
    <w:p w14:paraId="7E53523C" w14:textId="1CB631F7" w:rsidR="00997B53" w:rsidRPr="001734CF" w:rsidRDefault="00997B53" w:rsidP="00997B53">
      <w:r w:rsidRPr="001734CF">
        <w:t xml:space="preserve">Figure 4: </w:t>
      </w:r>
      <w:r w:rsidR="00300241">
        <w:t>Other</w:t>
      </w:r>
      <w:r w:rsidRPr="001734CF">
        <w:t xml:space="preserve"> Services Sefton Pharmacies not willing or able to provide (Top 20) </w:t>
      </w:r>
    </w:p>
    <w:p w14:paraId="5D86CA78" w14:textId="77777777" w:rsidR="00997B53" w:rsidRPr="001734CF" w:rsidRDefault="00997B53" w:rsidP="00997B53">
      <w:pPr>
        <w:jc w:val="both"/>
      </w:pPr>
    </w:p>
    <w:p w14:paraId="17125568" w14:textId="77777777" w:rsidR="00997B53" w:rsidRPr="001734CF" w:rsidRDefault="00997B53" w:rsidP="00997B53">
      <w:pPr>
        <w:jc w:val="both"/>
        <w:rPr>
          <w:b/>
        </w:rPr>
      </w:pPr>
      <w:r w:rsidRPr="001734CF">
        <w:rPr>
          <w:b/>
        </w:rPr>
        <w:t>Delivery of medicines</w:t>
      </w:r>
    </w:p>
    <w:p w14:paraId="35633B44" w14:textId="77777777" w:rsidR="00997B53" w:rsidRPr="001734CF" w:rsidRDefault="00997B53" w:rsidP="00997B53">
      <w:pPr>
        <w:jc w:val="both"/>
      </w:pPr>
      <w:r w:rsidRPr="001734CF">
        <w:t>Pharmacies were asked whether they provide a prescription collection service from GP surgeries. Ninety-one percent of pharmacies said that they offered this service and the remaining 9% of pharmacies said they did not offer this service. The pharmacies were then asked if they offer a service to deliver dispensed medicines to patients. The following responses were received:</w:t>
      </w:r>
    </w:p>
    <w:p w14:paraId="3AE57A4B" w14:textId="77777777" w:rsidR="00997B53" w:rsidRPr="001734CF" w:rsidRDefault="00997B53" w:rsidP="004B71AA">
      <w:pPr>
        <w:pStyle w:val="ListParagraph"/>
        <w:numPr>
          <w:ilvl w:val="0"/>
          <w:numId w:val="42"/>
        </w:numPr>
      </w:pPr>
      <w:r w:rsidRPr="001734CF">
        <w:t xml:space="preserve">83% said they offered this service </w:t>
      </w:r>
    </w:p>
    <w:p w14:paraId="109159E1" w14:textId="77777777" w:rsidR="00997B53" w:rsidRPr="001734CF" w:rsidRDefault="00997B53" w:rsidP="004B71AA">
      <w:pPr>
        <w:pStyle w:val="ListParagraph"/>
        <w:numPr>
          <w:ilvl w:val="0"/>
          <w:numId w:val="42"/>
        </w:numPr>
      </w:pPr>
      <w:r w:rsidRPr="001734CF">
        <w:t>70% only offered this service for free</w:t>
      </w:r>
    </w:p>
    <w:p w14:paraId="3331BCEB" w14:textId="77777777" w:rsidR="00997B53" w:rsidRPr="001734CF" w:rsidRDefault="00997B53" w:rsidP="004B71AA">
      <w:pPr>
        <w:pStyle w:val="ListParagraph"/>
        <w:numPr>
          <w:ilvl w:val="0"/>
          <w:numId w:val="42"/>
        </w:numPr>
      </w:pPr>
      <w:r w:rsidRPr="001734CF">
        <w:t xml:space="preserve">2% only offered the service for a charge </w:t>
      </w:r>
    </w:p>
    <w:p w14:paraId="16295558" w14:textId="77777777" w:rsidR="00997B53" w:rsidRPr="001734CF" w:rsidRDefault="00997B53" w:rsidP="004B71AA">
      <w:pPr>
        <w:pStyle w:val="ListParagraph"/>
        <w:numPr>
          <w:ilvl w:val="0"/>
          <w:numId w:val="42"/>
        </w:numPr>
      </w:pPr>
      <w:r w:rsidRPr="001734CF">
        <w:t>11% offered both a free service and a service for a charge</w:t>
      </w:r>
    </w:p>
    <w:p w14:paraId="4ABBDFDE" w14:textId="77777777" w:rsidR="00997B53" w:rsidRPr="001734CF" w:rsidRDefault="00997B53" w:rsidP="00997B53">
      <w:pPr>
        <w:pStyle w:val="ListParagraph"/>
      </w:pPr>
    </w:p>
    <w:p w14:paraId="24882BC1" w14:textId="77777777" w:rsidR="00997B53" w:rsidRPr="001734CF" w:rsidRDefault="00997B53" w:rsidP="00997B53">
      <w:pPr>
        <w:jc w:val="center"/>
      </w:pPr>
      <w:r w:rsidRPr="001734CF">
        <w:rPr>
          <w:noProof/>
        </w:rPr>
        <w:drawing>
          <wp:inline distT="0" distB="0" distL="0" distR="0" wp14:anchorId="7F1DD5E4" wp14:editId="36A389EF">
            <wp:extent cx="4901565" cy="3267710"/>
            <wp:effectExtent l="0" t="0" r="0" b="0"/>
            <wp:docPr id="201" name="Picture 201" descr="Chart, bar 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Chart, bar chart, waterfall chart&#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901565" cy="3267710"/>
                    </a:xfrm>
                    <a:prstGeom prst="rect">
                      <a:avLst/>
                    </a:prstGeom>
                    <a:noFill/>
                  </pic:spPr>
                </pic:pic>
              </a:graphicData>
            </a:graphic>
          </wp:inline>
        </w:drawing>
      </w:r>
    </w:p>
    <w:p w14:paraId="1703585E" w14:textId="77777777" w:rsidR="00997B53" w:rsidRPr="001734CF" w:rsidRDefault="00997B53" w:rsidP="00997B53">
      <w:pPr>
        <w:jc w:val="both"/>
        <w:rPr>
          <w:i/>
        </w:rPr>
      </w:pPr>
      <w:r w:rsidRPr="001734CF">
        <w:rPr>
          <w:i/>
        </w:rPr>
        <w:t>Figure 4 - Delivery of dispensed medicines</w:t>
      </w:r>
    </w:p>
    <w:p w14:paraId="23B91C97" w14:textId="77777777" w:rsidR="00997B53" w:rsidRPr="001734CF" w:rsidRDefault="00997B53" w:rsidP="00997B53">
      <w:pPr>
        <w:jc w:val="both"/>
        <w:rPr>
          <w:b/>
        </w:rPr>
      </w:pPr>
    </w:p>
    <w:p w14:paraId="7661CC09" w14:textId="407D5881" w:rsidR="00997B53" w:rsidRPr="001734CF" w:rsidRDefault="00997B53" w:rsidP="00997B53">
      <w:pPr>
        <w:jc w:val="both"/>
        <w:rPr>
          <w:b/>
        </w:rPr>
      </w:pPr>
      <w:r w:rsidRPr="001734CF">
        <w:rPr>
          <w:b/>
        </w:rPr>
        <w:t>Monitored Dosage Systems</w:t>
      </w:r>
    </w:p>
    <w:p w14:paraId="20DD76D3" w14:textId="77777777" w:rsidR="00997B53" w:rsidRPr="001734CF" w:rsidRDefault="00997B53" w:rsidP="00997B53">
      <w:pPr>
        <w:jc w:val="both"/>
      </w:pPr>
      <w:r w:rsidRPr="001734CF">
        <w:t>Monitored Dosage Systems (MDS) is a medication storage device designed to simplify the administration of solid oral dose medication. 52 pharmacies (81.3%) offered these systems on request if not covered by the Equality Act (DDA). Forty-four pharmacies (68.8%) only offered this service for free, 1 (1.6%) only offered the system at a charge and 7 (10.9%) provided the system both for free and at a charge.</w:t>
      </w:r>
    </w:p>
    <w:p w14:paraId="6B243260" w14:textId="77777777" w:rsidR="00997B53" w:rsidRPr="001734CF" w:rsidRDefault="00997B53" w:rsidP="00997B53">
      <w:pPr>
        <w:jc w:val="center"/>
      </w:pPr>
      <w:r w:rsidRPr="001734CF">
        <w:rPr>
          <w:noProof/>
        </w:rPr>
        <w:drawing>
          <wp:inline distT="0" distB="0" distL="0" distR="0" wp14:anchorId="3AEF6446" wp14:editId="0CE6B217">
            <wp:extent cx="4907915" cy="3103245"/>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907915" cy="3103245"/>
                    </a:xfrm>
                    <a:prstGeom prst="rect">
                      <a:avLst/>
                    </a:prstGeom>
                    <a:noFill/>
                  </pic:spPr>
                </pic:pic>
              </a:graphicData>
            </a:graphic>
          </wp:inline>
        </w:drawing>
      </w:r>
    </w:p>
    <w:p w14:paraId="66AD6FC7" w14:textId="77777777" w:rsidR="00997B53" w:rsidRPr="001734CF" w:rsidRDefault="00997B53" w:rsidP="00997B53">
      <w:pPr>
        <w:jc w:val="both"/>
      </w:pPr>
      <w:r w:rsidRPr="001734CF">
        <w:rPr>
          <w:i/>
        </w:rPr>
        <w:t>Figure 5 – Provision of Monitored Dosage Systems</w:t>
      </w:r>
    </w:p>
    <w:p w14:paraId="636BB9C0" w14:textId="77777777" w:rsidR="00111EC8" w:rsidRPr="001734CF" w:rsidRDefault="00111EC8" w:rsidP="00997B53">
      <w:pPr>
        <w:jc w:val="both"/>
        <w:rPr>
          <w:b/>
        </w:rPr>
      </w:pPr>
    </w:p>
    <w:p w14:paraId="460C7ABB" w14:textId="77777777" w:rsidR="00111EC8" w:rsidRPr="001734CF" w:rsidRDefault="00111EC8" w:rsidP="00997B53">
      <w:pPr>
        <w:jc w:val="both"/>
        <w:rPr>
          <w:b/>
        </w:rPr>
      </w:pPr>
    </w:p>
    <w:p w14:paraId="26A61C81" w14:textId="36C1DB72" w:rsidR="00997B53" w:rsidRPr="001734CF" w:rsidRDefault="00997B53" w:rsidP="00997B53">
      <w:pPr>
        <w:jc w:val="both"/>
        <w:rPr>
          <w:b/>
        </w:rPr>
      </w:pPr>
      <w:r w:rsidRPr="001734CF">
        <w:rPr>
          <w:b/>
        </w:rPr>
        <w:t>Accessibility</w:t>
      </w:r>
    </w:p>
    <w:p w14:paraId="4DA05A54" w14:textId="67CD3B5D" w:rsidR="00997B53" w:rsidRPr="001734CF" w:rsidRDefault="00997B53" w:rsidP="00997B53">
      <w:pPr>
        <w:jc w:val="both"/>
      </w:pPr>
      <w:r w:rsidRPr="001734CF">
        <w:t>The next set of questions aimed to understand the accessibility of the pharmacy for the patient. A number of questions were asked about accessibility from a transportation, disability and language perspective. All but 3 of the pharmacies (95%) said customers can legally park within 50 metres of the pharmacy. When asked about access to public transport, 72% said there was a bus stop or train station within 100 metres and a further 23% said there was one within 100 to 500 metres. When asked about facilities for disabled patients, 43% said customers have access to designated disabled parking. Approximately 86% of pharmacies have an entrance which can be used unaided by wheelchair users and 94% of pharmacies state that all areas of the pharmacy floor can be accessed by wheelchair users. Pharmacies were also asked what other facilities were in place to support disabled customers. A large proportion of pharmacies surveyed offer services large print labels. The facilities offered to support disabled patients are shown below.</w:t>
      </w:r>
    </w:p>
    <w:p w14:paraId="476B3A0C" w14:textId="77777777" w:rsidR="00111EC8" w:rsidRPr="001734CF" w:rsidRDefault="00111EC8" w:rsidP="00997B53">
      <w:pPr>
        <w:jc w:val="both"/>
      </w:pPr>
    </w:p>
    <w:p w14:paraId="1BB61DB6" w14:textId="77777777" w:rsidR="00997B53" w:rsidRPr="001734CF" w:rsidRDefault="00997B53" w:rsidP="00997B53">
      <w:pPr>
        <w:jc w:val="center"/>
      </w:pPr>
      <w:r w:rsidRPr="001734CF">
        <w:rPr>
          <w:noProof/>
        </w:rPr>
        <w:drawing>
          <wp:inline distT="0" distB="0" distL="0" distR="0" wp14:anchorId="094ADBF9" wp14:editId="17E59B1A">
            <wp:extent cx="5296724" cy="346202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screen">
                      <a:extLst>
                        <a:ext uri="{28A0092B-C50C-407E-A947-70E740481C1C}">
                          <a14:useLocalDpi xmlns:a14="http://schemas.microsoft.com/office/drawing/2010/main" val="0"/>
                        </a:ext>
                      </a:extLst>
                    </a:blip>
                    <a:srcRect/>
                    <a:stretch>
                      <a:fillRect/>
                    </a:stretch>
                  </pic:blipFill>
                  <pic:spPr bwMode="auto">
                    <a:xfrm>
                      <a:off x="0" y="0"/>
                      <a:ext cx="5306163" cy="3468190"/>
                    </a:xfrm>
                    <a:prstGeom prst="rect">
                      <a:avLst/>
                    </a:prstGeom>
                    <a:noFill/>
                  </pic:spPr>
                </pic:pic>
              </a:graphicData>
            </a:graphic>
          </wp:inline>
        </w:drawing>
      </w:r>
    </w:p>
    <w:p w14:paraId="349E96C0" w14:textId="77777777" w:rsidR="00997B53" w:rsidRPr="001734CF" w:rsidRDefault="00997B53" w:rsidP="00997B53">
      <w:pPr>
        <w:jc w:val="both"/>
        <w:rPr>
          <w:i/>
        </w:rPr>
      </w:pPr>
      <w:r w:rsidRPr="001734CF">
        <w:rPr>
          <w:i/>
        </w:rPr>
        <w:t>Figure 7 - Support for disabled patients</w:t>
      </w:r>
    </w:p>
    <w:p w14:paraId="206BFE6C" w14:textId="77777777" w:rsidR="00111EC8" w:rsidRPr="001734CF" w:rsidRDefault="00111EC8" w:rsidP="00997B53">
      <w:pPr>
        <w:jc w:val="both"/>
      </w:pPr>
    </w:p>
    <w:p w14:paraId="430A101A" w14:textId="6A0C4A93" w:rsidR="00997B53" w:rsidRPr="001734CF" w:rsidRDefault="00997B53" w:rsidP="00997B53">
      <w:pPr>
        <w:jc w:val="both"/>
      </w:pPr>
      <w:r w:rsidRPr="001734CF">
        <w:t>Of the pharmacies surveyed, approximately 27% are able to offer support for patients whose first language is not English. When asked how they did this, 15 (23%) said they used an interpreter/language line and 11 (17%) said that a member of staff in the pharmacy could speak languages other than English. An analysis of other languages staff could speak is shown below.</w:t>
      </w:r>
    </w:p>
    <w:p w14:paraId="7495E555" w14:textId="77777777" w:rsidR="00111EC8" w:rsidRPr="001734CF" w:rsidRDefault="00111EC8" w:rsidP="00997B53">
      <w:pPr>
        <w:jc w:val="both"/>
      </w:pPr>
    </w:p>
    <w:tbl>
      <w:tblPr>
        <w:tblStyle w:val="TableGrid"/>
        <w:tblW w:w="8752" w:type="dxa"/>
        <w:jc w:val="center"/>
        <w:tblLook w:val="04A0" w:firstRow="1" w:lastRow="0" w:firstColumn="1" w:lastColumn="0" w:noHBand="0" w:noVBand="1"/>
      </w:tblPr>
      <w:tblGrid>
        <w:gridCol w:w="2220"/>
        <w:gridCol w:w="6532"/>
      </w:tblGrid>
      <w:tr w:rsidR="001734CF" w:rsidRPr="001734CF" w14:paraId="324A6321" w14:textId="77777777" w:rsidTr="00A14A54">
        <w:trPr>
          <w:trHeight w:val="255"/>
          <w:jc w:val="center"/>
        </w:trPr>
        <w:tc>
          <w:tcPr>
            <w:tcW w:w="2220" w:type="dxa"/>
            <w:noWrap/>
            <w:hideMark/>
          </w:tcPr>
          <w:p w14:paraId="741892CE" w14:textId="77777777" w:rsidR="00997B53" w:rsidRPr="001734CF" w:rsidRDefault="00997B53" w:rsidP="00A14A54">
            <w:pPr>
              <w:spacing w:line="276" w:lineRule="auto"/>
              <w:jc w:val="both"/>
              <w:rPr>
                <w:rFonts w:cs="Microsoft Sans Serif"/>
              </w:rPr>
            </w:pPr>
            <w:r w:rsidRPr="001734CF">
              <w:rPr>
                <w:rFonts w:cs="Microsoft Sans Serif"/>
              </w:rPr>
              <w:t>Other languages</w:t>
            </w:r>
          </w:p>
        </w:tc>
        <w:tc>
          <w:tcPr>
            <w:tcW w:w="6532" w:type="dxa"/>
            <w:noWrap/>
            <w:hideMark/>
          </w:tcPr>
          <w:p w14:paraId="6DC4CF1C" w14:textId="77777777" w:rsidR="00997B53" w:rsidRPr="001734CF" w:rsidRDefault="00997B53" w:rsidP="00A14A54">
            <w:pPr>
              <w:spacing w:line="276" w:lineRule="auto"/>
              <w:jc w:val="both"/>
              <w:rPr>
                <w:rFonts w:cs="Microsoft Sans Serif"/>
              </w:rPr>
            </w:pPr>
            <w:r w:rsidRPr="001734CF">
              <w:rPr>
                <w:rFonts w:cs="Microsoft Sans Serif"/>
              </w:rPr>
              <w:t>Number of pharmacies where staff can communicate in this language</w:t>
            </w:r>
          </w:p>
        </w:tc>
      </w:tr>
      <w:tr w:rsidR="001734CF" w:rsidRPr="001734CF" w14:paraId="0A493A49" w14:textId="77777777" w:rsidTr="00A14A54">
        <w:trPr>
          <w:trHeight w:val="255"/>
          <w:jc w:val="center"/>
        </w:trPr>
        <w:tc>
          <w:tcPr>
            <w:tcW w:w="2220" w:type="dxa"/>
            <w:noWrap/>
            <w:vAlign w:val="bottom"/>
            <w:hideMark/>
          </w:tcPr>
          <w:p w14:paraId="6AC9A980"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 xml:space="preserve">Arabic </w:t>
            </w:r>
          </w:p>
        </w:tc>
        <w:tc>
          <w:tcPr>
            <w:tcW w:w="6532" w:type="dxa"/>
            <w:noWrap/>
            <w:hideMark/>
          </w:tcPr>
          <w:p w14:paraId="55787C66" w14:textId="77777777" w:rsidR="00997B53" w:rsidRPr="001734CF" w:rsidRDefault="00997B53" w:rsidP="00A14A54">
            <w:pPr>
              <w:spacing w:line="276" w:lineRule="auto"/>
              <w:jc w:val="both"/>
              <w:rPr>
                <w:rFonts w:cs="Microsoft Sans Serif"/>
              </w:rPr>
            </w:pPr>
            <w:r w:rsidRPr="001734CF">
              <w:rPr>
                <w:rFonts w:cs="Microsoft Sans Serif"/>
              </w:rPr>
              <w:t>2</w:t>
            </w:r>
          </w:p>
        </w:tc>
      </w:tr>
      <w:tr w:rsidR="001734CF" w:rsidRPr="001734CF" w14:paraId="0E4CACE6" w14:textId="77777777" w:rsidTr="00A14A54">
        <w:trPr>
          <w:trHeight w:val="255"/>
          <w:jc w:val="center"/>
        </w:trPr>
        <w:tc>
          <w:tcPr>
            <w:tcW w:w="2220" w:type="dxa"/>
            <w:noWrap/>
            <w:vAlign w:val="bottom"/>
            <w:hideMark/>
          </w:tcPr>
          <w:p w14:paraId="364DC535"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Chinese</w:t>
            </w:r>
          </w:p>
        </w:tc>
        <w:tc>
          <w:tcPr>
            <w:tcW w:w="6532" w:type="dxa"/>
            <w:noWrap/>
            <w:hideMark/>
          </w:tcPr>
          <w:p w14:paraId="60934F0E" w14:textId="77777777" w:rsidR="00997B53" w:rsidRPr="001734CF" w:rsidRDefault="00997B53" w:rsidP="00A14A54">
            <w:pPr>
              <w:spacing w:line="276" w:lineRule="auto"/>
              <w:jc w:val="both"/>
              <w:rPr>
                <w:rFonts w:cs="Microsoft Sans Serif"/>
              </w:rPr>
            </w:pPr>
            <w:r w:rsidRPr="001734CF">
              <w:rPr>
                <w:rFonts w:cs="Microsoft Sans Serif"/>
              </w:rPr>
              <w:t>2</w:t>
            </w:r>
          </w:p>
        </w:tc>
      </w:tr>
      <w:tr w:rsidR="001734CF" w:rsidRPr="001734CF" w14:paraId="105DC417" w14:textId="77777777" w:rsidTr="00A14A54">
        <w:trPr>
          <w:trHeight w:val="255"/>
          <w:jc w:val="center"/>
        </w:trPr>
        <w:tc>
          <w:tcPr>
            <w:tcW w:w="2220" w:type="dxa"/>
            <w:noWrap/>
            <w:vAlign w:val="bottom"/>
            <w:hideMark/>
          </w:tcPr>
          <w:p w14:paraId="2E919ABE"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 xml:space="preserve">French </w:t>
            </w:r>
          </w:p>
        </w:tc>
        <w:tc>
          <w:tcPr>
            <w:tcW w:w="6532" w:type="dxa"/>
            <w:noWrap/>
            <w:hideMark/>
          </w:tcPr>
          <w:p w14:paraId="22EA44CA" w14:textId="77777777" w:rsidR="00997B53" w:rsidRPr="001734CF" w:rsidRDefault="00997B53" w:rsidP="00A14A54">
            <w:pPr>
              <w:spacing w:line="276" w:lineRule="auto"/>
              <w:jc w:val="both"/>
              <w:rPr>
                <w:rFonts w:cs="Microsoft Sans Serif"/>
              </w:rPr>
            </w:pPr>
            <w:r w:rsidRPr="001734CF">
              <w:rPr>
                <w:rFonts w:cs="Microsoft Sans Serif"/>
              </w:rPr>
              <w:t>2</w:t>
            </w:r>
          </w:p>
        </w:tc>
      </w:tr>
      <w:tr w:rsidR="001734CF" w:rsidRPr="001734CF" w14:paraId="1ECA9AD5" w14:textId="77777777" w:rsidTr="00A14A54">
        <w:trPr>
          <w:trHeight w:val="255"/>
          <w:jc w:val="center"/>
        </w:trPr>
        <w:tc>
          <w:tcPr>
            <w:tcW w:w="2220" w:type="dxa"/>
            <w:noWrap/>
            <w:vAlign w:val="bottom"/>
            <w:hideMark/>
          </w:tcPr>
          <w:p w14:paraId="78385D80"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 xml:space="preserve">German </w:t>
            </w:r>
          </w:p>
        </w:tc>
        <w:tc>
          <w:tcPr>
            <w:tcW w:w="6532" w:type="dxa"/>
            <w:noWrap/>
            <w:hideMark/>
          </w:tcPr>
          <w:p w14:paraId="2567EBB7" w14:textId="77777777" w:rsidR="00997B53" w:rsidRPr="001734CF" w:rsidRDefault="00997B53" w:rsidP="00A14A54">
            <w:pPr>
              <w:spacing w:line="276" w:lineRule="auto"/>
              <w:jc w:val="both"/>
              <w:rPr>
                <w:rFonts w:cs="Microsoft Sans Serif"/>
              </w:rPr>
            </w:pPr>
            <w:r w:rsidRPr="001734CF">
              <w:rPr>
                <w:rFonts w:cs="Microsoft Sans Serif"/>
              </w:rPr>
              <w:t>1</w:t>
            </w:r>
          </w:p>
        </w:tc>
      </w:tr>
      <w:tr w:rsidR="001734CF" w:rsidRPr="001734CF" w14:paraId="0E24A9D1" w14:textId="77777777" w:rsidTr="00A14A54">
        <w:trPr>
          <w:trHeight w:val="255"/>
          <w:jc w:val="center"/>
        </w:trPr>
        <w:tc>
          <w:tcPr>
            <w:tcW w:w="2220" w:type="dxa"/>
            <w:noWrap/>
            <w:vAlign w:val="bottom"/>
            <w:hideMark/>
          </w:tcPr>
          <w:p w14:paraId="5DA29E91"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Spanish</w:t>
            </w:r>
          </w:p>
        </w:tc>
        <w:tc>
          <w:tcPr>
            <w:tcW w:w="6532" w:type="dxa"/>
            <w:noWrap/>
            <w:hideMark/>
          </w:tcPr>
          <w:p w14:paraId="42A9FB90" w14:textId="77777777" w:rsidR="00997B53" w:rsidRPr="001734CF" w:rsidRDefault="00997B53" w:rsidP="00A14A54">
            <w:pPr>
              <w:spacing w:line="276" w:lineRule="auto"/>
              <w:jc w:val="both"/>
              <w:rPr>
                <w:rFonts w:cs="Microsoft Sans Serif"/>
              </w:rPr>
            </w:pPr>
            <w:r w:rsidRPr="001734CF">
              <w:rPr>
                <w:rFonts w:cs="Microsoft Sans Serif"/>
              </w:rPr>
              <w:t>2</w:t>
            </w:r>
          </w:p>
        </w:tc>
      </w:tr>
      <w:tr w:rsidR="001734CF" w:rsidRPr="001734CF" w14:paraId="4030B7A1" w14:textId="77777777" w:rsidTr="00A14A54">
        <w:trPr>
          <w:trHeight w:val="255"/>
          <w:jc w:val="center"/>
        </w:trPr>
        <w:tc>
          <w:tcPr>
            <w:tcW w:w="2220" w:type="dxa"/>
            <w:noWrap/>
            <w:vAlign w:val="bottom"/>
            <w:hideMark/>
          </w:tcPr>
          <w:p w14:paraId="2F937CFC"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Russian</w:t>
            </w:r>
          </w:p>
        </w:tc>
        <w:tc>
          <w:tcPr>
            <w:tcW w:w="6532" w:type="dxa"/>
            <w:noWrap/>
            <w:hideMark/>
          </w:tcPr>
          <w:p w14:paraId="482EA304" w14:textId="77777777" w:rsidR="00997B53" w:rsidRPr="001734CF" w:rsidRDefault="00997B53" w:rsidP="00A14A54">
            <w:pPr>
              <w:spacing w:line="276" w:lineRule="auto"/>
              <w:jc w:val="both"/>
              <w:rPr>
                <w:rFonts w:cs="Microsoft Sans Serif"/>
              </w:rPr>
            </w:pPr>
            <w:r w:rsidRPr="001734CF">
              <w:rPr>
                <w:rFonts w:cs="Microsoft Sans Serif"/>
              </w:rPr>
              <w:t>3</w:t>
            </w:r>
          </w:p>
        </w:tc>
      </w:tr>
      <w:tr w:rsidR="001734CF" w:rsidRPr="001734CF" w14:paraId="470BEB28" w14:textId="77777777" w:rsidTr="00A14A54">
        <w:trPr>
          <w:trHeight w:val="255"/>
          <w:jc w:val="center"/>
        </w:trPr>
        <w:tc>
          <w:tcPr>
            <w:tcW w:w="2220" w:type="dxa"/>
            <w:noWrap/>
            <w:vAlign w:val="bottom"/>
            <w:hideMark/>
          </w:tcPr>
          <w:p w14:paraId="280179E6"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Gujarati</w:t>
            </w:r>
          </w:p>
        </w:tc>
        <w:tc>
          <w:tcPr>
            <w:tcW w:w="6532" w:type="dxa"/>
            <w:noWrap/>
            <w:hideMark/>
          </w:tcPr>
          <w:p w14:paraId="5BAE414C" w14:textId="77777777" w:rsidR="00997B53" w:rsidRPr="001734CF" w:rsidRDefault="00997B53" w:rsidP="00A14A54">
            <w:pPr>
              <w:spacing w:line="276" w:lineRule="auto"/>
              <w:jc w:val="both"/>
              <w:rPr>
                <w:rFonts w:cs="Microsoft Sans Serif"/>
              </w:rPr>
            </w:pPr>
            <w:r w:rsidRPr="001734CF">
              <w:rPr>
                <w:rFonts w:cs="Microsoft Sans Serif"/>
              </w:rPr>
              <w:t>2</w:t>
            </w:r>
          </w:p>
        </w:tc>
      </w:tr>
      <w:tr w:rsidR="001734CF" w:rsidRPr="001734CF" w14:paraId="4C553510" w14:textId="77777777" w:rsidTr="00A14A54">
        <w:trPr>
          <w:trHeight w:val="255"/>
          <w:jc w:val="center"/>
        </w:trPr>
        <w:tc>
          <w:tcPr>
            <w:tcW w:w="2220" w:type="dxa"/>
            <w:noWrap/>
            <w:vAlign w:val="bottom"/>
            <w:hideMark/>
          </w:tcPr>
          <w:p w14:paraId="2F49429C"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Punjabi</w:t>
            </w:r>
          </w:p>
        </w:tc>
        <w:tc>
          <w:tcPr>
            <w:tcW w:w="6532" w:type="dxa"/>
            <w:noWrap/>
            <w:hideMark/>
          </w:tcPr>
          <w:p w14:paraId="288D35C9" w14:textId="77777777" w:rsidR="00997B53" w:rsidRPr="001734CF" w:rsidRDefault="00997B53" w:rsidP="00A14A54">
            <w:pPr>
              <w:spacing w:line="276" w:lineRule="auto"/>
              <w:jc w:val="both"/>
              <w:rPr>
                <w:rFonts w:cs="Microsoft Sans Serif"/>
              </w:rPr>
            </w:pPr>
            <w:r w:rsidRPr="001734CF">
              <w:rPr>
                <w:rFonts w:cs="Microsoft Sans Serif"/>
              </w:rPr>
              <w:t>3</w:t>
            </w:r>
          </w:p>
        </w:tc>
      </w:tr>
      <w:tr w:rsidR="001734CF" w:rsidRPr="001734CF" w14:paraId="164B2FFF" w14:textId="77777777" w:rsidTr="00A14A54">
        <w:trPr>
          <w:trHeight w:val="255"/>
          <w:jc w:val="center"/>
        </w:trPr>
        <w:tc>
          <w:tcPr>
            <w:tcW w:w="2220" w:type="dxa"/>
            <w:noWrap/>
            <w:vAlign w:val="bottom"/>
            <w:hideMark/>
          </w:tcPr>
          <w:p w14:paraId="7BE186DE" w14:textId="77777777" w:rsidR="00997B53" w:rsidRPr="001734CF" w:rsidRDefault="00997B53" w:rsidP="00A14A54">
            <w:pPr>
              <w:spacing w:line="276" w:lineRule="auto"/>
              <w:jc w:val="both"/>
              <w:rPr>
                <w:rFonts w:cs="Microsoft Sans Serif"/>
              </w:rPr>
            </w:pPr>
            <w:r w:rsidRPr="001734CF">
              <w:rPr>
                <w:rFonts w:ascii="Arial" w:hAnsi="Arial" w:cs="Arial"/>
                <w:sz w:val="20"/>
                <w:szCs w:val="20"/>
              </w:rPr>
              <w:t>Hindi</w:t>
            </w:r>
          </w:p>
        </w:tc>
        <w:tc>
          <w:tcPr>
            <w:tcW w:w="6532" w:type="dxa"/>
            <w:noWrap/>
            <w:hideMark/>
          </w:tcPr>
          <w:p w14:paraId="15FFED9C" w14:textId="77777777" w:rsidR="00997B53" w:rsidRPr="001734CF" w:rsidRDefault="00997B53" w:rsidP="00A14A54">
            <w:pPr>
              <w:spacing w:line="276" w:lineRule="auto"/>
              <w:jc w:val="both"/>
              <w:rPr>
                <w:rFonts w:cs="Microsoft Sans Serif"/>
              </w:rPr>
            </w:pPr>
            <w:r w:rsidRPr="001734CF">
              <w:rPr>
                <w:rFonts w:cs="Microsoft Sans Serif"/>
              </w:rPr>
              <w:t>3</w:t>
            </w:r>
          </w:p>
        </w:tc>
      </w:tr>
      <w:tr w:rsidR="001734CF" w:rsidRPr="001734CF" w14:paraId="7C90B50B" w14:textId="77777777" w:rsidTr="00A14A54">
        <w:trPr>
          <w:trHeight w:val="255"/>
          <w:jc w:val="center"/>
        </w:trPr>
        <w:tc>
          <w:tcPr>
            <w:tcW w:w="2220" w:type="dxa"/>
            <w:noWrap/>
            <w:vAlign w:val="bottom"/>
          </w:tcPr>
          <w:p w14:paraId="5D7D1790" w14:textId="77777777" w:rsidR="00997B53" w:rsidRPr="001734CF" w:rsidRDefault="00997B53" w:rsidP="00A14A54">
            <w:pPr>
              <w:jc w:val="both"/>
              <w:rPr>
                <w:rFonts w:ascii="Arial" w:hAnsi="Arial" w:cs="Arial"/>
                <w:sz w:val="20"/>
                <w:szCs w:val="20"/>
              </w:rPr>
            </w:pPr>
            <w:r w:rsidRPr="001734CF">
              <w:rPr>
                <w:rFonts w:ascii="Arial" w:hAnsi="Arial" w:cs="Arial"/>
                <w:sz w:val="20"/>
                <w:szCs w:val="20"/>
              </w:rPr>
              <w:t>Malay</w:t>
            </w:r>
          </w:p>
        </w:tc>
        <w:tc>
          <w:tcPr>
            <w:tcW w:w="6532" w:type="dxa"/>
            <w:noWrap/>
          </w:tcPr>
          <w:p w14:paraId="22FDC58F" w14:textId="77777777" w:rsidR="00997B53" w:rsidRPr="001734CF" w:rsidRDefault="00997B53" w:rsidP="00A14A54">
            <w:pPr>
              <w:jc w:val="both"/>
              <w:rPr>
                <w:rFonts w:cs="Microsoft Sans Serif"/>
              </w:rPr>
            </w:pPr>
            <w:r w:rsidRPr="001734CF">
              <w:rPr>
                <w:rFonts w:cs="Microsoft Sans Serif"/>
              </w:rPr>
              <w:t>1</w:t>
            </w:r>
          </w:p>
        </w:tc>
      </w:tr>
      <w:tr w:rsidR="001734CF" w:rsidRPr="001734CF" w14:paraId="6FAEB6B2" w14:textId="77777777" w:rsidTr="00A14A54">
        <w:trPr>
          <w:trHeight w:val="255"/>
          <w:jc w:val="center"/>
        </w:trPr>
        <w:tc>
          <w:tcPr>
            <w:tcW w:w="2220" w:type="dxa"/>
            <w:noWrap/>
            <w:vAlign w:val="bottom"/>
          </w:tcPr>
          <w:p w14:paraId="567E6CBE" w14:textId="77777777" w:rsidR="00997B53" w:rsidRPr="001734CF" w:rsidRDefault="00997B53" w:rsidP="00A14A54">
            <w:pPr>
              <w:jc w:val="both"/>
              <w:rPr>
                <w:rFonts w:ascii="Arial" w:hAnsi="Arial" w:cs="Arial"/>
                <w:sz w:val="20"/>
                <w:szCs w:val="20"/>
              </w:rPr>
            </w:pPr>
            <w:r w:rsidRPr="001734CF">
              <w:rPr>
                <w:rFonts w:ascii="Arial" w:hAnsi="Arial" w:cs="Arial"/>
                <w:sz w:val="20"/>
                <w:szCs w:val="20"/>
              </w:rPr>
              <w:t>Polish</w:t>
            </w:r>
          </w:p>
        </w:tc>
        <w:tc>
          <w:tcPr>
            <w:tcW w:w="6532" w:type="dxa"/>
            <w:noWrap/>
          </w:tcPr>
          <w:p w14:paraId="4B1E97B4" w14:textId="77777777" w:rsidR="00997B53" w:rsidRPr="001734CF" w:rsidRDefault="00997B53" w:rsidP="00A14A54">
            <w:pPr>
              <w:jc w:val="both"/>
              <w:rPr>
                <w:rFonts w:cs="Microsoft Sans Serif"/>
              </w:rPr>
            </w:pPr>
            <w:r w:rsidRPr="001734CF">
              <w:rPr>
                <w:rFonts w:cs="Microsoft Sans Serif"/>
              </w:rPr>
              <w:t>2</w:t>
            </w:r>
          </w:p>
        </w:tc>
      </w:tr>
      <w:tr w:rsidR="001734CF" w:rsidRPr="001734CF" w14:paraId="50080189" w14:textId="77777777" w:rsidTr="00A14A54">
        <w:trPr>
          <w:trHeight w:val="255"/>
          <w:jc w:val="center"/>
        </w:trPr>
        <w:tc>
          <w:tcPr>
            <w:tcW w:w="2220" w:type="dxa"/>
            <w:noWrap/>
            <w:vAlign w:val="bottom"/>
          </w:tcPr>
          <w:p w14:paraId="1CA3B07E" w14:textId="77777777" w:rsidR="00997B53" w:rsidRPr="001734CF" w:rsidRDefault="00997B53" w:rsidP="00A14A54">
            <w:pPr>
              <w:jc w:val="both"/>
              <w:rPr>
                <w:rFonts w:ascii="Arial" w:hAnsi="Arial" w:cs="Arial"/>
                <w:sz w:val="20"/>
                <w:szCs w:val="20"/>
              </w:rPr>
            </w:pPr>
            <w:r w:rsidRPr="001734CF">
              <w:rPr>
                <w:rFonts w:ascii="Arial" w:hAnsi="Arial" w:cs="Arial"/>
                <w:sz w:val="20"/>
                <w:szCs w:val="20"/>
              </w:rPr>
              <w:t>Nigerian</w:t>
            </w:r>
          </w:p>
        </w:tc>
        <w:tc>
          <w:tcPr>
            <w:tcW w:w="6532" w:type="dxa"/>
            <w:noWrap/>
          </w:tcPr>
          <w:p w14:paraId="4EB6A5EB" w14:textId="77777777" w:rsidR="00997B53" w:rsidRPr="001734CF" w:rsidRDefault="00997B53" w:rsidP="00A14A54">
            <w:pPr>
              <w:jc w:val="both"/>
              <w:rPr>
                <w:rFonts w:cs="Microsoft Sans Serif"/>
              </w:rPr>
            </w:pPr>
            <w:r w:rsidRPr="001734CF">
              <w:rPr>
                <w:rFonts w:cs="Microsoft Sans Serif"/>
              </w:rPr>
              <w:t>1</w:t>
            </w:r>
          </w:p>
        </w:tc>
      </w:tr>
    </w:tbl>
    <w:p w14:paraId="5E2FC474" w14:textId="77777777" w:rsidR="00997B53" w:rsidRPr="001734CF" w:rsidRDefault="00997B53" w:rsidP="00997B53">
      <w:pPr>
        <w:jc w:val="both"/>
        <w:rPr>
          <w:i/>
        </w:rPr>
      </w:pPr>
      <w:r w:rsidRPr="001734CF">
        <w:rPr>
          <w:i/>
        </w:rPr>
        <w:t>Table 3 - Other languages staff can speak</w:t>
      </w:r>
    </w:p>
    <w:p w14:paraId="50F7D2E1" w14:textId="77777777" w:rsidR="00111EC8" w:rsidRPr="001734CF" w:rsidRDefault="00111EC8" w:rsidP="00997B53">
      <w:pPr>
        <w:jc w:val="both"/>
      </w:pPr>
    </w:p>
    <w:p w14:paraId="69906E41" w14:textId="358BD85A" w:rsidR="00997B53" w:rsidRPr="001734CF" w:rsidRDefault="00997B53" w:rsidP="00997B53">
      <w:pPr>
        <w:jc w:val="both"/>
      </w:pPr>
      <w:r w:rsidRPr="001734CF">
        <w:t>Pharmacies were asked whether they were able to provide advice and support if a customer wished to speak to a person of the same sex. Only two pharmacies were not able to accommodate this request. 44% of pharmacies could provide this service at all times and a further 53% were able to provide this by arrangement.</w:t>
      </w:r>
    </w:p>
    <w:p w14:paraId="1D0BD91A" w14:textId="77777777" w:rsidR="00111EC8" w:rsidRPr="001734CF" w:rsidRDefault="00111EC8" w:rsidP="00997B53">
      <w:pPr>
        <w:jc w:val="both"/>
      </w:pPr>
    </w:p>
    <w:p w14:paraId="64E2A4D4" w14:textId="5B2553B5" w:rsidR="00997B53" w:rsidRPr="001734CF" w:rsidRDefault="00997B53" w:rsidP="00997B53">
      <w:pPr>
        <w:jc w:val="both"/>
      </w:pPr>
      <w:r>
        <w:t xml:space="preserve"> Finally, pharmacies were asked if they were aware of any gaps in access or pharmaceutical needs for groups (age, gender, disability, people with/about to have gender reassignment, marriage and civil partnership, pregnancy and maternity, race, religion or belief, sexual orientation). One pharmacy said they were aware of gaps relating to disability and gender reassignment, in particular around training and knowledge of staff on these issues. Two pharmacies said they were aware of gaps in access relating to all the groups asked about but did not provide further details. </w:t>
      </w:r>
    </w:p>
    <w:p w14:paraId="5CCDD6F2" w14:textId="77777777" w:rsidR="00111EC8" w:rsidRPr="001734CF" w:rsidRDefault="00111EC8" w:rsidP="00997B53">
      <w:pPr>
        <w:jc w:val="both"/>
        <w:rPr>
          <w:b/>
          <w:bCs/>
        </w:rPr>
      </w:pPr>
    </w:p>
    <w:p w14:paraId="65DA4476" w14:textId="6A947809" w:rsidR="00997B53" w:rsidRPr="001734CF" w:rsidRDefault="00997B53" w:rsidP="00997B53">
      <w:pPr>
        <w:jc w:val="both"/>
      </w:pPr>
      <w:r w:rsidRPr="001734CF">
        <w:rPr>
          <w:b/>
          <w:bCs/>
        </w:rPr>
        <w:t>Consultation facilities</w:t>
      </w:r>
      <w:r w:rsidRPr="001734CF">
        <w:t xml:space="preserve"> </w:t>
      </w:r>
    </w:p>
    <w:p w14:paraId="01814ED8" w14:textId="77777777" w:rsidR="00997B53" w:rsidRPr="001734CF" w:rsidRDefault="00997B53" w:rsidP="00997B53">
      <w:pPr>
        <w:jc w:val="both"/>
      </w:pPr>
      <w:bookmarkStart w:id="252" w:name="_Hlk97731419"/>
      <w:r w:rsidRPr="001734CF">
        <w:t xml:space="preserve">When asked whether there is a consultation area where a patient and pharmacist can sit down together, talk at a normal speaking volume without being overheard by customers or staff and is clearly signed as private consultation, 63 of the 64 pharmacies stated that this facility was available. The one pharmacy that did not have a consultation room was a distance selling pharmacy. All pharmacies with a consultation area stated that it was a closed room. 94% of these pharmacies had access to 1 room and 6% had 2 consultation rooms on site. Approximately 90% stated that the consultation area was accessible by wheelchair. Pharmacies were asked about access to hand washing facilities and toilet facilities. 61% of pharmacies had handwashing facilities in the consultation area and 25% of pharmacies had toilet facilities that patients could access. Patient access to toilet facilities would be needed for some screening services such as pregnancy testing or chlamydia screening. 10 pharmacies (16%) had no access to hand washing facilities in or close to the consultation area. </w:t>
      </w:r>
    </w:p>
    <w:bookmarkEnd w:id="252"/>
    <w:p w14:paraId="47B60C95" w14:textId="77777777" w:rsidR="00111EC8" w:rsidRPr="001734CF" w:rsidRDefault="00111EC8" w:rsidP="00997B53">
      <w:pPr>
        <w:jc w:val="both"/>
        <w:rPr>
          <w:b/>
        </w:rPr>
      </w:pPr>
    </w:p>
    <w:p w14:paraId="58BA5E21" w14:textId="5FBBEE69" w:rsidR="00997B53" w:rsidRPr="001734CF" w:rsidRDefault="00997B53" w:rsidP="00997B53">
      <w:pPr>
        <w:jc w:val="both"/>
        <w:rPr>
          <w:b/>
        </w:rPr>
      </w:pPr>
      <w:r w:rsidRPr="001734CF">
        <w:rPr>
          <w:b/>
        </w:rPr>
        <w:t>Conclusions and next steps</w:t>
      </w:r>
    </w:p>
    <w:p w14:paraId="00B9F188" w14:textId="2E0D932F" w:rsidR="00997B53" w:rsidRPr="001734CF" w:rsidRDefault="00997B53" w:rsidP="00997B53">
      <w:pPr>
        <w:jc w:val="both"/>
      </w:pPr>
      <w:r w:rsidRPr="001734CF">
        <w:t>This pharmacy survey was completed as part of the development of Sefton’s 2021 Pharmaceutical Needs Assessment. The purpose of the survey was to gain an understanding of what services were offered by pharmacies and whether there were any gaps in service provision. Of the pharmacies within Sefton, 64 responded to the survey indicating what services they offered and how they supported their patients. The results of this will be included within the final Pharmaceutical Needs Assessment document.</w:t>
      </w:r>
    </w:p>
    <w:p w14:paraId="59D450DB" w14:textId="77777777" w:rsidR="00111EC8" w:rsidRPr="001734CF" w:rsidRDefault="00111EC8" w:rsidP="00997B53">
      <w:pPr>
        <w:jc w:val="both"/>
      </w:pPr>
    </w:p>
    <w:p w14:paraId="7873AFAA" w14:textId="77777777" w:rsidR="00997B53" w:rsidRPr="001734CF" w:rsidRDefault="00997B53" w:rsidP="00997B53">
      <w:pPr>
        <w:jc w:val="both"/>
      </w:pPr>
      <w:r w:rsidRPr="001734CF">
        <w:t xml:space="preserve">The next step of the Pharmaceutical Needs Assessment development is the completion of a patient survey. This will be completed during Winter 2021 and will provide an understanding of service provision from a patient perspective. Again, this will be included within the final documentation, which will be published by October 2022. </w:t>
      </w:r>
    </w:p>
    <w:p w14:paraId="45ED59B2" w14:textId="30A470FB" w:rsidR="000F2392" w:rsidRPr="00C5596D" w:rsidRDefault="000F2392" w:rsidP="000F2392">
      <w:pPr>
        <w:spacing w:after="200" w:line="276" w:lineRule="auto"/>
        <w:rPr>
          <w:rFonts w:eastAsiaTheme="minorHAnsi" w:cs="Calibri"/>
          <w:sz w:val="23"/>
          <w:szCs w:val="23"/>
          <w:lang w:eastAsia="en-US"/>
        </w:rPr>
      </w:pPr>
      <w:r w:rsidRPr="00C5596D">
        <w:rPr>
          <w:rFonts w:eastAsiaTheme="minorHAnsi" w:cs="Calibri"/>
          <w:sz w:val="23"/>
          <w:szCs w:val="23"/>
          <w:lang w:eastAsia="en-US"/>
        </w:rPr>
        <w:br w:type="page"/>
      </w:r>
    </w:p>
    <w:p w14:paraId="3D96EA0A" w14:textId="3D6B0607" w:rsidR="00636156" w:rsidRPr="00C5596D" w:rsidRDefault="000F2392" w:rsidP="2296F8CA">
      <w:pPr>
        <w:pStyle w:val="Heading1"/>
        <w:ind w:firstLine="0"/>
        <w:rPr>
          <w:sz w:val="28"/>
          <w:szCs w:val="28"/>
        </w:rPr>
      </w:pPr>
      <w:bookmarkStart w:id="253" w:name="_Toc496888185"/>
      <w:bookmarkStart w:id="254" w:name="_Toc498511959"/>
      <w:r w:rsidRPr="2296F8CA">
        <w:rPr>
          <w:sz w:val="28"/>
          <w:szCs w:val="28"/>
        </w:rPr>
        <w:t xml:space="preserve">Appendix </w:t>
      </w:r>
      <w:r w:rsidR="00B94946">
        <w:rPr>
          <w:sz w:val="28"/>
          <w:szCs w:val="28"/>
        </w:rPr>
        <w:t>6</w:t>
      </w:r>
      <w:r w:rsidRPr="2296F8CA">
        <w:rPr>
          <w:sz w:val="28"/>
          <w:szCs w:val="28"/>
        </w:rPr>
        <w:t xml:space="preserve"> Public and Patient Questionnaire</w:t>
      </w:r>
      <w:bookmarkEnd w:id="253"/>
      <w:bookmarkEnd w:id="254"/>
    </w:p>
    <w:p w14:paraId="619D5C72" w14:textId="2112DEF8" w:rsidR="008C05B3" w:rsidRPr="00C5596D" w:rsidRDefault="00B94946" w:rsidP="008C05B3">
      <w:pPr>
        <w:rPr>
          <w:rFonts w:cs="Arial"/>
          <w:sz w:val="22"/>
        </w:rPr>
      </w:pPr>
      <w:r w:rsidRPr="00C5596D">
        <w:rPr>
          <w:rFonts w:cs="Arial"/>
          <w:noProof/>
          <w:sz w:val="22"/>
        </w:rPr>
        <mc:AlternateContent>
          <mc:Choice Requires="wps">
            <w:drawing>
              <wp:anchor distT="0" distB="0" distL="114300" distR="114300" simplePos="0" relativeHeight="251944960" behindDoc="0" locked="0" layoutInCell="1" allowOverlap="1" wp14:anchorId="06419A31" wp14:editId="4C226097">
                <wp:simplePos x="0" y="0"/>
                <wp:positionH relativeFrom="margin">
                  <wp:posOffset>38100</wp:posOffset>
                </wp:positionH>
                <wp:positionV relativeFrom="paragraph">
                  <wp:posOffset>10160</wp:posOffset>
                </wp:positionV>
                <wp:extent cx="2794000" cy="812800"/>
                <wp:effectExtent l="0" t="0" r="0" b="6350"/>
                <wp:wrapNone/>
                <wp:docPr id="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0" cy="81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EF8F5" w14:textId="77777777" w:rsidR="002D1AAC" w:rsidRDefault="002D1AAC" w:rsidP="008C05B3">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19A31" id="Text Box 8" o:spid="_x0000_s1030" type="#_x0000_t202" style="position:absolute;margin-left:3pt;margin-top:.8pt;width:220pt;height:64pt;z-index:25194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" filled="f" stroked="f">
                <v:textbox>
                  <w:txbxContent>
                    <w:p w14:paraId="5BFEF8F5" w14:textId="77777777" w:rsidR="002D1AAC" w:rsidRDefault="002D1AAC" w:rsidP="008C05B3">
                      <w:pPr>
                        <w:jc w:val="both"/>
                      </w:pPr>
                    </w:p>
                  </w:txbxContent>
                </v:textbox>
                <w10:wrap anchorx="margin"/>
              </v:shape>
            </w:pict>
          </mc:Fallback>
        </mc:AlternateContent>
      </w:r>
      <w:r w:rsidR="008C05B3" w:rsidRPr="00C5596D">
        <w:rPr>
          <w:rFonts w:cs="Arial"/>
          <w:noProof/>
          <w:sz w:val="22"/>
        </w:rPr>
        <w:drawing>
          <wp:inline distT="0" distB="0" distL="0" distR="0" wp14:anchorId="4F927DB0" wp14:editId="41ECA014">
            <wp:extent cx="2716058" cy="420786"/>
            <wp:effectExtent l="19050" t="0" r="8092" b="0"/>
            <wp:docPr id="668" name="Picture 2" descr="SeftonCouncil RGB.jpg"/>
            <wp:cNvGraphicFramePr/>
            <a:graphic xmlns:a="http://schemas.openxmlformats.org/drawingml/2006/main">
              <a:graphicData uri="http://schemas.openxmlformats.org/drawingml/2006/picture">
                <pic:pic xmlns:pic="http://schemas.openxmlformats.org/drawingml/2006/picture">
                  <pic:nvPicPr>
                    <pic:cNvPr id="14340" name="Picture 6" descr="SeftonCouncil RGB.jpg"/>
                    <pic:cNvPicPr>
                      <a:picLocks noChangeAspect="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0311" cy="424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008C05B3" w:rsidRPr="00C5596D">
        <w:rPr>
          <w:rFonts w:cs="Arial"/>
          <w:noProof/>
          <w:sz w:val="22"/>
        </w:rPr>
        <mc:AlternateContent>
          <mc:Choice Requires="wpg">
            <w:drawing>
              <wp:anchor distT="0" distB="0" distL="114300" distR="114300" simplePos="0" relativeHeight="251942912" behindDoc="0" locked="0" layoutInCell="0" allowOverlap="1" wp14:anchorId="2DC6029F" wp14:editId="6042F43A">
                <wp:simplePos x="0" y="0"/>
                <wp:positionH relativeFrom="page">
                  <wp:posOffset>4526915</wp:posOffset>
                </wp:positionH>
                <wp:positionV relativeFrom="page">
                  <wp:posOffset>0</wp:posOffset>
                </wp:positionV>
                <wp:extent cx="3017520" cy="10682605"/>
                <wp:effectExtent l="2540" t="0" r="8890" b="4445"/>
                <wp:wrapNone/>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7520" cy="10682605"/>
                          <a:chOff x="7329" y="0"/>
                          <a:chExt cx="4911" cy="15840"/>
                        </a:xfrm>
                      </wpg:grpSpPr>
                      <wpg:grpSp>
                        <wpg:cNvPr id="22" name="Group 3"/>
                        <wpg:cNvGrpSpPr>
                          <a:grpSpLocks/>
                        </wpg:cNvGrpSpPr>
                        <wpg:grpSpPr bwMode="auto">
                          <a:xfrm>
                            <a:off x="7344" y="0"/>
                            <a:ext cx="4896" cy="15840"/>
                            <a:chOff x="7560" y="0"/>
                            <a:chExt cx="4700" cy="15840"/>
                          </a:xfrm>
                        </wpg:grpSpPr>
                        <wps:wsp>
                          <wps:cNvPr id="23" name="Rectangle 4"/>
                          <wps:cNvSpPr>
                            <a:spLocks noChangeArrowheads="1"/>
                          </wps:cNvSpPr>
                          <wps:spPr bwMode="auto">
                            <a:xfrm>
                              <a:off x="7755" y="0"/>
                              <a:ext cx="4505" cy="15840"/>
                            </a:xfrm>
                            <a:prstGeom prst="rect">
                              <a:avLst/>
                            </a:prstGeom>
                            <a:solidFill>
                              <a:srgbClr val="B8CCE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25" name="Rectangle 5"/>
                          <wps:cNvSpPr>
                            <a:spLocks noChangeArrowheads="1"/>
                          </wps:cNvSpPr>
                          <wps:spPr bwMode="auto">
                            <a:xfrm>
                              <a:off x="7560" y="8"/>
                              <a:ext cx="195" cy="15825"/>
                            </a:xfrm>
                            <a:prstGeom prst="rect">
                              <a:avLst/>
                            </a:prstGeom>
                            <a:pattFill prst="ltVert">
                              <a:fgClr>
                                <a:srgbClr val="9BBB59">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26" name="Rectangle 6"/>
                        <wps:cNvSpPr>
                          <a:spLocks noChangeArrowheads="1"/>
                        </wps:cNvSpPr>
                        <wps:spPr bwMode="auto">
                          <a:xfrm>
                            <a:off x="7344" y="0"/>
                            <a:ext cx="4896" cy="3958"/>
                          </a:xfrm>
                          <a:prstGeom prst="rect">
                            <a:avLst/>
                          </a:prstGeom>
                          <a:solidFill>
                            <a:srgbClr val="548DD4">
                              <a:alpha val="80000"/>
                            </a:srgbClr>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56E58F9D" w14:textId="77777777" w:rsidR="002D1AAC" w:rsidRPr="00CD7842" w:rsidRDefault="002D1AAC" w:rsidP="008C05B3">
                              <w:pPr>
                                <w:pStyle w:val="NoSpacing"/>
                                <w:rPr>
                                  <w:rFonts w:ascii="Cambria" w:hAnsi="Cambria"/>
                                  <w:b/>
                                  <w:bCs/>
                                  <w:color w:val="FFFFFF"/>
                                  <w:sz w:val="96"/>
                                  <w:szCs w:val="96"/>
                                </w:rPr>
                              </w:pPr>
                            </w:p>
                          </w:txbxContent>
                        </wps:txbx>
                        <wps:bodyPr rot="0" vert="horz" wrap="square" lIns="365760" tIns="182880" rIns="182880" bIns="182880" anchor="b" anchorCtr="0" upright="1">
                          <a:noAutofit/>
                        </wps:bodyPr>
                      </wps:wsp>
                      <wps:wsp>
                        <wps:cNvPr id="27" name="Rectangle 7"/>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437C01BD" w14:textId="77777777" w:rsidR="002D1AAC" w:rsidRPr="006B2752" w:rsidRDefault="002D1AAC" w:rsidP="008C05B3"/>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6029F" id="Group 2" o:spid="_x0000_s1031" style="position:absolute;margin-left:356.45pt;margin-top:0;width:237.6pt;height:841.15pt;z-index:251942912;mso-position-horizontal-relative:page;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" o:allowincell="f">
                <v:group id="Group 3" o:spid="_x0000_s1032"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rect id="Rectangle 4" o:spid="_x0000_s1033"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" fillcolor="#b8cce4" stroked="f" strokecolor="#d8d8d8"/>
                  <v:rect id="Rectangle 5" o:spid="_x0000_s1034"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" fillcolor="#9bbb59" stroked="f" strokecolor="white" strokeweight="1pt">
                    <v:fill r:id="rId82" o:title="" opacity="52428f" o:opacity2="52428f" type="pattern"/>
                    <v:shadow color="#d8d8d8" offset="3pt,3pt"/>
                  </v:rect>
                </v:group>
                <v:rect id="Rectangle 6" o:spid="_x0000_s1035"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" fillcolor="#548dd4" stroked="f" strokecolor="white" strokeweight="1pt">
                  <v:fill opacity="52428f"/>
                  <v:shadow color="#d8d8d8" offset="3pt,3pt"/>
                  <v:textbox inset="28.8pt,14.4pt,14.4pt,14.4pt">
                    <w:txbxContent>
                      <w:p w14:paraId="56E58F9D" w14:textId="77777777" w:rsidR="002D1AAC" w:rsidRPr="00CD7842" w:rsidRDefault="002D1AAC" w:rsidP="008C05B3">
                        <w:pPr>
                          <w:pStyle w:val="NoSpacing"/>
                          <w:rPr>
                            <w:rFonts w:ascii="Cambria" w:hAnsi="Cambria"/>
                            <w:b/>
                            <w:bCs/>
                            <w:color w:val="FFFFFF"/>
                            <w:sz w:val="96"/>
                            <w:szCs w:val="96"/>
                          </w:rPr>
                        </w:pPr>
                      </w:p>
                    </w:txbxContent>
                  </v:textbox>
                </v:rect>
                <v:rect id="Rectangle 7" o:spid="_x0000_s1036"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" filled="f" stroked="f" strokecolor="white" strokeweight="1pt">
                  <v:fill opacity="52428f"/>
                  <v:textbox inset="28.8pt,14.4pt,14.4pt,14.4pt">
                    <w:txbxContent>
                      <w:p w14:paraId="437C01BD" w14:textId="77777777" w:rsidR="002D1AAC" w:rsidRPr="006B2752" w:rsidRDefault="002D1AAC" w:rsidP="008C05B3"/>
                    </w:txbxContent>
                  </v:textbox>
                </v:rect>
                <w10:wrap anchorx="page" anchory="page"/>
              </v:group>
            </w:pict>
          </mc:Fallback>
        </mc:AlternateContent>
      </w:r>
    </w:p>
    <w:p w14:paraId="6CF060F2" w14:textId="77777777" w:rsidR="008C05B3" w:rsidRPr="00C5596D" w:rsidRDefault="008C05B3" w:rsidP="008C05B3">
      <w:pPr>
        <w:shd w:val="clear" w:color="auto" w:fill="FFFFFF"/>
        <w:rPr>
          <w:rFonts w:cs="Arial"/>
          <w:color w:val="000000"/>
          <w:sz w:val="22"/>
        </w:rPr>
      </w:pPr>
      <w:r w:rsidRPr="00C5596D">
        <w:rPr>
          <w:rFonts w:cs="Arial"/>
          <w:noProof/>
          <w:sz w:val="22"/>
        </w:rPr>
        <mc:AlternateContent>
          <mc:Choice Requires="wps">
            <w:drawing>
              <wp:anchor distT="0" distB="0" distL="114300" distR="114300" simplePos="0" relativeHeight="251947008" behindDoc="0" locked="0" layoutInCell="1" allowOverlap="1" wp14:anchorId="28D9629B" wp14:editId="36A8981F">
                <wp:simplePos x="0" y="0"/>
                <wp:positionH relativeFrom="column">
                  <wp:posOffset>648335</wp:posOffset>
                </wp:positionH>
                <wp:positionV relativeFrom="paragraph">
                  <wp:posOffset>4458970</wp:posOffset>
                </wp:positionV>
                <wp:extent cx="4779645" cy="3091180"/>
                <wp:effectExtent l="635" t="1270" r="1270" b="3175"/>
                <wp:wrapNone/>
                <wp:docPr id="29"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9645" cy="3091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6FC13" w14:textId="77777777" w:rsidR="002D1AAC" w:rsidRDefault="002D1AAC" w:rsidP="008C05B3">
                            <w:r>
                              <w:rPr>
                                <w:noProof/>
                              </w:rPr>
                              <w:drawing>
                                <wp:inline distT="0" distB="0" distL="0" distR="0" wp14:anchorId="09D10557" wp14:editId="32C6998C">
                                  <wp:extent cx="2676640" cy="1511300"/>
                                  <wp:effectExtent l="19050" t="0" r="9410" b="0"/>
                                  <wp:docPr id="8232" name="Picture 0" descr="pharmacy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 services.jpg"/>
                                          <pic:cNvPicPr/>
                                        </pic:nvPicPr>
                                        <pic:blipFill>
                                          <a:blip r:embed="rId83"/>
                                          <a:stretch>
                                            <a:fillRect/>
                                          </a:stretch>
                                        </pic:blipFill>
                                        <pic:spPr>
                                          <a:xfrm>
                                            <a:off x="0" y="0"/>
                                            <a:ext cx="2676640" cy="151130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9629B" id="Text Box 158" o:spid="_x0000_s1037" type="#_x0000_t202" style="position:absolute;margin-left:51.05pt;margin-top:351.1pt;width:376.35pt;height:243.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" filled="f" stroked="f">
                <v:textbox>
                  <w:txbxContent>
                    <w:p w14:paraId="5A46FC13" w14:textId="77777777" w:rsidR="002D1AAC" w:rsidRDefault="002D1AAC" w:rsidP="008C05B3">
                      <w:r>
                        <w:rPr>
                          <w:noProof/>
                        </w:rPr>
                        <w:drawing>
                          <wp:inline distT="0" distB="0" distL="0" distR="0" wp14:anchorId="09D10557" wp14:editId="32C6998C">
                            <wp:extent cx="2676640" cy="1511300"/>
                            <wp:effectExtent l="19050" t="0" r="9410" b="0"/>
                            <wp:docPr id="8232" name="Picture 0" descr="pharmacy servi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rmacy services.jpg"/>
                                    <pic:cNvPicPr/>
                                  </pic:nvPicPr>
                                  <pic:blipFill>
                                    <a:blip r:embed="rId84"/>
                                    <a:stretch>
                                      <a:fillRect/>
                                    </a:stretch>
                                  </pic:blipFill>
                                  <pic:spPr>
                                    <a:xfrm>
                                      <a:off x="0" y="0"/>
                                      <a:ext cx="2676640" cy="1511300"/>
                                    </a:xfrm>
                                    <a:prstGeom prst="rect">
                                      <a:avLst/>
                                    </a:prstGeom>
                                  </pic:spPr>
                                </pic:pic>
                              </a:graphicData>
                            </a:graphic>
                          </wp:inline>
                        </w:drawing>
                      </w:r>
                    </w:p>
                  </w:txbxContent>
                </v:textbox>
              </v:shape>
            </w:pict>
          </mc:Fallback>
        </mc:AlternateContent>
      </w:r>
      <w:r w:rsidRPr="00C5596D">
        <w:rPr>
          <w:rFonts w:cs="Arial"/>
          <w:noProof/>
          <w:sz w:val="22"/>
        </w:rPr>
        <mc:AlternateContent>
          <mc:Choice Requires="wps">
            <w:drawing>
              <wp:anchor distT="0" distB="0" distL="114300" distR="114300" simplePos="0" relativeHeight="252039168" behindDoc="0" locked="0" layoutInCell="1" allowOverlap="1" wp14:anchorId="7CE09F7F" wp14:editId="5053BADB">
                <wp:simplePos x="0" y="0"/>
                <wp:positionH relativeFrom="column">
                  <wp:posOffset>-370840</wp:posOffset>
                </wp:positionH>
                <wp:positionV relativeFrom="paragraph">
                  <wp:posOffset>8320405</wp:posOffset>
                </wp:positionV>
                <wp:extent cx="4177665" cy="698500"/>
                <wp:effectExtent l="635" t="0" r="3175" b="1270"/>
                <wp:wrapNone/>
                <wp:docPr id="30"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7665" cy="69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643D2" w14:textId="77777777" w:rsidR="002D1AAC" w:rsidRPr="00545262" w:rsidRDefault="002D1AAC" w:rsidP="008C05B3">
                            <w:r>
                              <w:t>6</w:t>
                            </w:r>
                            <w:r w:rsidRPr="00545262">
                              <w:rPr>
                                <w:vertAlign w:val="superscript"/>
                              </w:rPr>
                              <w:t>th</w:t>
                            </w:r>
                            <w:r>
                              <w:t xml:space="preserve"> </w:t>
                            </w:r>
                            <w:r w:rsidRPr="00545262">
                              <w:t>Floor, Merton House, Stanley Road, Bootle.</w:t>
                            </w:r>
                          </w:p>
                          <w:p w14:paraId="23949E31" w14:textId="77777777" w:rsidR="002D1AAC" w:rsidRDefault="002D1AAC" w:rsidP="008C05B3">
                            <w:r w:rsidRPr="00545262">
                              <w:t>Telephone 0151 934 3130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09F7F" id="Text Box 826" o:spid="_x0000_s1038" type="#_x0000_t202" style="position:absolute;margin-left:-29.2pt;margin-top:655.15pt;width:328.95pt;height:5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" filled="f" stroked="f">
                <v:textbox>
                  <w:txbxContent>
                    <w:p w14:paraId="15F643D2" w14:textId="77777777" w:rsidR="002D1AAC" w:rsidRPr="00545262" w:rsidRDefault="002D1AAC" w:rsidP="008C05B3">
                      <w:r>
                        <w:t>6</w:t>
                      </w:r>
                      <w:r w:rsidRPr="00545262">
                        <w:rPr>
                          <w:vertAlign w:val="superscript"/>
                        </w:rPr>
                        <w:t>th</w:t>
                      </w:r>
                      <w:r>
                        <w:t xml:space="preserve"> </w:t>
                      </w:r>
                      <w:r w:rsidRPr="00545262">
                        <w:t>Floor, Merton House, Stanley Road, Bootle.</w:t>
                      </w:r>
                    </w:p>
                    <w:p w14:paraId="23949E31" w14:textId="77777777" w:rsidR="002D1AAC" w:rsidRDefault="002D1AAC" w:rsidP="008C05B3">
                      <w:r w:rsidRPr="00545262">
                        <w:t>Telephone 0151 934 3130</w:t>
                      </w:r>
                    </w:p>
                  </w:txbxContent>
                </v:textbox>
              </v:shape>
            </w:pict>
          </mc:Fallback>
        </mc:AlternateContent>
      </w:r>
      <w:r w:rsidRPr="00C5596D">
        <w:rPr>
          <w:rFonts w:cs="Arial"/>
          <w:noProof/>
          <w:sz w:val="22"/>
        </w:rPr>
        <mc:AlternateContent>
          <mc:Choice Requires="wps">
            <w:drawing>
              <wp:anchor distT="0" distB="0" distL="114300" distR="114300" simplePos="0" relativeHeight="251943936" behindDoc="0" locked="0" layoutInCell="0" allowOverlap="1" wp14:anchorId="373436CE" wp14:editId="1A11F45C">
                <wp:simplePos x="0" y="0"/>
                <wp:positionH relativeFrom="page">
                  <wp:posOffset>598805</wp:posOffset>
                </wp:positionH>
                <wp:positionV relativeFrom="page">
                  <wp:posOffset>2598420</wp:posOffset>
                </wp:positionV>
                <wp:extent cx="6950075" cy="1480185"/>
                <wp:effectExtent l="8255" t="7620" r="13970" b="762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0075" cy="1480185"/>
                        </a:xfrm>
                        <a:prstGeom prst="rect">
                          <a:avLst/>
                        </a:prstGeom>
                        <a:solidFill>
                          <a:srgbClr val="4F81BD"/>
                        </a:solidFill>
                        <a:ln w="12700">
                          <a:solidFill>
                            <a:srgbClr val="FFFFFF"/>
                          </a:solidFill>
                          <a:miter lim="800000"/>
                          <a:headEnd/>
                          <a:tailEnd/>
                        </a:ln>
                        <a:effectLst/>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76E150BE" w14:textId="77777777" w:rsidR="002D1AAC" w:rsidRPr="00545262" w:rsidRDefault="002D1AAC" w:rsidP="008C05B3">
                            <w:pPr>
                              <w:pStyle w:val="NoSpacing"/>
                              <w:jc w:val="center"/>
                              <w:rPr>
                                <w:rFonts w:ascii="Arial" w:hAnsi="Arial"/>
                                <w:color w:val="FFFFFF"/>
                                <w:sz w:val="180"/>
                                <w:szCs w:val="72"/>
                              </w:rPr>
                            </w:pPr>
                            <w:r w:rsidRPr="00545262">
                              <w:rPr>
                                <w:rFonts w:ascii="Palatino Linotype" w:hAnsi="Palatino Linotype"/>
                                <w:color w:val="FFFFFF"/>
                                <w:sz w:val="48"/>
                                <w:szCs w:val="36"/>
                              </w:rPr>
                              <w:t xml:space="preserve"> </w:t>
                            </w:r>
                            <w:r w:rsidRPr="00545262">
                              <w:rPr>
                                <w:rFonts w:ascii="Arial" w:hAnsi="Arial"/>
                                <w:color w:val="FFFFFF"/>
                                <w:sz w:val="72"/>
                                <w:szCs w:val="48"/>
                              </w:rPr>
                              <w:t>Have your say on</w:t>
                            </w:r>
                            <w:r w:rsidRPr="00545262">
                              <w:rPr>
                                <w:rFonts w:ascii="Arial" w:hAnsi="Arial"/>
                                <w:color w:val="FFFFFF"/>
                                <w:sz w:val="72"/>
                                <w:szCs w:val="48"/>
                              </w:rPr>
                              <w:br/>
                              <w:t xml:space="preserve"> Pharmacy Services in Sefton</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73436CE" id="Rectangle 10" o:spid="_x0000_s1039" style="position:absolute;margin-left:47.15pt;margin-top:204.6pt;width:547.25pt;height:116.5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" o:allowincell="f" fillcolor="#4f81bd" strokecolor="white" strokeweight="1pt">
                <v:shadow color="#d8d8d8" offset="3pt,3pt"/>
                <v:textbox inset="14.4pt,,14.4pt">
                  <w:txbxContent>
                    <w:p w14:paraId="76E150BE" w14:textId="77777777" w:rsidR="002D1AAC" w:rsidRPr="00545262" w:rsidRDefault="002D1AAC" w:rsidP="008C05B3">
                      <w:pPr>
                        <w:pStyle w:val="NoSpacing"/>
                        <w:jc w:val="center"/>
                        <w:rPr>
                          <w:rFonts w:ascii="Arial" w:hAnsi="Arial"/>
                          <w:color w:val="FFFFFF"/>
                          <w:sz w:val="180"/>
                          <w:szCs w:val="72"/>
                        </w:rPr>
                      </w:pPr>
                      <w:r w:rsidRPr="00545262">
                        <w:rPr>
                          <w:rFonts w:ascii="Palatino Linotype" w:hAnsi="Palatino Linotype"/>
                          <w:color w:val="FFFFFF"/>
                          <w:sz w:val="48"/>
                          <w:szCs w:val="36"/>
                        </w:rPr>
                        <w:t xml:space="preserve"> </w:t>
                      </w:r>
                      <w:r w:rsidRPr="00545262">
                        <w:rPr>
                          <w:rFonts w:ascii="Arial" w:hAnsi="Arial"/>
                          <w:color w:val="FFFFFF"/>
                          <w:sz w:val="72"/>
                          <w:szCs w:val="48"/>
                        </w:rPr>
                        <w:t>Have your say on</w:t>
                      </w:r>
                      <w:r w:rsidRPr="00545262">
                        <w:rPr>
                          <w:rFonts w:ascii="Arial" w:hAnsi="Arial"/>
                          <w:color w:val="FFFFFF"/>
                          <w:sz w:val="72"/>
                          <w:szCs w:val="48"/>
                        </w:rPr>
                        <w:br/>
                        <w:t xml:space="preserve"> Pharmacy Services in Sefton</w:t>
                      </w:r>
                    </w:p>
                  </w:txbxContent>
                </v:textbox>
                <w10:wrap anchorx="page" anchory="page"/>
              </v:rect>
            </w:pict>
          </mc:Fallback>
        </mc:AlternateContent>
      </w:r>
      <w:r w:rsidRPr="00C5596D">
        <w:rPr>
          <w:rFonts w:cs="Arial"/>
          <w:noProof/>
          <w:sz w:val="22"/>
        </w:rPr>
        <mc:AlternateContent>
          <mc:Choice Requires="wps">
            <w:drawing>
              <wp:anchor distT="0" distB="0" distL="114300" distR="114300" simplePos="0" relativeHeight="251945984" behindDoc="0" locked="0" layoutInCell="1" allowOverlap="1" wp14:anchorId="2412A995" wp14:editId="7B008CBF">
                <wp:simplePos x="0" y="0"/>
                <wp:positionH relativeFrom="column">
                  <wp:posOffset>-159385</wp:posOffset>
                </wp:positionH>
                <wp:positionV relativeFrom="paragraph">
                  <wp:posOffset>7080885</wp:posOffset>
                </wp:positionV>
                <wp:extent cx="2552700" cy="1644650"/>
                <wp:effectExtent l="2540" t="3810" r="0" b="0"/>
                <wp:wrapNone/>
                <wp:docPr id="2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3D5EB" w14:textId="77777777" w:rsidR="002D1AAC" w:rsidRDefault="002D1AAC" w:rsidP="008C05B3">
                            <w:r>
                              <w:rPr>
                                <w:noProof/>
                                <w:sz w:val="28"/>
                                <w:szCs w:val="28"/>
                              </w:rPr>
                              <w:drawing>
                                <wp:inline distT="0" distB="0" distL="0" distR="0" wp14:anchorId="07FD5985" wp14:editId="1D5FE5A3">
                                  <wp:extent cx="2322195" cy="987425"/>
                                  <wp:effectExtent l="19050" t="0" r="1905" b="0"/>
                                  <wp:docPr id="8233" name="Picture 8233" descr="your sefton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sefton your say"/>
                                          <pic:cNvPicPr>
                                            <a:picLocks noChangeAspect="1" noChangeArrowheads="1"/>
                                          </pic:cNvPicPr>
                                        </pic:nvPicPr>
                                        <pic:blipFill>
                                          <a:blip r:embed="rId85" cstate="print"/>
                                          <a:srcRect/>
                                          <a:stretch>
                                            <a:fillRect/>
                                          </a:stretch>
                                        </pic:blipFill>
                                        <pic:spPr bwMode="auto">
                                          <a:xfrm>
                                            <a:off x="0" y="0"/>
                                            <a:ext cx="2322195" cy="9874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A995" id="Text Box 12" o:spid="_x0000_s1040" type="#_x0000_t202" style="position:absolute;margin-left:-12.55pt;margin-top:557.55pt;width:201pt;height:12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" filled="f" stroked="f">
                <v:textbox>
                  <w:txbxContent>
                    <w:p w14:paraId="01A3D5EB" w14:textId="77777777" w:rsidR="002D1AAC" w:rsidRDefault="002D1AAC" w:rsidP="008C05B3">
                      <w:r>
                        <w:rPr>
                          <w:noProof/>
                          <w:sz w:val="28"/>
                          <w:szCs w:val="28"/>
                        </w:rPr>
                        <w:drawing>
                          <wp:inline distT="0" distB="0" distL="0" distR="0" wp14:anchorId="07FD5985" wp14:editId="1D5FE5A3">
                            <wp:extent cx="2322195" cy="987425"/>
                            <wp:effectExtent l="19050" t="0" r="1905" b="0"/>
                            <wp:docPr id="8233" name="Picture 8233" descr="your sefton your 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r sefton your say"/>
                                    <pic:cNvPicPr>
                                      <a:picLocks noChangeAspect="1" noChangeArrowheads="1"/>
                                    </pic:cNvPicPr>
                                  </pic:nvPicPr>
                                  <pic:blipFill>
                                    <a:blip r:embed="rId86" cstate="print"/>
                                    <a:srcRect/>
                                    <a:stretch>
                                      <a:fillRect/>
                                    </a:stretch>
                                  </pic:blipFill>
                                  <pic:spPr bwMode="auto">
                                    <a:xfrm>
                                      <a:off x="0" y="0"/>
                                      <a:ext cx="2322195" cy="987425"/>
                                    </a:xfrm>
                                    <a:prstGeom prst="rect">
                                      <a:avLst/>
                                    </a:prstGeom>
                                    <a:noFill/>
                                    <a:ln w="9525">
                                      <a:noFill/>
                                      <a:miter lim="800000"/>
                                      <a:headEnd/>
                                      <a:tailEnd/>
                                    </a:ln>
                                  </pic:spPr>
                                </pic:pic>
                              </a:graphicData>
                            </a:graphic>
                          </wp:inline>
                        </w:drawing>
                      </w:r>
                    </w:p>
                  </w:txbxContent>
                </v:textbox>
              </v:shape>
            </w:pict>
          </mc:Fallback>
        </mc:AlternateContent>
      </w:r>
      <w:r w:rsidRPr="00C5596D">
        <w:rPr>
          <w:rFonts w:cs="Arial"/>
          <w:color w:val="000000"/>
          <w:sz w:val="22"/>
        </w:rPr>
        <w:br w:type="page"/>
      </w:r>
    </w:p>
    <w:p w14:paraId="5CC41474" w14:textId="77777777" w:rsidR="008C05B3" w:rsidRPr="00C5596D" w:rsidRDefault="008C05B3">
      <w:pPr>
        <w:pStyle w:val="immtextalignjustify"/>
        <w:shd w:val="clear" w:color="auto" w:fill="FFFFFF"/>
        <w:rPr>
          <w:rFonts w:asciiTheme="minorHAnsi" w:hAnsiTheme="minorHAnsi" w:cs="Arial"/>
          <w:b/>
          <w:bCs/>
          <w:color w:val="0081BB"/>
          <w:sz w:val="28"/>
        </w:rPr>
      </w:pPr>
      <w:r w:rsidRPr="00C5596D">
        <w:rPr>
          <w:rFonts w:asciiTheme="minorHAnsi" w:hAnsiTheme="minorHAnsi" w:cs="Arial"/>
          <w:b/>
          <w:bCs/>
          <w:color w:val="0081BB"/>
          <w:sz w:val="28"/>
        </w:rPr>
        <w:t xml:space="preserve">Introduction </w:t>
      </w:r>
    </w:p>
    <w:p w14:paraId="59891F49" w14:textId="137BD94B" w:rsidR="007135B9" w:rsidRDefault="007135B9" w:rsidP="007135B9">
      <w:r>
        <w:t>Sefton Health and Wellbeing Board are required by law to produce a Pharmaceutical Needs Assessment (PNA) every three years, and to make sure that it is available for stakeholders to comment on before it is finally published.</w:t>
      </w:r>
    </w:p>
    <w:p w14:paraId="114BDC81" w14:textId="77777777" w:rsidR="007135B9" w:rsidRDefault="007135B9" w:rsidP="007135B9"/>
    <w:p w14:paraId="7C821E5D" w14:textId="77777777" w:rsidR="007135B9" w:rsidRDefault="007135B9" w:rsidP="007135B9">
      <w:r>
        <w:t>The PNA describes pharmacy provision in Sefton together with when and where these are available.  NHS England also uses the PNSA when considering applications to open a new pharmacy, move an existing pharmacy or commission additional services from a pharmacy.</w:t>
      </w:r>
    </w:p>
    <w:p w14:paraId="26D3D6BD" w14:textId="68858856" w:rsidR="007135B9" w:rsidRDefault="007135B9" w:rsidP="007135B9">
      <w:r>
        <w:t>The key outcomes for this consultation are</w:t>
      </w:r>
    </w:p>
    <w:p w14:paraId="65CC31BE" w14:textId="77777777" w:rsidR="007135B9" w:rsidRDefault="007135B9" w:rsidP="007135B9"/>
    <w:p w14:paraId="27E1DB5E" w14:textId="77777777" w:rsidR="007135B9" w:rsidRDefault="007135B9" w:rsidP="007135B9">
      <w:pPr>
        <w:pStyle w:val="ListParagraph"/>
        <w:numPr>
          <w:ilvl w:val="0"/>
          <w:numId w:val="103"/>
        </w:numPr>
        <w:spacing w:after="160" w:line="259" w:lineRule="auto"/>
        <w:jc w:val="left"/>
      </w:pPr>
      <w:r>
        <w:t>To encourage constructive feedback from a variety of stakeholders</w:t>
      </w:r>
    </w:p>
    <w:p w14:paraId="1EA95C4C" w14:textId="77777777" w:rsidR="007135B9" w:rsidRDefault="007135B9" w:rsidP="007135B9">
      <w:pPr>
        <w:pStyle w:val="ListParagraph"/>
        <w:numPr>
          <w:ilvl w:val="0"/>
          <w:numId w:val="103"/>
        </w:numPr>
        <w:spacing w:after="160" w:line="259" w:lineRule="auto"/>
        <w:jc w:val="left"/>
      </w:pPr>
      <w:r>
        <w:t>To ensure a wide range of primary care health professionals provide opinions and views on what is contained within the PNA</w:t>
      </w:r>
    </w:p>
    <w:p w14:paraId="62469D75" w14:textId="5CF1CB5B" w:rsidR="007135B9" w:rsidRDefault="007135B9" w:rsidP="007135B9">
      <w:r>
        <w:t>As such, we would like to invite you to take part in this consultation, which will run from 13th July to 14th September</w:t>
      </w:r>
    </w:p>
    <w:p w14:paraId="43135898" w14:textId="77777777" w:rsidR="007135B9" w:rsidRDefault="007135B9" w:rsidP="007135B9"/>
    <w:p w14:paraId="4A138724" w14:textId="542FF3F4" w:rsidR="007135B9" w:rsidRDefault="007135B9" w:rsidP="007135B9">
      <w:r>
        <w:t>The draft PNA can be found on Sefton Councils website by following the link……..</w:t>
      </w:r>
    </w:p>
    <w:p w14:paraId="4EAEAD82" w14:textId="77777777" w:rsidR="007135B9" w:rsidRDefault="007135B9" w:rsidP="007135B9"/>
    <w:p w14:paraId="6A3450A9" w14:textId="77777777" w:rsidR="007135B9" w:rsidRDefault="007135B9" w:rsidP="007135B9">
      <w:r>
        <w:t>A consultation response form can be accessed from the same website or by following the link…..</w:t>
      </w:r>
    </w:p>
    <w:p w14:paraId="74074267" w14:textId="7033E8F3" w:rsidR="007135B9" w:rsidRDefault="007135B9" w:rsidP="007135B9">
      <w:r>
        <w:t>You can return your form on line, return to the e-mail address on the website or return a written form by post to the address on the form.</w:t>
      </w:r>
    </w:p>
    <w:p w14:paraId="127CB794" w14:textId="77777777" w:rsidR="007135B9" w:rsidRDefault="007135B9" w:rsidP="007135B9"/>
    <w:p w14:paraId="558B4F8B" w14:textId="16455145" w:rsidR="007135B9" w:rsidRDefault="007135B9" w:rsidP="007135B9">
      <w:r>
        <w:t xml:space="preserve">To limit the environmental impact, we are running the consultation electronically.  However, if you require a paper version of the PNA, please contact Helen O’Reilly by e-mail: </w:t>
      </w:r>
      <w:hyperlink r:id="rId87" w:history="1">
        <w:r w:rsidRPr="00953802">
          <w:rPr>
            <w:rStyle w:val="Hyperlink"/>
            <w:rFonts w:eastAsia="Calibri"/>
          </w:rPr>
          <w:t>Helen.Oreilly@sefton.gov.uk</w:t>
        </w:r>
      </w:hyperlink>
      <w:r>
        <w:t xml:space="preserve"> who will arrange to provide this within 14 days of your request.</w:t>
      </w:r>
    </w:p>
    <w:p w14:paraId="7C4B8B52" w14:textId="77777777" w:rsidR="007135B9" w:rsidRDefault="007135B9" w:rsidP="007135B9"/>
    <w:p w14:paraId="0BB6F9D9" w14:textId="77777777" w:rsidR="007135B9" w:rsidRDefault="007135B9" w:rsidP="007135B9">
      <w:r>
        <w:t xml:space="preserve">All feedback will be considered and the PNA steering group will decides on behalf of the HWB which sections of the PNA need amending.  A consultation report will be included within the final PNA document.  </w:t>
      </w:r>
    </w:p>
    <w:p w14:paraId="442CD363" w14:textId="77777777" w:rsidR="007135B9" w:rsidRDefault="007135B9" w:rsidP="007135B9"/>
    <w:p w14:paraId="5C777783" w14:textId="513D9FEB" w:rsidR="007135B9" w:rsidRDefault="007135B9" w:rsidP="007135B9">
      <w:r>
        <w:t>This will provide an overview of the feedback received and set out how comments have been acted upon.  An updated PNA including the consultation process and responses will be presented to the Health and Wellbeing Board for final publication by 1</w:t>
      </w:r>
      <w:r>
        <w:rPr>
          <w:vertAlign w:val="superscript"/>
        </w:rPr>
        <w:t xml:space="preserve"> </w:t>
      </w:r>
      <w:r>
        <w:t>October 2022.</w:t>
      </w:r>
    </w:p>
    <w:p w14:paraId="470AFE99" w14:textId="77777777" w:rsidR="008C05B3" w:rsidRPr="00C5596D" w:rsidRDefault="008C05B3" w:rsidP="00FA6D5F">
      <w:pPr>
        <w:autoSpaceDE w:val="0"/>
        <w:autoSpaceDN w:val="0"/>
        <w:adjustRightInd w:val="0"/>
        <w:jc w:val="both"/>
        <w:rPr>
          <w:rFonts w:cs="Arial"/>
        </w:rPr>
      </w:pPr>
    </w:p>
    <w:p w14:paraId="0BD60974" w14:textId="77777777" w:rsidR="008C05B3" w:rsidRPr="00C5596D" w:rsidRDefault="008C05B3">
      <w:pPr>
        <w:pStyle w:val="immtextalignjustify"/>
        <w:shd w:val="clear" w:color="auto" w:fill="FFFFFF"/>
        <w:spacing w:after="0"/>
        <w:rPr>
          <w:rFonts w:asciiTheme="minorHAnsi" w:hAnsiTheme="minorHAnsi" w:cs="Arial"/>
          <w:b/>
          <w:bCs/>
          <w:color w:val="0081BB"/>
          <w:sz w:val="28"/>
        </w:rPr>
      </w:pPr>
      <w:r w:rsidRPr="00C5596D">
        <w:rPr>
          <w:rFonts w:asciiTheme="minorHAnsi" w:hAnsiTheme="minorHAnsi" w:cs="Arial"/>
          <w:b/>
          <w:bCs/>
          <w:color w:val="0081BB"/>
          <w:sz w:val="28"/>
        </w:rPr>
        <w:t>What is this survey for?</w:t>
      </w:r>
    </w:p>
    <w:p w14:paraId="2D3560C3" w14:textId="77777777" w:rsidR="008C05B3" w:rsidRPr="00C5596D" w:rsidRDefault="008C05B3" w:rsidP="00FA6D5F">
      <w:pPr>
        <w:jc w:val="both"/>
        <w:rPr>
          <w:rFonts w:cs="Arial"/>
        </w:rPr>
      </w:pPr>
      <w:r w:rsidRPr="00C5596D">
        <w:rPr>
          <w:rFonts w:cs="Arial"/>
        </w:rPr>
        <w:t xml:space="preserve">This survey is to ask you what you think about the proposals for the PNA in Sefton.  </w:t>
      </w:r>
    </w:p>
    <w:p w14:paraId="73CDE676" w14:textId="77777777" w:rsidR="008C05B3" w:rsidRPr="00C5596D" w:rsidRDefault="008C05B3" w:rsidP="00FA6D5F">
      <w:pPr>
        <w:jc w:val="both"/>
        <w:rPr>
          <w:rFonts w:cs="Arial"/>
          <w:sz w:val="22"/>
        </w:rPr>
      </w:pPr>
    </w:p>
    <w:p w14:paraId="3D0F43F7" w14:textId="77777777" w:rsidR="008C05B3" w:rsidRPr="00C5596D" w:rsidRDefault="008C05B3">
      <w:pPr>
        <w:pStyle w:val="immtextalignjustify"/>
        <w:shd w:val="clear" w:color="auto" w:fill="FFFFFF"/>
        <w:spacing w:after="0"/>
        <w:rPr>
          <w:rFonts w:asciiTheme="minorHAnsi" w:hAnsiTheme="minorHAnsi" w:cs="Arial"/>
          <w:b/>
          <w:bCs/>
          <w:color w:val="0081BB"/>
          <w:sz w:val="28"/>
        </w:rPr>
      </w:pPr>
      <w:r w:rsidRPr="00C5596D">
        <w:rPr>
          <w:rFonts w:asciiTheme="minorHAnsi" w:hAnsiTheme="minorHAnsi" w:cs="Arial"/>
          <w:b/>
          <w:bCs/>
          <w:color w:val="0081BB"/>
          <w:sz w:val="28"/>
        </w:rPr>
        <w:t>When will the consultation start and end?</w:t>
      </w:r>
    </w:p>
    <w:p w14:paraId="0DAF2164" w14:textId="582CBBA6" w:rsidR="008C05B3" w:rsidRPr="00C5596D" w:rsidRDefault="008C05B3" w:rsidP="00FA6D5F">
      <w:pPr>
        <w:pStyle w:val="immtextalignjustify"/>
        <w:shd w:val="clear" w:color="auto" w:fill="FFFFFF"/>
        <w:spacing w:after="0" w:line="240" w:lineRule="auto"/>
        <w:rPr>
          <w:rFonts w:asciiTheme="minorHAnsi" w:hAnsiTheme="minorHAnsi" w:cs="Arial"/>
          <w:sz w:val="24"/>
        </w:rPr>
      </w:pPr>
      <w:r w:rsidRPr="00C5596D">
        <w:rPr>
          <w:rFonts w:asciiTheme="minorHAnsi" w:hAnsiTheme="minorHAnsi" w:cs="Arial"/>
          <w:sz w:val="24"/>
        </w:rPr>
        <w:t xml:space="preserve">The consultation will start on </w:t>
      </w:r>
      <w:r w:rsidR="002C7AB0">
        <w:rPr>
          <w:rFonts w:asciiTheme="minorHAnsi" w:hAnsiTheme="minorHAnsi" w:cs="Arial"/>
          <w:sz w:val="24"/>
        </w:rPr>
        <w:t>Wednesday 13</w:t>
      </w:r>
      <w:r w:rsidR="002C7AB0" w:rsidRPr="00FF254C">
        <w:rPr>
          <w:rFonts w:asciiTheme="minorHAnsi" w:hAnsiTheme="minorHAnsi" w:cs="Arial"/>
          <w:sz w:val="24"/>
          <w:vertAlign w:val="superscript"/>
        </w:rPr>
        <w:t>th</w:t>
      </w:r>
      <w:r w:rsidR="002C7AB0">
        <w:rPr>
          <w:rFonts w:asciiTheme="minorHAnsi" w:hAnsiTheme="minorHAnsi" w:cs="Arial"/>
          <w:sz w:val="24"/>
        </w:rPr>
        <w:t xml:space="preserve"> July 2022</w:t>
      </w:r>
      <w:r w:rsidRPr="00C5596D">
        <w:rPr>
          <w:rFonts w:asciiTheme="minorHAnsi" w:hAnsiTheme="minorHAnsi" w:cs="Arial"/>
          <w:sz w:val="24"/>
        </w:rPr>
        <w:t xml:space="preserve"> and will end on </w:t>
      </w:r>
      <w:r w:rsidR="002C7AB0">
        <w:rPr>
          <w:rFonts w:asciiTheme="minorHAnsi" w:hAnsiTheme="minorHAnsi" w:cs="Arial"/>
          <w:sz w:val="24"/>
        </w:rPr>
        <w:t>Wednesday 1</w:t>
      </w:r>
      <w:r w:rsidR="00E77095">
        <w:rPr>
          <w:rFonts w:asciiTheme="minorHAnsi" w:hAnsiTheme="minorHAnsi" w:cs="Arial"/>
          <w:sz w:val="24"/>
        </w:rPr>
        <w:t>1</w:t>
      </w:r>
      <w:r w:rsidR="002C7AB0" w:rsidRPr="00FF254C">
        <w:rPr>
          <w:rFonts w:asciiTheme="minorHAnsi" w:hAnsiTheme="minorHAnsi" w:cs="Arial"/>
          <w:sz w:val="24"/>
          <w:vertAlign w:val="superscript"/>
        </w:rPr>
        <w:t>th</w:t>
      </w:r>
      <w:r w:rsidR="002C7AB0">
        <w:rPr>
          <w:rFonts w:asciiTheme="minorHAnsi" w:hAnsiTheme="minorHAnsi" w:cs="Arial"/>
          <w:sz w:val="24"/>
        </w:rPr>
        <w:t xml:space="preserve"> September.</w:t>
      </w:r>
    </w:p>
    <w:p w14:paraId="12A0B7D2" w14:textId="77777777" w:rsidR="008C05B3" w:rsidRPr="00C5596D" w:rsidRDefault="008C05B3">
      <w:pPr>
        <w:pStyle w:val="immtextalignjustify"/>
        <w:shd w:val="clear" w:color="auto" w:fill="FFFFFF"/>
        <w:spacing w:after="0"/>
        <w:rPr>
          <w:rFonts w:asciiTheme="minorHAnsi" w:hAnsiTheme="minorHAnsi" w:cs="Arial"/>
          <w:b/>
          <w:bCs/>
          <w:color w:val="0081BB"/>
          <w:sz w:val="28"/>
        </w:rPr>
      </w:pPr>
    </w:p>
    <w:p w14:paraId="3AB8B97F" w14:textId="77777777" w:rsidR="008C05B3" w:rsidRPr="00C5596D" w:rsidRDefault="008C05B3">
      <w:pPr>
        <w:pStyle w:val="immtextalignjustify"/>
        <w:shd w:val="clear" w:color="auto" w:fill="FFFFFF"/>
        <w:rPr>
          <w:rFonts w:asciiTheme="minorHAnsi" w:hAnsiTheme="minorHAnsi" w:cs="Arial"/>
          <w:b/>
          <w:bCs/>
          <w:color w:val="0081BB"/>
          <w:sz w:val="28"/>
        </w:rPr>
      </w:pPr>
      <w:r w:rsidRPr="00C5596D">
        <w:rPr>
          <w:rFonts w:asciiTheme="minorHAnsi" w:hAnsiTheme="minorHAnsi" w:cs="Arial"/>
          <w:b/>
          <w:bCs/>
          <w:color w:val="0081BB"/>
          <w:sz w:val="28"/>
        </w:rPr>
        <w:t>How to get involved</w:t>
      </w:r>
    </w:p>
    <w:p w14:paraId="5BB11E8B" w14:textId="4727BEB9" w:rsidR="008C05B3" w:rsidRPr="00C5596D" w:rsidRDefault="008C05B3" w:rsidP="2296F8CA">
      <w:pPr>
        <w:pStyle w:val="immtextalignjustify"/>
        <w:shd w:val="clear" w:color="auto" w:fill="FFFFFF" w:themeFill="background1"/>
        <w:spacing w:after="0" w:line="240" w:lineRule="auto"/>
        <w:rPr>
          <w:rFonts w:asciiTheme="minorHAnsi" w:hAnsiTheme="minorHAnsi" w:cs="Arial"/>
          <w:sz w:val="24"/>
          <w:szCs w:val="24"/>
        </w:rPr>
      </w:pPr>
      <w:r w:rsidRPr="2296F8CA">
        <w:rPr>
          <w:rFonts w:asciiTheme="minorHAnsi" w:hAnsiTheme="minorHAnsi" w:cs="Arial"/>
          <w:sz w:val="24"/>
          <w:szCs w:val="24"/>
        </w:rPr>
        <w:t xml:space="preserve">To give us your views complete this questionnaire or go to </w:t>
      </w:r>
      <w:hyperlink r:id="rId88">
        <w:r w:rsidRPr="2296F8CA">
          <w:rPr>
            <w:rStyle w:val="Hyperlink"/>
            <w:rFonts w:asciiTheme="minorHAnsi" w:hAnsiTheme="minorHAnsi" w:cs="Arial"/>
            <w:sz w:val="24"/>
            <w:szCs w:val="24"/>
          </w:rPr>
          <w:t>www.sefton.gov.uk</w:t>
        </w:r>
      </w:hyperlink>
      <w:r w:rsidRPr="2296F8CA">
        <w:rPr>
          <w:rFonts w:asciiTheme="minorHAnsi" w:hAnsiTheme="minorHAnsi" w:cs="Arial"/>
          <w:sz w:val="24"/>
          <w:szCs w:val="24"/>
        </w:rPr>
        <w:t xml:space="preserve"> and fill in the on-line questionnaire.  If you need more information, please telephone </w:t>
      </w:r>
      <w:hyperlink r:id="rId89" w:history="1">
        <w:r w:rsidR="002C7AB0">
          <w:rPr>
            <w:rStyle w:val="Hyperlink"/>
            <w:rFonts w:ascii="Arial" w:hAnsi="Arial"/>
            <w:color w:val="1A0DAB"/>
            <w:sz w:val="21"/>
            <w:szCs w:val="21"/>
            <w:shd w:val="clear" w:color="auto" w:fill="FFFFFF"/>
          </w:rPr>
          <w:t>0345 140 0845</w:t>
        </w:r>
      </w:hyperlink>
      <w:r w:rsidR="002C7AB0">
        <w:rPr>
          <w:rFonts w:asciiTheme="minorHAnsi" w:hAnsiTheme="minorHAnsi" w:cs="Arial"/>
          <w:sz w:val="24"/>
        </w:rPr>
        <w:t>.</w:t>
      </w:r>
      <w:r w:rsidRPr="2296F8CA">
        <w:rPr>
          <w:rFonts w:asciiTheme="minorHAnsi" w:hAnsiTheme="minorHAnsi" w:cs="Arial"/>
          <w:sz w:val="24"/>
          <w:szCs w:val="24"/>
        </w:rPr>
        <w:t xml:space="preserve"> for more information.</w:t>
      </w:r>
    </w:p>
    <w:p w14:paraId="34ED996E" w14:textId="77777777" w:rsidR="008C05B3" w:rsidRPr="00C5596D" w:rsidRDefault="008C05B3" w:rsidP="00FA6D5F">
      <w:pPr>
        <w:pStyle w:val="immtextalignjustify"/>
        <w:shd w:val="clear" w:color="auto" w:fill="FFFFFF"/>
        <w:spacing w:after="0" w:line="240" w:lineRule="auto"/>
        <w:rPr>
          <w:rFonts w:asciiTheme="minorHAnsi" w:hAnsiTheme="minorHAnsi" w:cs="Arial"/>
          <w:sz w:val="24"/>
        </w:rPr>
      </w:pPr>
    </w:p>
    <w:p w14:paraId="1A23F01F" w14:textId="5ACC9CDE" w:rsidR="008C05B3" w:rsidRPr="00C5596D" w:rsidRDefault="008C05B3" w:rsidP="00FA6D5F">
      <w:pPr>
        <w:pStyle w:val="immtextalignjustify"/>
        <w:shd w:val="clear" w:color="auto" w:fill="FFFFFF"/>
        <w:spacing w:after="0" w:line="240" w:lineRule="auto"/>
        <w:rPr>
          <w:rFonts w:asciiTheme="minorHAnsi" w:hAnsiTheme="minorHAnsi" w:cs="Arial"/>
          <w:sz w:val="24"/>
        </w:rPr>
      </w:pPr>
      <w:r w:rsidRPr="00C5596D">
        <w:rPr>
          <w:rFonts w:asciiTheme="minorHAnsi" w:hAnsiTheme="minorHAnsi" w:cs="Arial"/>
          <w:sz w:val="24"/>
        </w:rPr>
        <w:t xml:space="preserve">Copies of this consultation document are available in large print and other formats.  To request this service please call </w:t>
      </w:r>
      <w:hyperlink r:id="rId90" w:history="1">
        <w:r w:rsidR="002C7AB0">
          <w:rPr>
            <w:rStyle w:val="Hyperlink"/>
            <w:rFonts w:ascii="Arial" w:hAnsi="Arial"/>
            <w:color w:val="1A0DAB"/>
            <w:sz w:val="21"/>
            <w:szCs w:val="21"/>
            <w:shd w:val="clear" w:color="auto" w:fill="FFFFFF"/>
          </w:rPr>
          <w:t>0345 140 0845</w:t>
        </w:r>
      </w:hyperlink>
      <w:r w:rsidR="002C7AB0">
        <w:rPr>
          <w:rFonts w:asciiTheme="minorHAnsi" w:hAnsiTheme="minorHAnsi" w:cs="Arial"/>
          <w:sz w:val="24"/>
        </w:rPr>
        <w:t>.</w:t>
      </w:r>
    </w:p>
    <w:p w14:paraId="6FBFA2F6" w14:textId="77777777" w:rsidR="008C05B3" w:rsidRPr="00C5596D" w:rsidRDefault="008C05B3" w:rsidP="00FA6D5F">
      <w:pPr>
        <w:pStyle w:val="immtextalignjustify"/>
        <w:shd w:val="clear" w:color="auto" w:fill="FFFFFF"/>
        <w:spacing w:after="0" w:line="240" w:lineRule="auto"/>
        <w:rPr>
          <w:rFonts w:asciiTheme="minorHAnsi" w:hAnsiTheme="minorHAnsi" w:cs="Arial"/>
          <w:sz w:val="24"/>
        </w:rPr>
      </w:pPr>
    </w:p>
    <w:p w14:paraId="25DB9F12" w14:textId="77777777" w:rsidR="008C05B3" w:rsidRPr="00C5596D" w:rsidRDefault="008C05B3" w:rsidP="00FA6D5F">
      <w:pPr>
        <w:pStyle w:val="immtextalignjustify"/>
        <w:shd w:val="clear" w:color="auto" w:fill="FFFFFF"/>
        <w:spacing w:after="0" w:line="240" w:lineRule="auto"/>
        <w:rPr>
          <w:rFonts w:asciiTheme="minorHAnsi" w:hAnsiTheme="minorHAnsi" w:cs="Arial"/>
          <w:sz w:val="24"/>
        </w:rPr>
      </w:pPr>
      <w:r w:rsidRPr="00C5596D">
        <w:rPr>
          <w:rFonts w:asciiTheme="minorHAnsi" w:hAnsiTheme="minorHAnsi" w:cs="Arial"/>
          <w:sz w:val="24"/>
        </w:rPr>
        <w:t xml:space="preserve">Please return completed questionnaires to </w:t>
      </w:r>
    </w:p>
    <w:p w14:paraId="39DB3643" w14:textId="76AACC6F" w:rsidR="008C05B3" w:rsidRPr="00C5596D" w:rsidRDefault="008C05B3" w:rsidP="00FA6D5F">
      <w:pPr>
        <w:pStyle w:val="immtextalignjustify"/>
        <w:shd w:val="clear" w:color="auto" w:fill="FFFFFF"/>
        <w:spacing w:after="0" w:line="240" w:lineRule="auto"/>
        <w:rPr>
          <w:rFonts w:asciiTheme="minorHAnsi" w:hAnsiTheme="minorHAnsi" w:cs="Arial"/>
          <w:sz w:val="24"/>
        </w:rPr>
      </w:pPr>
    </w:p>
    <w:p w14:paraId="29BD6F4C" w14:textId="77777777" w:rsidR="008C05B3" w:rsidRPr="00C5596D" w:rsidRDefault="008C05B3" w:rsidP="00FA6D5F">
      <w:pPr>
        <w:pStyle w:val="immtextalignjustify"/>
        <w:shd w:val="clear" w:color="auto" w:fill="FFFFFF"/>
        <w:spacing w:after="0" w:line="240" w:lineRule="auto"/>
        <w:rPr>
          <w:rFonts w:asciiTheme="minorHAnsi" w:hAnsiTheme="minorHAnsi" w:cs="Arial"/>
          <w:sz w:val="24"/>
        </w:rPr>
      </w:pPr>
      <w:r w:rsidRPr="00C5596D">
        <w:rPr>
          <w:rFonts w:asciiTheme="minorHAnsi" w:hAnsiTheme="minorHAnsi" w:cs="Arial"/>
          <w:sz w:val="24"/>
        </w:rPr>
        <w:t>Sefton Public Health</w:t>
      </w:r>
    </w:p>
    <w:p w14:paraId="11E4EDD0" w14:textId="77777777" w:rsidR="002C7AB0" w:rsidRDefault="002C7AB0" w:rsidP="002C7AB0">
      <w:r>
        <w:t>Magdalen House</w:t>
      </w:r>
    </w:p>
    <w:p w14:paraId="6AC0E099" w14:textId="77777777" w:rsidR="002C7AB0" w:rsidRDefault="002C7AB0" w:rsidP="002C7AB0">
      <w:r>
        <w:t>Bootle</w:t>
      </w:r>
    </w:p>
    <w:p w14:paraId="6E37F4F7" w14:textId="07448577" w:rsidR="002C7AB0" w:rsidRDefault="002C7AB0" w:rsidP="002C7AB0">
      <w:pPr>
        <w:rPr>
          <w:color w:val="404040"/>
          <w:sz w:val="22"/>
          <w:szCs w:val="22"/>
        </w:rPr>
      </w:pPr>
      <w:r>
        <w:t>L20 3NJ</w:t>
      </w:r>
    </w:p>
    <w:p w14:paraId="033E8104" w14:textId="77777777" w:rsidR="00982451" w:rsidRDefault="00982451" w:rsidP="2296F8CA">
      <w:pPr>
        <w:pStyle w:val="immtextalignjustify"/>
        <w:shd w:val="clear" w:color="auto" w:fill="FFFFFF" w:themeFill="background1"/>
        <w:rPr>
          <w:rFonts w:asciiTheme="minorHAnsi" w:hAnsiTheme="minorHAnsi" w:cs="Arial"/>
          <w:b/>
          <w:bCs/>
          <w:color w:val="0081BB"/>
          <w:sz w:val="28"/>
          <w:szCs w:val="28"/>
        </w:rPr>
      </w:pPr>
    </w:p>
    <w:p w14:paraId="74B3BC4E" w14:textId="7D60BCF8" w:rsidR="008C05B3" w:rsidRPr="00C5596D" w:rsidRDefault="008C05B3" w:rsidP="2296F8CA">
      <w:pPr>
        <w:pStyle w:val="immtextalignjustify"/>
        <w:shd w:val="clear" w:color="auto" w:fill="FFFFFF" w:themeFill="background1"/>
        <w:rPr>
          <w:rFonts w:asciiTheme="minorHAnsi" w:hAnsiTheme="minorHAnsi" w:cs="Arial"/>
          <w:b/>
          <w:bCs/>
          <w:color w:val="0081BB"/>
          <w:sz w:val="28"/>
          <w:szCs w:val="28"/>
        </w:rPr>
      </w:pPr>
      <w:r w:rsidRPr="2296F8CA">
        <w:rPr>
          <w:rFonts w:asciiTheme="minorHAnsi" w:hAnsiTheme="minorHAnsi" w:cs="Arial"/>
          <w:b/>
          <w:bCs/>
          <w:color w:val="0081BB"/>
          <w:sz w:val="28"/>
          <w:szCs w:val="28"/>
        </w:rPr>
        <w:t xml:space="preserve">What </w:t>
      </w:r>
      <w:bookmarkStart w:id="255" w:name="_Int_NeVdzdFi"/>
      <w:r w:rsidRPr="2296F8CA">
        <w:rPr>
          <w:rFonts w:asciiTheme="minorHAnsi" w:hAnsiTheme="minorHAnsi" w:cs="Arial"/>
          <w:b/>
          <w:bCs/>
          <w:color w:val="0081BB"/>
          <w:sz w:val="28"/>
          <w:szCs w:val="28"/>
        </w:rPr>
        <w:t>we will</w:t>
      </w:r>
      <w:bookmarkEnd w:id="255"/>
      <w:r w:rsidRPr="2296F8CA">
        <w:rPr>
          <w:rFonts w:asciiTheme="minorHAnsi" w:hAnsiTheme="minorHAnsi" w:cs="Arial"/>
          <w:b/>
          <w:bCs/>
          <w:color w:val="0081BB"/>
          <w:sz w:val="28"/>
          <w:szCs w:val="28"/>
        </w:rPr>
        <w:t xml:space="preserve"> do with your feedback?</w:t>
      </w:r>
    </w:p>
    <w:p w14:paraId="2E4BE1CA" w14:textId="77777777" w:rsidR="008C05B3" w:rsidRPr="00C5596D" w:rsidRDefault="008C05B3" w:rsidP="00FA6D5F">
      <w:pPr>
        <w:pStyle w:val="immtextalignjustify"/>
        <w:shd w:val="clear" w:color="auto" w:fill="FFFFFF"/>
        <w:spacing w:before="120" w:after="120" w:line="240" w:lineRule="auto"/>
        <w:rPr>
          <w:rFonts w:asciiTheme="minorHAnsi" w:hAnsiTheme="minorHAnsi" w:cs="Arial"/>
          <w:sz w:val="24"/>
        </w:rPr>
      </w:pPr>
      <w:r w:rsidRPr="00C5596D">
        <w:rPr>
          <w:rFonts w:asciiTheme="minorHAnsi" w:hAnsiTheme="minorHAnsi" w:cs="Arial"/>
          <w:sz w:val="24"/>
        </w:rPr>
        <w:t>The information you give us is private and confidential and we will follow the law and the Data Protection Act 1998.  The information will be destroyed after it is not needed any more.</w:t>
      </w:r>
      <w:r w:rsidR="00BE2A00" w:rsidRPr="00C5596D">
        <w:rPr>
          <w:rFonts w:asciiTheme="minorHAnsi" w:hAnsiTheme="minorHAnsi" w:cs="Arial"/>
          <w:sz w:val="24"/>
        </w:rPr>
        <w:t xml:space="preserve">  </w:t>
      </w:r>
      <w:r w:rsidRPr="00C5596D">
        <w:rPr>
          <w:rFonts w:asciiTheme="minorHAnsi" w:hAnsiTheme="minorHAnsi" w:cs="Arial"/>
          <w:sz w:val="24"/>
        </w:rPr>
        <w:t>Your views and the information that you provide will be analysed and will form part of a report to the Council to make a decision on the future of Adult Social Care in Sefton.</w:t>
      </w:r>
    </w:p>
    <w:p w14:paraId="3021DA20" w14:textId="77777777" w:rsidR="008C05B3" w:rsidRPr="00C5596D" w:rsidRDefault="008C05B3">
      <w:pPr>
        <w:pStyle w:val="immtextalignjustify"/>
        <w:shd w:val="clear" w:color="auto" w:fill="FFFFFF"/>
        <w:spacing w:before="120" w:after="120"/>
        <w:rPr>
          <w:rFonts w:asciiTheme="minorHAnsi" w:hAnsiTheme="minorHAnsi" w:cs="Arial"/>
          <w:b/>
          <w:bCs/>
          <w:color w:val="0081BB"/>
          <w:sz w:val="28"/>
        </w:rPr>
      </w:pPr>
      <w:r w:rsidRPr="00C5596D">
        <w:rPr>
          <w:rFonts w:asciiTheme="minorHAnsi" w:hAnsiTheme="minorHAnsi" w:cs="Arial"/>
          <w:b/>
          <w:bCs/>
          <w:color w:val="0081BB"/>
          <w:sz w:val="28"/>
        </w:rPr>
        <w:t>How will I know the outcome of the consultation?</w:t>
      </w:r>
    </w:p>
    <w:p w14:paraId="1DB9CC01" w14:textId="0EC4B137" w:rsidR="008C05B3" w:rsidRPr="00C5596D" w:rsidRDefault="008C05B3" w:rsidP="2296F8CA">
      <w:pPr>
        <w:jc w:val="both"/>
        <w:rPr>
          <w:rFonts w:cs="Arial"/>
          <w:b/>
          <w:bCs/>
          <w:color w:val="0081BB"/>
          <w:sz w:val="28"/>
          <w:szCs w:val="28"/>
        </w:rPr>
      </w:pPr>
      <w:r w:rsidRPr="2296F8CA">
        <w:rPr>
          <w:rFonts w:cs="Arial"/>
        </w:rPr>
        <w:t xml:space="preserve">When the consultation is complete, we will </w:t>
      </w:r>
      <w:bookmarkStart w:id="256" w:name="_Int_kmXeL7zJ"/>
      <w:r w:rsidRPr="2296F8CA">
        <w:rPr>
          <w:rFonts w:cs="Arial"/>
        </w:rPr>
        <w:t>write</w:t>
      </w:r>
      <w:bookmarkEnd w:id="256"/>
      <w:r w:rsidRPr="2296F8CA">
        <w:rPr>
          <w:rFonts w:cs="Arial"/>
        </w:rPr>
        <w:t xml:space="preserve"> a Report which will tell you what the consultation is telling us and how we have used this to inform the next stage of the process of developing the PNA</w:t>
      </w:r>
      <w:bookmarkStart w:id="257" w:name="_Int_ZOhwtBpN"/>
      <w:r w:rsidRPr="2296F8CA">
        <w:rPr>
          <w:rFonts w:cs="Arial"/>
        </w:rPr>
        <w:t xml:space="preserve">. </w:t>
      </w:r>
      <w:bookmarkEnd w:id="257"/>
      <w:r w:rsidRPr="2296F8CA">
        <w:rPr>
          <w:rFonts w:cs="Arial"/>
        </w:rPr>
        <w:t>This report will be available on the Council’s website. The report can be provided in other formats if requested</w:t>
      </w:r>
    </w:p>
    <w:p w14:paraId="7BD3F5B0" w14:textId="77777777" w:rsidR="008C05B3" w:rsidRPr="00C5596D" w:rsidRDefault="008C05B3" w:rsidP="00FA6D5F">
      <w:pPr>
        <w:jc w:val="both"/>
        <w:rPr>
          <w:rFonts w:eastAsia="Calibri" w:cs="Arial"/>
          <w:b/>
          <w:bCs/>
          <w:color w:val="0081BB"/>
          <w:sz w:val="28"/>
          <w:szCs w:val="29"/>
        </w:rPr>
      </w:pPr>
    </w:p>
    <w:p w14:paraId="0D854B0A" w14:textId="77777777" w:rsidR="008C05B3" w:rsidRPr="00C5596D" w:rsidRDefault="008C05B3" w:rsidP="00FA6D5F">
      <w:pPr>
        <w:jc w:val="both"/>
        <w:rPr>
          <w:rFonts w:cs="Arial"/>
          <w:sz w:val="20"/>
          <w:szCs w:val="22"/>
        </w:rPr>
      </w:pPr>
    </w:p>
    <w:p w14:paraId="4D9C79E7" w14:textId="77777777" w:rsidR="003E6A36" w:rsidRPr="00C5596D" w:rsidRDefault="008C05B3" w:rsidP="00FA6D5F">
      <w:pPr>
        <w:jc w:val="both"/>
        <w:rPr>
          <w:rFonts w:cs="Arial"/>
          <w:sz w:val="22"/>
        </w:rPr>
        <w:sectPr w:rsidR="003E6A36" w:rsidRPr="00C5596D" w:rsidSect="00FA6D5F">
          <w:pgSz w:w="11906" w:h="16838" w:code="9"/>
          <w:pgMar w:top="993" w:right="1134" w:bottom="1134" w:left="1134" w:header="284" w:footer="806" w:gutter="0"/>
          <w:cols w:space="94"/>
          <w:titlePg/>
          <w:docGrid w:linePitch="360"/>
        </w:sectPr>
      </w:pPr>
      <w:r w:rsidRPr="00C5596D">
        <w:rPr>
          <w:rFonts w:cs="Arial"/>
          <w:sz w:val="22"/>
        </w:rPr>
        <w:t xml:space="preserve">. </w:t>
      </w:r>
    </w:p>
    <w:p w14:paraId="06FD6066" w14:textId="77777777" w:rsidR="008C05B3" w:rsidRPr="00C5596D" w:rsidRDefault="008C05B3" w:rsidP="008C05B3">
      <w:pPr>
        <w:tabs>
          <w:tab w:val="left" w:pos="567"/>
        </w:tabs>
        <w:autoSpaceDE w:val="0"/>
        <w:autoSpaceDN w:val="0"/>
        <w:adjustRightInd w:val="0"/>
        <w:rPr>
          <w:rFonts w:cs="Arial"/>
          <w:bCs/>
        </w:rPr>
      </w:pPr>
      <w:r w:rsidRPr="00C5596D">
        <w:rPr>
          <w:rFonts w:cs="Arial"/>
          <w:b/>
          <w:bCs/>
          <w:color w:val="0081BB"/>
          <w:sz w:val="28"/>
        </w:rPr>
        <w:t>What do we mean by a Pharmacy?</w:t>
      </w:r>
    </w:p>
    <w:p w14:paraId="4167D57D" w14:textId="77777777" w:rsidR="008C05B3" w:rsidRPr="00C5596D" w:rsidRDefault="008C05B3" w:rsidP="008C05B3">
      <w:pPr>
        <w:tabs>
          <w:tab w:val="left" w:pos="567"/>
        </w:tabs>
        <w:autoSpaceDE w:val="0"/>
        <w:autoSpaceDN w:val="0"/>
        <w:adjustRightInd w:val="0"/>
        <w:rPr>
          <w:rFonts w:cs="Arial"/>
          <w:bCs/>
        </w:rPr>
      </w:pPr>
    </w:p>
    <w:p w14:paraId="4775EB3C" w14:textId="5182BD89" w:rsidR="008C05B3" w:rsidRPr="00C5596D" w:rsidRDefault="008C05B3" w:rsidP="2296F8CA">
      <w:pPr>
        <w:tabs>
          <w:tab w:val="left" w:pos="567"/>
        </w:tabs>
        <w:autoSpaceDE w:val="0"/>
        <w:autoSpaceDN w:val="0"/>
        <w:adjustRightInd w:val="0"/>
        <w:rPr>
          <w:rFonts w:cs="Arial"/>
        </w:rPr>
      </w:pPr>
      <w:r w:rsidRPr="2296F8CA">
        <w:rPr>
          <w:rFonts w:cs="Arial"/>
        </w:rPr>
        <w:t>Some people call them a chemist, but in this survey, we use the word pharmacy</w:t>
      </w:r>
      <w:bookmarkStart w:id="258" w:name="_Int_NKBV9DJl"/>
      <w:r w:rsidRPr="2296F8CA">
        <w:rPr>
          <w:rFonts w:cs="Arial"/>
        </w:rPr>
        <w:t xml:space="preserve">. </w:t>
      </w:r>
      <w:bookmarkEnd w:id="258"/>
      <w:r w:rsidRPr="2296F8CA">
        <w:rPr>
          <w:rFonts w:cs="Arial"/>
        </w:rPr>
        <w:t xml:space="preserve">By pharmacy, we mean a place you would use to get a prescription or buy medicines which you </w:t>
      </w:r>
      <w:bookmarkStart w:id="259" w:name="_Int_DNAn5dnb"/>
      <w:r w:rsidRPr="2296F8CA">
        <w:rPr>
          <w:rFonts w:cs="Arial"/>
        </w:rPr>
        <w:t>cannot</w:t>
      </w:r>
      <w:bookmarkEnd w:id="259"/>
      <w:r w:rsidRPr="2296F8CA">
        <w:rPr>
          <w:rFonts w:cs="Arial"/>
        </w:rPr>
        <w:t xml:space="preserve"> buy anywhere else.</w:t>
      </w:r>
    </w:p>
    <w:p w14:paraId="11CE39F0" w14:textId="77777777" w:rsidR="008C05B3" w:rsidRPr="00C5596D" w:rsidRDefault="008C05B3" w:rsidP="008C05B3">
      <w:pPr>
        <w:tabs>
          <w:tab w:val="left" w:pos="567"/>
        </w:tabs>
        <w:autoSpaceDE w:val="0"/>
        <w:autoSpaceDN w:val="0"/>
        <w:adjustRightInd w:val="0"/>
        <w:rPr>
          <w:rFonts w:cs="Arial"/>
          <w:bCs/>
        </w:rPr>
      </w:pPr>
    </w:p>
    <w:p w14:paraId="2F915733" w14:textId="3180813D" w:rsidR="008C05B3" w:rsidRDefault="008C05B3" w:rsidP="008C05B3">
      <w:pPr>
        <w:tabs>
          <w:tab w:val="left" w:pos="567"/>
        </w:tabs>
        <w:autoSpaceDE w:val="0"/>
        <w:autoSpaceDN w:val="0"/>
        <w:adjustRightInd w:val="0"/>
        <w:rPr>
          <w:rFonts w:cs="Arial"/>
          <w:b/>
          <w:bCs/>
          <w:color w:val="0081BB"/>
        </w:rPr>
      </w:pPr>
      <w:r w:rsidRPr="00C5596D">
        <w:rPr>
          <w:rFonts w:cs="Arial"/>
          <w:b/>
          <w:bCs/>
          <w:color w:val="0081BB"/>
        </w:rPr>
        <w:t xml:space="preserve">The following questions are about the last time you used a pharmacy </w:t>
      </w:r>
    </w:p>
    <w:p w14:paraId="22AF8889" w14:textId="0CE62D7F" w:rsidR="00BD732E" w:rsidRDefault="00BD732E" w:rsidP="00BD732E">
      <w:pPr>
        <w:rPr>
          <w:b/>
        </w:rPr>
      </w:pPr>
    </w:p>
    <w:p w14:paraId="618604D9" w14:textId="77777777" w:rsidR="00E77095" w:rsidRPr="00C5596D" w:rsidRDefault="00E77095" w:rsidP="00E77095">
      <w:pPr>
        <w:tabs>
          <w:tab w:val="left" w:pos="567"/>
        </w:tabs>
        <w:autoSpaceDE w:val="0"/>
        <w:autoSpaceDN w:val="0"/>
        <w:adjustRightInd w:val="0"/>
        <w:rPr>
          <w:rFonts w:cs="Arial"/>
          <w:bCs/>
        </w:rPr>
      </w:pPr>
      <w:r w:rsidRPr="00C5596D">
        <w:rPr>
          <w:rFonts w:cs="Arial"/>
          <w:bCs/>
        </w:rPr>
        <w:t>1.</w:t>
      </w:r>
      <w:r w:rsidRPr="00C5596D">
        <w:rPr>
          <w:rFonts w:cs="Arial"/>
          <w:bCs/>
        </w:rPr>
        <w:tab/>
        <w:t>Why did you visit the pharmacy?  (</w:t>
      </w:r>
      <w:r w:rsidRPr="00C5596D">
        <w:rPr>
          <w:rFonts w:cs="Arial"/>
          <w:bCs/>
          <w:i/>
        </w:rPr>
        <w:t>Please tick all that apply)</w:t>
      </w:r>
    </w:p>
    <w:p w14:paraId="6D74F4E9" w14:textId="77777777" w:rsidR="00E77095" w:rsidRPr="00C5596D" w:rsidRDefault="00E77095" w:rsidP="00E77095">
      <w:pPr>
        <w:tabs>
          <w:tab w:val="left" w:pos="567"/>
        </w:tabs>
        <w:autoSpaceDE w:val="0"/>
        <w:autoSpaceDN w:val="0"/>
        <w:adjustRightInd w:val="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7317"/>
      </w:tblGrid>
      <w:tr w:rsidR="00E77095" w:rsidRPr="00C5596D" w14:paraId="550DC57E" w14:textId="77777777" w:rsidTr="00455919">
        <w:tc>
          <w:tcPr>
            <w:tcW w:w="1134" w:type="dxa"/>
          </w:tcPr>
          <w:p w14:paraId="3AE4870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1840" behindDoc="0" locked="0" layoutInCell="1" allowOverlap="1" wp14:anchorId="23F9A355" wp14:editId="3AFBB1FF">
                      <wp:simplePos x="0" y="0"/>
                      <wp:positionH relativeFrom="column">
                        <wp:posOffset>151765</wp:posOffset>
                      </wp:positionH>
                      <wp:positionV relativeFrom="paragraph">
                        <wp:posOffset>38100</wp:posOffset>
                      </wp:positionV>
                      <wp:extent cx="279400" cy="298450"/>
                      <wp:effectExtent l="8890" t="9525" r="6985" b="6350"/>
                      <wp:wrapNone/>
                      <wp:docPr id="226"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3BAE2D" id="_x0000_t109" coordsize="21600,21600" o:spt="109" path="m,l,21600r21600,l21600,xe">
                      <v:stroke joinstyle="miter"/>
                      <v:path gradientshapeok="t" o:connecttype="rect"/>
                    </v:shapetype>
                    <v:shape id="AutoShape 526" o:spid="_x0000_s1026" type="#_x0000_t109" style="position:absolute;margin-left:11.95pt;margin-top:3pt;width:22pt;height:23.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C1DFA0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To collect a prescription for yourself</w:t>
            </w:r>
          </w:p>
        </w:tc>
      </w:tr>
      <w:tr w:rsidR="00E77095" w:rsidRPr="00C5596D" w14:paraId="65FC0CC7" w14:textId="77777777" w:rsidTr="00455919">
        <w:tc>
          <w:tcPr>
            <w:tcW w:w="1134" w:type="dxa"/>
          </w:tcPr>
          <w:p w14:paraId="0C5E62C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2864" behindDoc="0" locked="0" layoutInCell="1" allowOverlap="1" wp14:anchorId="64E84D5D" wp14:editId="3EECDECC">
                      <wp:simplePos x="0" y="0"/>
                      <wp:positionH relativeFrom="column">
                        <wp:posOffset>151765</wp:posOffset>
                      </wp:positionH>
                      <wp:positionV relativeFrom="paragraph">
                        <wp:posOffset>38100</wp:posOffset>
                      </wp:positionV>
                      <wp:extent cx="279400" cy="298450"/>
                      <wp:effectExtent l="8890" t="9525" r="6985" b="6350"/>
                      <wp:wrapNone/>
                      <wp:docPr id="227"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87DCC" id="AutoShape 527" o:spid="_x0000_s1026" type="#_x0000_t109" style="position:absolute;margin-left:11.95pt;margin-top:3pt;width:22pt;height:23.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C00CE6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color w:val="000000"/>
                <w:sz w:val="22"/>
                <w:szCs w:val="22"/>
              </w:rPr>
            </w:pPr>
            <w:r w:rsidRPr="00C5596D">
              <w:rPr>
                <w:rFonts w:asciiTheme="minorHAnsi" w:hAnsiTheme="minorHAnsi" w:cs="Arial"/>
                <w:bCs/>
              </w:rPr>
              <w:t>To collect a prescription for someone else</w:t>
            </w:r>
          </w:p>
        </w:tc>
      </w:tr>
      <w:tr w:rsidR="00E77095" w:rsidRPr="00C5596D" w14:paraId="36DF8AA9" w14:textId="77777777" w:rsidTr="00455919">
        <w:tc>
          <w:tcPr>
            <w:tcW w:w="1134" w:type="dxa"/>
          </w:tcPr>
          <w:p w14:paraId="11831EB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3888" behindDoc="0" locked="0" layoutInCell="1" allowOverlap="1" wp14:anchorId="202C152C" wp14:editId="56350363">
                      <wp:simplePos x="0" y="0"/>
                      <wp:positionH relativeFrom="column">
                        <wp:posOffset>151765</wp:posOffset>
                      </wp:positionH>
                      <wp:positionV relativeFrom="paragraph">
                        <wp:posOffset>38100</wp:posOffset>
                      </wp:positionV>
                      <wp:extent cx="279400" cy="298450"/>
                      <wp:effectExtent l="8890" t="9525" r="6985" b="6350"/>
                      <wp:wrapNone/>
                      <wp:docPr id="235"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8B84D" id="AutoShape 528" o:spid="_x0000_s1026" type="#_x0000_t109" style="position:absolute;margin-left:11.95pt;margin-top:3pt;width:22pt;height:23.5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E3D0B1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To get advice from the pharmacist</w:t>
            </w:r>
          </w:p>
        </w:tc>
      </w:tr>
      <w:tr w:rsidR="00E77095" w:rsidRPr="00C5596D" w14:paraId="7388F319" w14:textId="77777777" w:rsidTr="00455919">
        <w:tc>
          <w:tcPr>
            <w:tcW w:w="1134" w:type="dxa"/>
          </w:tcPr>
          <w:p w14:paraId="38D7417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4912" behindDoc="0" locked="0" layoutInCell="1" allowOverlap="1" wp14:anchorId="4ACFD4F7" wp14:editId="2229E611">
                      <wp:simplePos x="0" y="0"/>
                      <wp:positionH relativeFrom="column">
                        <wp:posOffset>151765</wp:posOffset>
                      </wp:positionH>
                      <wp:positionV relativeFrom="paragraph">
                        <wp:posOffset>38100</wp:posOffset>
                      </wp:positionV>
                      <wp:extent cx="279400" cy="298450"/>
                      <wp:effectExtent l="8890" t="9525" r="6985" b="6350"/>
                      <wp:wrapNone/>
                      <wp:docPr id="24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6BEA2" id="AutoShape 529" o:spid="_x0000_s1026" type="#_x0000_t109" style="position:absolute;margin-left:11.95pt;margin-top:3pt;width:22pt;height:23.5pt;z-index:2524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4F69A4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To buy other medications I cannot buy elsewhere</w:t>
            </w:r>
          </w:p>
        </w:tc>
      </w:tr>
      <w:tr w:rsidR="00E77095" w:rsidRPr="00C5596D" w14:paraId="282848C5" w14:textId="77777777" w:rsidTr="00455919">
        <w:tc>
          <w:tcPr>
            <w:tcW w:w="1134" w:type="dxa"/>
          </w:tcPr>
          <w:p w14:paraId="67E3027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5936" behindDoc="0" locked="0" layoutInCell="1" allowOverlap="1" wp14:anchorId="3C6BE7F4" wp14:editId="12AE43F3">
                      <wp:simplePos x="0" y="0"/>
                      <wp:positionH relativeFrom="column">
                        <wp:posOffset>151765</wp:posOffset>
                      </wp:positionH>
                      <wp:positionV relativeFrom="paragraph">
                        <wp:posOffset>38100</wp:posOffset>
                      </wp:positionV>
                      <wp:extent cx="279400" cy="298450"/>
                      <wp:effectExtent l="8890" t="9525" r="6985" b="6350"/>
                      <wp:wrapNone/>
                      <wp:docPr id="246"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46C28" id="AutoShape 530" o:spid="_x0000_s1026" type="#_x0000_t109" style="position:absolute;margin-left:11.95pt;margin-top:3pt;width:22pt;height:23.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bottom w:val="single" w:sz="4" w:space="0" w:color="auto"/>
            </w:tcBorders>
          </w:tcPr>
          <w:p w14:paraId="0AE256C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 xml:space="preserve">Other (please give details below </w:t>
            </w:r>
          </w:p>
        </w:tc>
      </w:tr>
      <w:tr w:rsidR="00E77095" w:rsidRPr="00C5596D" w14:paraId="4FE0C551" w14:textId="77777777" w:rsidTr="00455919">
        <w:tc>
          <w:tcPr>
            <w:tcW w:w="1134" w:type="dxa"/>
            <w:tcBorders>
              <w:right w:val="single" w:sz="4" w:space="0" w:color="auto"/>
            </w:tcBorders>
          </w:tcPr>
          <w:p w14:paraId="2C7C68B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c>
          <w:tcPr>
            <w:tcW w:w="8045" w:type="dxa"/>
            <w:tcBorders>
              <w:top w:val="single" w:sz="4" w:space="0" w:color="auto"/>
              <w:left w:val="single" w:sz="4" w:space="0" w:color="auto"/>
              <w:bottom w:val="single" w:sz="4" w:space="0" w:color="auto"/>
              <w:right w:val="single" w:sz="4" w:space="0" w:color="auto"/>
            </w:tcBorders>
          </w:tcPr>
          <w:p w14:paraId="3BC8E77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25650E5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30E4AD8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r>
    </w:tbl>
    <w:p w14:paraId="7CFE88A4" w14:textId="77777777" w:rsidR="00E77095" w:rsidRPr="00C5596D" w:rsidRDefault="00E77095" w:rsidP="00E77095">
      <w:pPr>
        <w:tabs>
          <w:tab w:val="left" w:pos="567"/>
        </w:tabs>
        <w:autoSpaceDE w:val="0"/>
        <w:autoSpaceDN w:val="0"/>
        <w:adjustRightInd w:val="0"/>
        <w:rPr>
          <w:rFonts w:cs="Arial"/>
          <w:bCs/>
        </w:rPr>
      </w:pPr>
    </w:p>
    <w:p w14:paraId="4BCD0213" w14:textId="77777777" w:rsidR="00E77095" w:rsidRPr="00C5596D" w:rsidRDefault="00E77095" w:rsidP="00E77095">
      <w:pPr>
        <w:tabs>
          <w:tab w:val="left" w:pos="567"/>
        </w:tabs>
        <w:autoSpaceDE w:val="0"/>
        <w:autoSpaceDN w:val="0"/>
        <w:adjustRightInd w:val="0"/>
        <w:rPr>
          <w:rFonts w:cs="Arial"/>
          <w:b/>
          <w:bCs/>
          <w:color w:val="0081BB"/>
        </w:rPr>
      </w:pPr>
      <w:r w:rsidRPr="00C5596D">
        <w:rPr>
          <w:rFonts w:cs="Arial"/>
          <w:b/>
          <w:bCs/>
          <w:color w:val="0081BB"/>
        </w:rPr>
        <w:t>How easy is it to use your usual pharmacy?</w:t>
      </w:r>
    </w:p>
    <w:p w14:paraId="12D56E8B" w14:textId="77777777" w:rsidR="00E77095" w:rsidRPr="00C5596D" w:rsidRDefault="00E77095" w:rsidP="00E77095">
      <w:pPr>
        <w:tabs>
          <w:tab w:val="left" w:pos="567"/>
        </w:tabs>
        <w:autoSpaceDE w:val="0"/>
        <w:autoSpaceDN w:val="0"/>
        <w:adjustRightInd w:val="0"/>
        <w:rPr>
          <w:rFonts w:cs="Arial"/>
          <w:bCs/>
        </w:rPr>
      </w:pPr>
    </w:p>
    <w:p w14:paraId="20FE8398" w14:textId="77777777" w:rsidR="00E77095" w:rsidRPr="00C5596D" w:rsidRDefault="00E77095" w:rsidP="00E77095">
      <w:pPr>
        <w:tabs>
          <w:tab w:val="left" w:pos="567"/>
        </w:tabs>
        <w:autoSpaceDE w:val="0"/>
        <w:autoSpaceDN w:val="0"/>
        <w:adjustRightInd w:val="0"/>
        <w:ind w:left="567" w:hanging="567"/>
        <w:rPr>
          <w:rFonts w:cs="Arial"/>
          <w:bCs/>
        </w:rPr>
      </w:pPr>
      <w:r w:rsidRPr="00C5596D">
        <w:rPr>
          <w:rFonts w:cs="Arial"/>
          <w:bCs/>
        </w:rPr>
        <w:t>2.</w:t>
      </w:r>
      <w:r w:rsidRPr="00C5596D">
        <w:rPr>
          <w:rFonts w:cs="Arial"/>
          <w:bCs/>
        </w:rPr>
        <w:tab/>
        <w:t>When did you last use a pharmacy to get a prescription, buy medicines or to get advice?  (</w:t>
      </w:r>
      <w:r w:rsidRPr="00C5596D">
        <w:rPr>
          <w:rFonts w:cs="Arial"/>
          <w:bCs/>
          <w:i/>
        </w:rPr>
        <w:t>Please tick one)</w:t>
      </w:r>
    </w:p>
    <w:p w14:paraId="5F0B216E" w14:textId="77777777" w:rsidR="00E77095" w:rsidRPr="00C5596D" w:rsidRDefault="00E77095" w:rsidP="00E77095">
      <w:pPr>
        <w:tabs>
          <w:tab w:val="left" w:pos="567"/>
        </w:tabs>
        <w:autoSpaceDE w:val="0"/>
        <w:autoSpaceDN w:val="0"/>
        <w:adjustRightInd w:val="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7311"/>
      </w:tblGrid>
      <w:tr w:rsidR="00E77095" w:rsidRPr="00C5596D" w14:paraId="79876EA8" w14:textId="77777777" w:rsidTr="00455919">
        <w:tc>
          <w:tcPr>
            <w:tcW w:w="1134" w:type="dxa"/>
          </w:tcPr>
          <w:p w14:paraId="490E502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6960" behindDoc="0" locked="0" layoutInCell="1" allowOverlap="1" wp14:anchorId="42717F9E" wp14:editId="1739AF09">
                      <wp:simplePos x="0" y="0"/>
                      <wp:positionH relativeFrom="column">
                        <wp:posOffset>151765</wp:posOffset>
                      </wp:positionH>
                      <wp:positionV relativeFrom="paragraph">
                        <wp:posOffset>38100</wp:posOffset>
                      </wp:positionV>
                      <wp:extent cx="279400" cy="298450"/>
                      <wp:effectExtent l="8890" t="9525" r="6985" b="6350"/>
                      <wp:wrapNone/>
                      <wp:docPr id="247"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7448" id="AutoShape 535" o:spid="_x0000_s1026" type="#_x0000_t109" style="position:absolute;margin-left:11.95pt;margin-top:3pt;width:22pt;height:23.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526B8A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In the last week</w:t>
            </w:r>
          </w:p>
        </w:tc>
      </w:tr>
      <w:tr w:rsidR="00E77095" w:rsidRPr="00C5596D" w14:paraId="72CAE2EF" w14:textId="77777777" w:rsidTr="00455919">
        <w:tc>
          <w:tcPr>
            <w:tcW w:w="1134" w:type="dxa"/>
          </w:tcPr>
          <w:p w14:paraId="5BAD0A8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7984" behindDoc="0" locked="0" layoutInCell="1" allowOverlap="1" wp14:anchorId="1AFCAF8F" wp14:editId="6AE7B8C5">
                      <wp:simplePos x="0" y="0"/>
                      <wp:positionH relativeFrom="column">
                        <wp:posOffset>151765</wp:posOffset>
                      </wp:positionH>
                      <wp:positionV relativeFrom="paragraph">
                        <wp:posOffset>38100</wp:posOffset>
                      </wp:positionV>
                      <wp:extent cx="279400" cy="298450"/>
                      <wp:effectExtent l="8890" t="9525" r="6985" b="6350"/>
                      <wp:wrapNone/>
                      <wp:docPr id="248"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594E1" id="AutoShape 536" o:spid="_x0000_s1026" type="#_x0000_t109" style="position:absolute;margin-left:11.95pt;margin-top:3pt;width:22pt;height:23.5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878F13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In the last month</w:t>
            </w:r>
          </w:p>
        </w:tc>
      </w:tr>
      <w:tr w:rsidR="00E77095" w:rsidRPr="00C5596D" w14:paraId="441F1BBE" w14:textId="77777777" w:rsidTr="00455919">
        <w:tc>
          <w:tcPr>
            <w:tcW w:w="1134" w:type="dxa"/>
          </w:tcPr>
          <w:p w14:paraId="6C70D2B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59008" behindDoc="0" locked="0" layoutInCell="1" allowOverlap="1" wp14:anchorId="56A843C4" wp14:editId="103CAD1E">
                      <wp:simplePos x="0" y="0"/>
                      <wp:positionH relativeFrom="column">
                        <wp:posOffset>151765</wp:posOffset>
                      </wp:positionH>
                      <wp:positionV relativeFrom="paragraph">
                        <wp:posOffset>38100</wp:posOffset>
                      </wp:positionV>
                      <wp:extent cx="279400" cy="298450"/>
                      <wp:effectExtent l="8890" t="9525" r="6985" b="6350"/>
                      <wp:wrapNone/>
                      <wp:docPr id="249"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AE6DE" id="AutoShape 537" o:spid="_x0000_s1026" type="#_x0000_t109" style="position:absolute;margin-left:11.95pt;margin-top:3pt;width:22pt;height:23.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F51E73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In the last three to six months</w:t>
            </w:r>
          </w:p>
        </w:tc>
      </w:tr>
      <w:tr w:rsidR="00E77095" w:rsidRPr="00C5596D" w14:paraId="1CC12873" w14:textId="77777777" w:rsidTr="00455919">
        <w:tc>
          <w:tcPr>
            <w:tcW w:w="1134" w:type="dxa"/>
          </w:tcPr>
          <w:p w14:paraId="787812C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4608" behindDoc="0" locked="0" layoutInCell="1" allowOverlap="1" wp14:anchorId="02CA157E" wp14:editId="1DA74217">
                      <wp:simplePos x="0" y="0"/>
                      <wp:positionH relativeFrom="column">
                        <wp:posOffset>151765</wp:posOffset>
                      </wp:positionH>
                      <wp:positionV relativeFrom="paragraph">
                        <wp:posOffset>38100</wp:posOffset>
                      </wp:positionV>
                      <wp:extent cx="279400" cy="298450"/>
                      <wp:effectExtent l="8890" t="9525" r="6985" b="6350"/>
                      <wp:wrapNone/>
                      <wp:docPr id="252" name="AutoShape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EF478" id="AutoShape 828" o:spid="_x0000_s1026" type="#_x0000_t109" style="position:absolute;margin-left:11.95pt;margin-top:3pt;width:22pt;height:23.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17626F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Not in the last six months</w:t>
            </w:r>
          </w:p>
        </w:tc>
      </w:tr>
    </w:tbl>
    <w:p w14:paraId="39397408" w14:textId="77777777" w:rsidR="00E77095" w:rsidRPr="00C5596D" w:rsidRDefault="00E77095" w:rsidP="00E77095">
      <w:pPr>
        <w:tabs>
          <w:tab w:val="left" w:pos="567"/>
        </w:tabs>
        <w:autoSpaceDE w:val="0"/>
        <w:autoSpaceDN w:val="0"/>
        <w:adjustRightInd w:val="0"/>
        <w:rPr>
          <w:rFonts w:cs="Arial"/>
          <w:bCs/>
        </w:rPr>
      </w:pPr>
    </w:p>
    <w:p w14:paraId="6C252FD8" w14:textId="77777777" w:rsidR="00E77095" w:rsidRPr="00C5596D" w:rsidRDefault="00E77095" w:rsidP="00E77095">
      <w:pPr>
        <w:tabs>
          <w:tab w:val="left" w:pos="567"/>
        </w:tabs>
        <w:autoSpaceDE w:val="0"/>
        <w:autoSpaceDN w:val="0"/>
        <w:adjustRightInd w:val="0"/>
        <w:rPr>
          <w:rFonts w:cs="Arial"/>
          <w:bCs/>
        </w:rPr>
      </w:pPr>
    </w:p>
    <w:p w14:paraId="69A9629C" w14:textId="77777777" w:rsidR="00E77095" w:rsidRPr="00C5596D" w:rsidRDefault="00E77095" w:rsidP="00E77095">
      <w:pPr>
        <w:rPr>
          <w:rFonts w:cs="Arial"/>
          <w:bCs/>
        </w:rPr>
      </w:pPr>
      <w:r w:rsidRPr="00C5596D">
        <w:rPr>
          <w:rFonts w:cs="Arial"/>
          <w:bCs/>
        </w:rPr>
        <w:br w:type="page"/>
      </w:r>
    </w:p>
    <w:p w14:paraId="2238DF4D" w14:textId="77777777" w:rsidR="00E77095" w:rsidRPr="00C5596D" w:rsidRDefault="00E77095" w:rsidP="00E77095">
      <w:pPr>
        <w:autoSpaceDE w:val="0"/>
        <w:autoSpaceDN w:val="0"/>
        <w:adjustRightInd w:val="0"/>
        <w:ind w:left="720" w:hanging="720"/>
        <w:rPr>
          <w:rFonts w:cs="Arial"/>
          <w:bCs/>
        </w:rPr>
      </w:pPr>
      <w:r w:rsidRPr="00C5596D">
        <w:rPr>
          <w:rFonts w:cs="Arial"/>
          <w:bCs/>
        </w:rPr>
        <w:t>3.</w:t>
      </w:r>
      <w:r w:rsidRPr="00C5596D">
        <w:rPr>
          <w:rFonts w:cs="Arial"/>
          <w:bCs/>
        </w:rPr>
        <w:tab/>
        <w:t>How did you get to the pharmacy?  (</w:t>
      </w:r>
      <w:r w:rsidRPr="00C5596D">
        <w:rPr>
          <w:rFonts w:cs="Arial"/>
          <w:bCs/>
          <w:i/>
        </w:rPr>
        <w:t>Please tick all that apply)</w:t>
      </w:r>
    </w:p>
    <w:p w14:paraId="7ADB64A3"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314"/>
      </w:tblGrid>
      <w:tr w:rsidR="00E77095" w:rsidRPr="00C5596D" w14:paraId="429687A7" w14:textId="77777777" w:rsidTr="00455919">
        <w:tc>
          <w:tcPr>
            <w:tcW w:w="1134" w:type="dxa"/>
          </w:tcPr>
          <w:p w14:paraId="4DB0AEF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5632" behindDoc="0" locked="0" layoutInCell="1" allowOverlap="1" wp14:anchorId="349F327E" wp14:editId="5A60D6DA">
                      <wp:simplePos x="0" y="0"/>
                      <wp:positionH relativeFrom="column">
                        <wp:posOffset>151765</wp:posOffset>
                      </wp:positionH>
                      <wp:positionV relativeFrom="paragraph">
                        <wp:posOffset>38100</wp:posOffset>
                      </wp:positionV>
                      <wp:extent cx="279400" cy="298450"/>
                      <wp:effectExtent l="8890" t="9525" r="6985" b="6350"/>
                      <wp:wrapNone/>
                      <wp:docPr id="253" name="AutoShape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320B57" id="AutoShape 833" o:spid="_x0000_s1026" type="#_x0000_t109" style="position:absolute;margin-left:11.95pt;margin-top:3pt;width:22pt;height:23.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E35D76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Walking</w:t>
            </w:r>
          </w:p>
        </w:tc>
      </w:tr>
      <w:tr w:rsidR="00E77095" w:rsidRPr="00C5596D" w14:paraId="2E202573" w14:textId="77777777" w:rsidTr="00455919">
        <w:tc>
          <w:tcPr>
            <w:tcW w:w="1134" w:type="dxa"/>
          </w:tcPr>
          <w:p w14:paraId="23DEF2B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6656" behindDoc="0" locked="0" layoutInCell="1" allowOverlap="1" wp14:anchorId="501F432F" wp14:editId="5A6141AE">
                      <wp:simplePos x="0" y="0"/>
                      <wp:positionH relativeFrom="column">
                        <wp:posOffset>151765</wp:posOffset>
                      </wp:positionH>
                      <wp:positionV relativeFrom="paragraph">
                        <wp:posOffset>38100</wp:posOffset>
                      </wp:positionV>
                      <wp:extent cx="279400" cy="298450"/>
                      <wp:effectExtent l="8890" t="9525" r="6985" b="6350"/>
                      <wp:wrapNone/>
                      <wp:docPr id="288" name="AutoShape 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69787" id="AutoShape 834" o:spid="_x0000_s1026" type="#_x0000_t109" style="position:absolute;margin-left:11.95pt;margin-top:3pt;width:22pt;height:23.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B119F7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Public Transport</w:t>
            </w:r>
          </w:p>
        </w:tc>
      </w:tr>
      <w:tr w:rsidR="00E77095" w:rsidRPr="00C5596D" w14:paraId="02648B61" w14:textId="77777777" w:rsidTr="00455919">
        <w:tc>
          <w:tcPr>
            <w:tcW w:w="1134" w:type="dxa"/>
          </w:tcPr>
          <w:p w14:paraId="2249789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7680" behindDoc="0" locked="0" layoutInCell="1" allowOverlap="1" wp14:anchorId="6021A7B8" wp14:editId="062C332F">
                      <wp:simplePos x="0" y="0"/>
                      <wp:positionH relativeFrom="column">
                        <wp:posOffset>151765</wp:posOffset>
                      </wp:positionH>
                      <wp:positionV relativeFrom="paragraph">
                        <wp:posOffset>38100</wp:posOffset>
                      </wp:positionV>
                      <wp:extent cx="279400" cy="298450"/>
                      <wp:effectExtent l="8890" t="9525" r="6985" b="6350"/>
                      <wp:wrapNone/>
                      <wp:docPr id="289" name="AutoShape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C3C076" id="AutoShape 835" o:spid="_x0000_s1026" type="#_x0000_t109" style="position:absolute;margin-left:11.95pt;margin-top:3pt;width:22pt;height:23.5pt;z-index:25248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7A4A54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Car</w:t>
            </w:r>
          </w:p>
        </w:tc>
      </w:tr>
      <w:tr w:rsidR="00E77095" w:rsidRPr="00C5596D" w14:paraId="3187A88F" w14:textId="77777777" w:rsidTr="00455919">
        <w:tc>
          <w:tcPr>
            <w:tcW w:w="1134" w:type="dxa"/>
          </w:tcPr>
          <w:p w14:paraId="6643B6E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8704" behindDoc="0" locked="0" layoutInCell="1" allowOverlap="1" wp14:anchorId="68B456C8" wp14:editId="69722626">
                      <wp:simplePos x="0" y="0"/>
                      <wp:positionH relativeFrom="column">
                        <wp:posOffset>151765</wp:posOffset>
                      </wp:positionH>
                      <wp:positionV relativeFrom="paragraph">
                        <wp:posOffset>38100</wp:posOffset>
                      </wp:positionV>
                      <wp:extent cx="279400" cy="298450"/>
                      <wp:effectExtent l="8890" t="9525" r="6985" b="6350"/>
                      <wp:wrapNone/>
                      <wp:docPr id="290" name="AutoShape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BB211" id="AutoShape 836" o:spid="_x0000_s1026" type="#_x0000_t109" style="position:absolute;margin-left:11.95pt;margin-top:3pt;width:22pt;height:23.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ECD356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Taxi</w:t>
            </w:r>
          </w:p>
        </w:tc>
      </w:tr>
      <w:tr w:rsidR="00E77095" w:rsidRPr="00C5596D" w14:paraId="304095A9"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3C5A497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89728" behindDoc="0" locked="0" layoutInCell="1" allowOverlap="1" wp14:anchorId="5B2E646F" wp14:editId="1DCFCDFE">
                      <wp:simplePos x="0" y="0"/>
                      <wp:positionH relativeFrom="column">
                        <wp:posOffset>151765</wp:posOffset>
                      </wp:positionH>
                      <wp:positionV relativeFrom="paragraph">
                        <wp:posOffset>38100</wp:posOffset>
                      </wp:positionV>
                      <wp:extent cx="279400" cy="298450"/>
                      <wp:effectExtent l="8890" t="9525" r="6985" b="6350"/>
                      <wp:wrapNone/>
                      <wp:docPr id="292"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67662" id="AutoShape 837" o:spid="_x0000_s1026" type="#_x0000_t109" style="position:absolute;margin-left:11.95pt;margin-top:3pt;width:22pt;height:23.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6EC254E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Cycling</w:t>
            </w:r>
          </w:p>
        </w:tc>
      </w:tr>
      <w:tr w:rsidR="00E77095" w:rsidRPr="00C5596D" w14:paraId="4194A0C3" w14:textId="77777777" w:rsidTr="00455919">
        <w:tc>
          <w:tcPr>
            <w:tcW w:w="1134" w:type="dxa"/>
          </w:tcPr>
          <w:p w14:paraId="38BA499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cs="Arial"/>
                <w:bCs/>
                <w:noProof/>
              </w:rPr>
              <mc:AlternateContent>
                <mc:Choice Requires="wps">
                  <w:drawing>
                    <wp:anchor distT="0" distB="0" distL="114300" distR="114300" simplePos="0" relativeHeight="252490752" behindDoc="0" locked="0" layoutInCell="1" allowOverlap="1" wp14:anchorId="481E50AE" wp14:editId="4E0A0105">
                      <wp:simplePos x="0" y="0"/>
                      <wp:positionH relativeFrom="column">
                        <wp:posOffset>151765</wp:posOffset>
                      </wp:positionH>
                      <wp:positionV relativeFrom="paragraph">
                        <wp:posOffset>38100</wp:posOffset>
                      </wp:positionV>
                      <wp:extent cx="279400" cy="298450"/>
                      <wp:effectExtent l="8890" t="9525" r="6985" b="6350"/>
                      <wp:wrapNone/>
                      <wp:docPr id="293" name="AutoShape 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7F1AC" id="AutoShape 838" o:spid="_x0000_s1026" type="#_x0000_t109" style="position:absolute;margin-left:11.95pt;margin-top:3pt;width:22pt;height:23.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bottom w:val="single" w:sz="4" w:space="0" w:color="auto"/>
            </w:tcBorders>
          </w:tcPr>
          <w:p w14:paraId="5DA5ED7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r w:rsidRPr="00C5596D">
              <w:rPr>
                <w:rFonts w:asciiTheme="minorHAnsi" w:hAnsiTheme="minorHAnsi" w:cs="Arial"/>
                <w:bCs/>
              </w:rPr>
              <w:t xml:space="preserve">Other (please give details below </w:t>
            </w:r>
          </w:p>
        </w:tc>
      </w:tr>
      <w:tr w:rsidR="00E77095" w:rsidRPr="00C5596D" w14:paraId="79D7A4FC" w14:textId="77777777" w:rsidTr="00455919">
        <w:tc>
          <w:tcPr>
            <w:tcW w:w="1134" w:type="dxa"/>
            <w:tcBorders>
              <w:right w:val="single" w:sz="4" w:space="0" w:color="auto"/>
            </w:tcBorders>
          </w:tcPr>
          <w:p w14:paraId="7DE8363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c>
          <w:tcPr>
            <w:tcW w:w="8045" w:type="dxa"/>
            <w:tcBorders>
              <w:top w:val="single" w:sz="4" w:space="0" w:color="auto"/>
              <w:left w:val="single" w:sz="4" w:space="0" w:color="auto"/>
              <w:bottom w:val="single" w:sz="4" w:space="0" w:color="auto"/>
              <w:right w:val="single" w:sz="4" w:space="0" w:color="auto"/>
            </w:tcBorders>
          </w:tcPr>
          <w:p w14:paraId="507428C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134E3E6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3BBDC26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r>
    </w:tbl>
    <w:p w14:paraId="60E140E5" w14:textId="77777777" w:rsidR="00E77095" w:rsidRPr="00C5596D" w:rsidRDefault="00E77095" w:rsidP="00E77095">
      <w:pPr>
        <w:autoSpaceDE w:val="0"/>
        <w:autoSpaceDN w:val="0"/>
        <w:adjustRightInd w:val="0"/>
        <w:ind w:left="720" w:hanging="720"/>
        <w:rPr>
          <w:rFonts w:cs="Arial"/>
          <w:bCs/>
        </w:rPr>
      </w:pPr>
    </w:p>
    <w:p w14:paraId="3C837A04" w14:textId="77777777" w:rsidR="00E77095" w:rsidRPr="00C5596D" w:rsidRDefault="00E77095" w:rsidP="00E77095">
      <w:pPr>
        <w:autoSpaceDE w:val="0"/>
        <w:autoSpaceDN w:val="0"/>
        <w:adjustRightInd w:val="0"/>
        <w:ind w:left="720" w:hanging="720"/>
        <w:rPr>
          <w:rFonts w:cs="Arial"/>
          <w:b/>
          <w:bCs/>
        </w:rPr>
      </w:pPr>
      <w:r w:rsidRPr="00C5596D">
        <w:rPr>
          <w:rFonts w:cs="Arial"/>
          <w:bCs/>
        </w:rPr>
        <w:t>4.</w:t>
      </w:r>
      <w:r w:rsidRPr="00C5596D">
        <w:rPr>
          <w:rFonts w:cs="Arial"/>
          <w:bCs/>
        </w:rPr>
        <w:tab/>
        <w:t xml:space="preserve">Thinking about the location of the pharmacy, which of the following is important to you?  Please select </w:t>
      </w:r>
      <w:r w:rsidRPr="00C5596D">
        <w:rPr>
          <w:rFonts w:cs="Arial"/>
          <w:b/>
          <w:bCs/>
        </w:rPr>
        <w:t>up to three</w:t>
      </w:r>
    </w:p>
    <w:p w14:paraId="1AECC9B7"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
        <w:gridCol w:w="7318"/>
      </w:tblGrid>
      <w:tr w:rsidR="00E77095" w:rsidRPr="00C5596D" w14:paraId="3A572A07" w14:textId="77777777" w:rsidTr="00455919">
        <w:tc>
          <w:tcPr>
            <w:tcW w:w="1134" w:type="dxa"/>
          </w:tcPr>
          <w:p w14:paraId="0903384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1776" behindDoc="0" locked="0" layoutInCell="1" allowOverlap="1" wp14:anchorId="70D6068A" wp14:editId="5DC5C149">
                      <wp:simplePos x="0" y="0"/>
                      <wp:positionH relativeFrom="column">
                        <wp:posOffset>151765</wp:posOffset>
                      </wp:positionH>
                      <wp:positionV relativeFrom="paragraph">
                        <wp:posOffset>38100</wp:posOffset>
                      </wp:positionV>
                      <wp:extent cx="279400" cy="298450"/>
                      <wp:effectExtent l="8890" t="9525" r="6985" b="6350"/>
                      <wp:wrapNone/>
                      <wp:docPr id="294" name="AutoShape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1EEDE" id="AutoShape 845" o:spid="_x0000_s1026" type="#_x0000_t109" style="position:absolute;margin-left:11.95pt;margin-top:3pt;width:22pt;height:23.5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5B933B4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close to my doctor’s surgery</w:t>
            </w:r>
          </w:p>
        </w:tc>
      </w:tr>
      <w:tr w:rsidR="00E77095" w:rsidRPr="00C5596D" w14:paraId="4EFE85AF" w14:textId="77777777" w:rsidTr="00455919">
        <w:tc>
          <w:tcPr>
            <w:tcW w:w="1134" w:type="dxa"/>
          </w:tcPr>
          <w:p w14:paraId="3CF430B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2800" behindDoc="0" locked="0" layoutInCell="1" allowOverlap="1" wp14:anchorId="0694EFC1" wp14:editId="1ABE779D">
                      <wp:simplePos x="0" y="0"/>
                      <wp:positionH relativeFrom="column">
                        <wp:posOffset>151765</wp:posOffset>
                      </wp:positionH>
                      <wp:positionV relativeFrom="paragraph">
                        <wp:posOffset>38100</wp:posOffset>
                      </wp:positionV>
                      <wp:extent cx="279400" cy="298450"/>
                      <wp:effectExtent l="8890" t="9525" r="6985" b="6350"/>
                      <wp:wrapNone/>
                      <wp:docPr id="295" name="AutoShape 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DFB60" id="AutoShape 846" o:spid="_x0000_s1026" type="#_x0000_t109" style="position:absolute;margin-left:11.95pt;margin-top:3pt;width:22pt;height:23.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EFD1AE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close to my home</w:t>
            </w:r>
          </w:p>
        </w:tc>
      </w:tr>
      <w:tr w:rsidR="00E77095" w:rsidRPr="00C5596D" w14:paraId="52005258" w14:textId="77777777" w:rsidTr="00455919">
        <w:tc>
          <w:tcPr>
            <w:tcW w:w="1134" w:type="dxa"/>
          </w:tcPr>
          <w:p w14:paraId="155B5C0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3824" behindDoc="0" locked="0" layoutInCell="1" allowOverlap="1" wp14:anchorId="17FF73DE" wp14:editId="3E0CB71B">
                      <wp:simplePos x="0" y="0"/>
                      <wp:positionH relativeFrom="column">
                        <wp:posOffset>151765</wp:posOffset>
                      </wp:positionH>
                      <wp:positionV relativeFrom="paragraph">
                        <wp:posOffset>38100</wp:posOffset>
                      </wp:positionV>
                      <wp:extent cx="279400" cy="298450"/>
                      <wp:effectExtent l="8890" t="9525" r="6985" b="6350"/>
                      <wp:wrapNone/>
                      <wp:docPr id="296" name="AutoShape 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68CD0" id="AutoShape 847" o:spid="_x0000_s1026" type="#_x0000_t109" style="position:absolute;margin-left:11.95pt;margin-top:3pt;width:22pt;height:23.5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CE616A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close to where I work</w:t>
            </w:r>
          </w:p>
        </w:tc>
      </w:tr>
      <w:tr w:rsidR="00E77095" w:rsidRPr="00C5596D" w14:paraId="2C4AE782" w14:textId="77777777" w:rsidTr="00455919">
        <w:tc>
          <w:tcPr>
            <w:tcW w:w="1134" w:type="dxa"/>
          </w:tcPr>
          <w:p w14:paraId="7163EB0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4848" behindDoc="0" locked="0" layoutInCell="1" allowOverlap="1" wp14:anchorId="08D96E23" wp14:editId="1862FAB3">
                      <wp:simplePos x="0" y="0"/>
                      <wp:positionH relativeFrom="column">
                        <wp:posOffset>151765</wp:posOffset>
                      </wp:positionH>
                      <wp:positionV relativeFrom="paragraph">
                        <wp:posOffset>38100</wp:posOffset>
                      </wp:positionV>
                      <wp:extent cx="279400" cy="298450"/>
                      <wp:effectExtent l="8890" t="9525" r="6985" b="6350"/>
                      <wp:wrapNone/>
                      <wp:docPr id="297" name="AutoShape 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D8DC3" id="AutoShape 848" o:spid="_x0000_s1026" type="#_x0000_t109" style="position:absolute;margin-left:11.95pt;margin-top:3pt;width:22pt;height:23.5p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13C95C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in my local supermarket</w:t>
            </w:r>
          </w:p>
        </w:tc>
      </w:tr>
      <w:tr w:rsidR="00E77095" w:rsidRPr="00C5596D" w14:paraId="57DA14A3"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50A0358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5872" behindDoc="0" locked="0" layoutInCell="1" allowOverlap="1" wp14:anchorId="28387188" wp14:editId="18683358">
                      <wp:simplePos x="0" y="0"/>
                      <wp:positionH relativeFrom="column">
                        <wp:posOffset>151765</wp:posOffset>
                      </wp:positionH>
                      <wp:positionV relativeFrom="paragraph">
                        <wp:posOffset>38100</wp:posOffset>
                      </wp:positionV>
                      <wp:extent cx="279400" cy="298450"/>
                      <wp:effectExtent l="8890" t="9525" r="6985" b="6350"/>
                      <wp:wrapNone/>
                      <wp:docPr id="298" name="AutoShape 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02C1" id="AutoShape 849" o:spid="_x0000_s1026" type="#_x0000_t109" style="position:absolute;margin-left:11.95pt;margin-top:3pt;width:22pt;height:23.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2D31501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close to other shops I use</w:t>
            </w:r>
          </w:p>
        </w:tc>
      </w:tr>
      <w:tr w:rsidR="00E77095" w:rsidRPr="00C5596D" w14:paraId="2CFEE6F0"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6456975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7920" behindDoc="0" locked="0" layoutInCell="1" allowOverlap="1" wp14:anchorId="70866EA3" wp14:editId="704F61D7">
                      <wp:simplePos x="0" y="0"/>
                      <wp:positionH relativeFrom="column">
                        <wp:posOffset>151765</wp:posOffset>
                      </wp:positionH>
                      <wp:positionV relativeFrom="paragraph">
                        <wp:posOffset>38100</wp:posOffset>
                      </wp:positionV>
                      <wp:extent cx="279400" cy="298450"/>
                      <wp:effectExtent l="8890" t="9525" r="6985" b="6350"/>
                      <wp:wrapNone/>
                      <wp:docPr id="299" name="AutoShape 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5E7BE" id="AutoShape 851" o:spid="_x0000_s1026" type="#_x0000_t109" style="position:absolute;margin-left:11.95pt;margin-top:3pt;width:22pt;height:23.5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68F8D48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close to my children’s school or nursery</w:t>
            </w:r>
          </w:p>
        </w:tc>
      </w:tr>
      <w:tr w:rsidR="00E77095" w:rsidRPr="00C5596D" w14:paraId="429FD59F"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49EE442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8944" behindDoc="0" locked="0" layoutInCell="1" allowOverlap="1" wp14:anchorId="30697469" wp14:editId="58A3AAFF">
                      <wp:simplePos x="0" y="0"/>
                      <wp:positionH relativeFrom="column">
                        <wp:posOffset>151765</wp:posOffset>
                      </wp:positionH>
                      <wp:positionV relativeFrom="paragraph">
                        <wp:posOffset>38100</wp:posOffset>
                      </wp:positionV>
                      <wp:extent cx="279400" cy="298450"/>
                      <wp:effectExtent l="8890" t="9525" r="6985" b="6350"/>
                      <wp:wrapNone/>
                      <wp:docPr id="300" name="AutoShape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4ED2B" id="AutoShape 852" o:spid="_x0000_s1026" type="#_x0000_t109" style="position:absolute;margin-left:11.95pt;margin-top:3pt;width:22pt;height:2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54B86FA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easy to park nearby</w:t>
            </w:r>
          </w:p>
        </w:tc>
      </w:tr>
      <w:tr w:rsidR="00E77095" w:rsidRPr="00C5596D" w14:paraId="332D3F13"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08D315F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9968" behindDoc="0" locked="0" layoutInCell="1" allowOverlap="1" wp14:anchorId="19E3E416" wp14:editId="56B1E599">
                      <wp:simplePos x="0" y="0"/>
                      <wp:positionH relativeFrom="column">
                        <wp:posOffset>151765</wp:posOffset>
                      </wp:positionH>
                      <wp:positionV relativeFrom="paragraph">
                        <wp:posOffset>38100</wp:posOffset>
                      </wp:positionV>
                      <wp:extent cx="279400" cy="298450"/>
                      <wp:effectExtent l="8890" t="9525" r="6985" b="6350"/>
                      <wp:wrapNone/>
                      <wp:docPr id="301" name="AutoShape 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7F36" id="AutoShape 853" o:spid="_x0000_s1026" type="#_x0000_t109" style="position:absolute;margin-left:11.95pt;margin-top:3pt;width:22pt;height:23.5pt;z-index:25249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24FDAEF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near to the bus stop / train station</w:t>
            </w:r>
          </w:p>
        </w:tc>
      </w:tr>
      <w:tr w:rsidR="00E77095" w:rsidRPr="00C5596D" w14:paraId="454B2E68" w14:textId="77777777" w:rsidTr="00455919">
        <w:tc>
          <w:tcPr>
            <w:tcW w:w="1134" w:type="dxa"/>
          </w:tcPr>
          <w:p w14:paraId="69D9887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496896" behindDoc="0" locked="0" layoutInCell="1" allowOverlap="1" wp14:anchorId="01C214F9" wp14:editId="0DAB47A3">
                      <wp:simplePos x="0" y="0"/>
                      <wp:positionH relativeFrom="column">
                        <wp:posOffset>151765</wp:posOffset>
                      </wp:positionH>
                      <wp:positionV relativeFrom="paragraph">
                        <wp:posOffset>38100</wp:posOffset>
                      </wp:positionV>
                      <wp:extent cx="279400" cy="298450"/>
                      <wp:effectExtent l="8890" t="9525" r="6985" b="6350"/>
                      <wp:wrapNone/>
                      <wp:docPr id="302" name="AutoShape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D4C99" id="AutoShape 850" o:spid="_x0000_s1026" type="#_x0000_t109" style="position:absolute;margin-left:11.95pt;margin-top:3pt;width:22pt;height:23.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bottom w:val="single" w:sz="4" w:space="0" w:color="auto"/>
            </w:tcBorders>
          </w:tcPr>
          <w:p w14:paraId="5955A29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Other (please give details below </w:t>
            </w:r>
          </w:p>
        </w:tc>
      </w:tr>
      <w:tr w:rsidR="00E77095" w:rsidRPr="00C5596D" w14:paraId="71B55C62"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single" w:sz="4" w:space="0" w:color="auto"/>
            </w:tcBorders>
          </w:tcPr>
          <w:p w14:paraId="7040246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c>
          <w:tcPr>
            <w:tcW w:w="8045" w:type="dxa"/>
            <w:tcBorders>
              <w:top w:val="single" w:sz="4" w:space="0" w:color="auto"/>
              <w:left w:val="single" w:sz="4" w:space="0" w:color="auto"/>
              <w:bottom w:val="single" w:sz="4" w:space="0" w:color="auto"/>
              <w:right w:val="single" w:sz="4" w:space="0" w:color="auto"/>
            </w:tcBorders>
          </w:tcPr>
          <w:p w14:paraId="67C2188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1C32DB9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p w14:paraId="661FEC3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rPr>
            </w:pPr>
          </w:p>
        </w:tc>
      </w:tr>
    </w:tbl>
    <w:p w14:paraId="55A5FF1B" w14:textId="77777777" w:rsidR="00E77095" w:rsidRPr="00C5596D" w:rsidRDefault="00E77095" w:rsidP="00E77095">
      <w:pPr>
        <w:autoSpaceDE w:val="0"/>
        <w:autoSpaceDN w:val="0"/>
        <w:adjustRightInd w:val="0"/>
        <w:ind w:left="720" w:hanging="720"/>
        <w:rPr>
          <w:rFonts w:cs="Arial"/>
          <w:bCs/>
        </w:rPr>
      </w:pPr>
    </w:p>
    <w:p w14:paraId="5C38910A" w14:textId="77777777" w:rsidR="00E77095" w:rsidRPr="00C5596D" w:rsidRDefault="00E77095" w:rsidP="00E77095">
      <w:pPr>
        <w:autoSpaceDE w:val="0"/>
        <w:autoSpaceDN w:val="0"/>
        <w:adjustRightInd w:val="0"/>
        <w:ind w:left="720" w:hanging="720"/>
        <w:rPr>
          <w:rFonts w:cs="Arial"/>
          <w:bCs/>
        </w:rPr>
      </w:pPr>
    </w:p>
    <w:p w14:paraId="01210B7F" w14:textId="77777777" w:rsidR="00E77095" w:rsidRPr="00C5596D" w:rsidRDefault="00E77095" w:rsidP="00E77095">
      <w:pPr>
        <w:autoSpaceDE w:val="0"/>
        <w:autoSpaceDN w:val="0"/>
        <w:adjustRightInd w:val="0"/>
        <w:ind w:left="720" w:hanging="720"/>
        <w:rPr>
          <w:rFonts w:cs="Arial"/>
          <w:bCs/>
        </w:rPr>
      </w:pPr>
    </w:p>
    <w:p w14:paraId="6BC2B8F6" w14:textId="77777777" w:rsidR="00E77095" w:rsidRPr="00C5596D" w:rsidRDefault="00E77095" w:rsidP="00E77095">
      <w:pPr>
        <w:autoSpaceDE w:val="0"/>
        <w:autoSpaceDN w:val="0"/>
        <w:adjustRightInd w:val="0"/>
        <w:ind w:left="720" w:hanging="720"/>
        <w:rPr>
          <w:rFonts w:cs="Arial"/>
          <w:bCs/>
        </w:rPr>
      </w:pPr>
    </w:p>
    <w:p w14:paraId="283EAD8E" w14:textId="77777777" w:rsidR="00E77095" w:rsidRPr="00C5596D" w:rsidRDefault="00E77095" w:rsidP="00E77095">
      <w:pPr>
        <w:autoSpaceDE w:val="0"/>
        <w:autoSpaceDN w:val="0"/>
        <w:adjustRightInd w:val="0"/>
        <w:ind w:left="720" w:hanging="720"/>
        <w:rPr>
          <w:rFonts w:cs="Arial"/>
          <w:bCs/>
        </w:rPr>
      </w:pPr>
    </w:p>
    <w:p w14:paraId="0794ED17" w14:textId="77777777" w:rsidR="00E77095" w:rsidRPr="00C5596D" w:rsidRDefault="00E77095" w:rsidP="00E77095">
      <w:pPr>
        <w:autoSpaceDE w:val="0"/>
        <w:autoSpaceDN w:val="0"/>
        <w:adjustRightInd w:val="0"/>
        <w:ind w:left="720" w:hanging="720"/>
        <w:rPr>
          <w:rFonts w:cs="Arial"/>
          <w:bCs/>
        </w:rPr>
      </w:pPr>
    </w:p>
    <w:p w14:paraId="77585049" w14:textId="77777777" w:rsidR="00E77095" w:rsidRPr="00C5596D" w:rsidRDefault="00E77095" w:rsidP="00E77095">
      <w:pPr>
        <w:autoSpaceDE w:val="0"/>
        <w:autoSpaceDN w:val="0"/>
        <w:adjustRightInd w:val="0"/>
        <w:ind w:left="720" w:hanging="720"/>
        <w:rPr>
          <w:rFonts w:cs="Arial"/>
          <w:b/>
          <w:bCs/>
        </w:rPr>
      </w:pPr>
      <w:r w:rsidRPr="00C5596D">
        <w:rPr>
          <w:rFonts w:cs="Arial"/>
          <w:bCs/>
        </w:rPr>
        <w:t>5.</w:t>
      </w:r>
      <w:r w:rsidRPr="00C5596D">
        <w:rPr>
          <w:rFonts w:cs="Arial"/>
          <w:bCs/>
        </w:rPr>
        <w:tab/>
        <w:t>How easy is to get to your usual pharmacy?  (</w:t>
      </w:r>
      <w:r w:rsidRPr="00C5596D">
        <w:rPr>
          <w:rFonts w:cs="Arial"/>
          <w:bCs/>
          <w:i/>
        </w:rPr>
        <w:t>Please tick one)</w:t>
      </w:r>
    </w:p>
    <w:p w14:paraId="120D04EC"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7309"/>
      </w:tblGrid>
      <w:tr w:rsidR="00E77095" w:rsidRPr="00C5596D" w14:paraId="4471BC76" w14:textId="77777777" w:rsidTr="00455919">
        <w:tc>
          <w:tcPr>
            <w:tcW w:w="1134" w:type="dxa"/>
          </w:tcPr>
          <w:p w14:paraId="188283B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0992" behindDoc="0" locked="0" layoutInCell="1" allowOverlap="1" wp14:anchorId="7EE7EE03" wp14:editId="22A2E9F8">
                      <wp:simplePos x="0" y="0"/>
                      <wp:positionH relativeFrom="column">
                        <wp:posOffset>151765</wp:posOffset>
                      </wp:positionH>
                      <wp:positionV relativeFrom="paragraph">
                        <wp:posOffset>38100</wp:posOffset>
                      </wp:positionV>
                      <wp:extent cx="279400" cy="298450"/>
                      <wp:effectExtent l="8890" t="9525" r="6985" b="6350"/>
                      <wp:wrapNone/>
                      <wp:docPr id="303" name="AutoShape 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DDDD2" id="AutoShape 858" o:spid="_x0000_s1026" type="#_x0000_t109" style="position:absolute;margin-left:11.95pt;margin-top:3pt;width:22pt;height:23.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203BCE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very easy</w:t>
            </w:r>
          </w:p>
        </w:tc>
      </w:tr>
      <w:tr w:rsidR="00E77095" w:rsidRPr="00C5596D" w14:paraId="00BBB5DF" w14:textId="77777777" w:rsidTr="00455919">
        <w:tc>
          <w:tcPr>
            <w:tcW w:w="1134" w:type="dxa"/>
          </w:tcPr>
          <w:p w14:paraId="5A57C19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2016" behindDoc="0" locked="0" layoutInCell="1" allowOverlap="1" wp14:anchorId="5EF692C1" wp14:editId="3468D0C7">
                      <wp:simplePos x="0" y="0"/>
                      <wp:positionH relativeFrom="column">
                        <wp:posOffset>151765</wp:posOffset>
                      </wp:positionH>
                      <wp:positionV relativeFrom="paragraph">
                        <wp:posOffset>38100</wp:posOffset>
                      </wp:positionV>
                      <wp:extent cx="279400" cy="298450"/>
                      <wp:effectExtent l="8890" t="9525" r="6985" b="6350"/>
                      <wp:wrapNone/>
                      <wp:docPr id="304" name="AutoShape 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F99F1" id="AutoShape 859" o:spid="_x0000_s1026" type="#_x0000_t109" style="position:absolute;margin-left:11.95pt;margin-top:3pt;width:22pt;height:23.5pt;z-index:25250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3AAF66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quite easy</w:t>
            </w:r>
          </w:p>
        </w:tc>
      </w:tr>
      <w:tr w:rsidR="00E77095" w:rsidRPr="00C5596D" w14:paraId="479706AD" w14:textId="77777777" w:rsidTr="00455919">
        <w:tc>
          <w:tcPr>
            <w:tcW w:w="1134" w:type="dxa"/>
          </w:tcPr>
          <w:p w14:paraId="3C3CE79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3040" behindDoc="0" locked="0" layoutInCell="1" allowOverlap="1" wp14:anchorId="341E33E4" wp14:editId="05B98441">
                      <wp:simplePos x="0" y="0"/>
                      <wp:positionH relativeFrom="column">
                        <wp:posOffset>151765</wp:posOffset>
                      </wp:positionH>
                      <wp:positionV relativeFrom="paragraph">
                        <wp:posOffset>38100</wp:posOffset>
                      </wp:positionV>
                      <wp:extent cx="279400" cy="298450"/>
                      <wp:effectExtent l="8890" t="9525" r="6985" b="6350"/>
                      <wp:wrapNone/>
                      <wp:docPr id="305" name="AutoShape 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B3FDE" id="AutoShape 860" o:spid="_x0000_s1026" type="#_x0000_t109" style="position:absolute;margin-left:11.95pt;margin-top:3pt;width:22pt;height:23.5pt;z-index:25250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78D021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not easy</w:t>
            </w:r>
          </w:p>
        </w:tc>
      </w:tr>
      <w:tr w:rsidR="00E77095" w:rsidRPr="00C5596D" w14:paraId="7D8CD0A5" w14:textId="77777777" w:rsidTr="00455919">
        <w:tc>
          <w:tcPr>
            <w:tcW w:w="1134" w:type="dxa"/>
          </w:tcPr>
          <w:p w14:paraId="07E7E32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4064" behindDoc="0" locked="0" layoutInCell="1" allowOverlap="1" wp14:anchorId="39135D99" wp14:editId="36FA81F6">
                      <wp:simplePos x="0" y="0"/>
                      <wp:positionH relativeFrom="column">
                        <wp:posOffset>151765</wp:posOffset>
                      </wp:positionH>
                      <wp:positionV relativeFrom="paragraph">
                        <wp:posOffset>38100</wp:posOffset>
                      </wp:positionV>
                      <wp:extent cx="279400" cy="298450"/>
                      <wp:effectExtent l="8890" t="9525" r="6985" b="6350"/>
                      <wp:wrapNone/>
                      <wp:docPr id="306" name="AutoShape 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839841" id="AutoShape 861" o:spid="_x0000_s1026" type="#_x0000_t109" style="position:absolute;margin-left:11.95pt;margin-top:3pt;width:22pt;height:23.5pt;z-index:2525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60233D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It is not easy at all</w:t>
            </w:r>
          </w:p>
        </w:tc>
      </w:tr>
    </w:tbl>
    <w:p w14:paraId="1E2D3398" w14:textId="77777777" w:rsidR="00E77095" w:rsidRPr="00C5596D" w:rsidRDefault="00E77095" w:rsidP="00E77095">
      <w:pPr>
        <w:tabs>
          <w:tab w:val="left" w:pos="567"/>
        </w:tabs>
        <w:autoSpaceDE w:val="0"/>
        <w:autoSpaceDN w:val="0"/>
        <w:adjustRightInd w:val="0"/>
        <w:rPr>
          <w:rFonts w:cs="Arial"/>
          <w:bCs/>
          <w:noProof/>
        </w:rPr>
      </w:pPr>
    </w:p>
    <w:p w14:paraId="47210631" w14:textId="77777777" w:rsidR="00E77095" w:rsidRPr="00C5596D" w:rsidRDefault="00E77095" w:rsidP="00E77095">
      <w:pPr>
        <w:autoSpaceDE w:val="0"/>
        <w:autoSpaceDN w:val="0"/>
        <w:adjustRightInd w:val="0"/>
        <w:ind w:left="720" w:hanging="720"/>
        <w:rPr>
          <w:rFonts w:cs="Arial"/>
          <w:bCs/>
        </w:rPr>
      </w:pPr>
      <w:r w:rsidRPr="00C5596D">
        <w:rPr>
          <w:rFonts w:cs="Arial"/>
          <w:bCs/>
        </w:rPr>
        <w:t>6.</w:t>
      </w:r>
      <w:r w:rsidRPr="00C5596D">
        <w:rPr>
          <w:rFonts w:cs="Arial"/>
          <w:bCs/>
        </w:rPr>
        <w:tab/>
        <w:t>If you have a condition that affects your mobility, are you able to park close enough to your pharmacy?</w:t>
      </w:r>
    </w:p>
    <w:p w14:paraId="58F75393"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7307"/>
      </w:tblGrid>
      <w:tr w:rsidR="00E77095" w:rsidRPr="00C5596D" w14:paraId="46E7C928" w14:textId="77777777" w:rsidTr="00455919">
        <w:tc>
          <w:tcPr>
            <w:tcW w:w="1134" w:type="dxa"/>
          </w:tcPr>
          <w:p w14:paraId="234E1D1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5088" behindDoc="0" locked="0" layoutInCell="1" allowOverlap="1" wp14:anchorId="435889DE" wp14:editId="36ADD8C6">
                      <wp:simplePos x="0" y="0"/>
                      <wp:positionH relativeFrom="column">
                        <wp:posOffset>151765</wp:posOffset>
                      </wp:positionH>
                      <wp:positionV relativeFrom="paragraph">
                        <wp:posOffset>38100</wp:posOffset>
                      </wp:positionV>
                      <wp:extent cx="279400" cy="298450"/>
                      <wp:effectExtent l="8890" t="9525" r="6985" b="6350"/>
                      <wp:wrapNone/>
                      <wp:docPr id="307" name="AutoShape 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A8AED" id="AutoShape 864" o:spid="_x0000_s1026" type="#_x0000_t109" style="position:absolute;margin-left:11.95pt;margin-top:3pt;width:22pt;height:23.5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6BE203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Yes</w:t>
            </w:r>
          </w:p>
        </w:tc>
      </w:tr>
      <w:tr w:rsidR="00E77095" w:rsidRPr="00C5596D" w14:paraId="51D7C665" w14:textId="77777777" w:rsidTr="00455919">
        <w:tc>
          <w:tcPr>
            <w:tcW w:w="1134" w:type="dxa"/>
          </w:tcPr>
          <w:p w14:paraId="451CED2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6112" behindDoc="0" locked="0" layoutInCell="1" allowOverlap="1" wp14:anchorId="4661F693" wp14:editId="373D4CA8">
                      <wp:simplePos x="0" y="0"/>
                      <wp:positionH relativeFrom="column">
                        <wp:posOffset>151765</wp:posOffset>
                      </wp:positionH>
                      <wp:positionV relativeFrom="paragraph">
                        <wp:posOffset>38100</wp:posOffset>
                      </wp:positionV>
                      <wp:extent cx="279400" cy="298450"/>
                      <wp:effectExtent l="8890" t="9525" r="6985" b="6350"/>
                      <wp:wrapNone/>
                      <wp:docPr id="308" name="AutoShape 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BC254" id="AutoShape 865" o:spid="_x0000_s1026" type="#_x0000_t109" style="position:absolute;margin-left:11.95pt;margin-top:3pt;width:22pt;height:23.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1C3DBE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No</w:t>
            </w:r>
          </w:p>
        </w:tc>
      </w:tr>
    </w:tbl>
    <w:p w14:paraId="5DE2E13D" w14:textId="77777777" w:rsidR="00E77095" w:rsidRPr="00C5596D" w:rsidRDefault="00E77095" w:rsidP="00E77095">
      <w:pPr>
        <w:autoSpaceDE w:val="0"/>
        <w:autoSpaceDN w:val="0"/>
        <w:adjustRightInd w:val="0"/>
        <w:ind w:left="720" w:hanging="720"/>
        <w:rPr>
          <w:rFonts w:cs="Arial"/>
          <w:bCs/>
        </w:rPr>
      </w:pPr>
    </w:p>
    <w:p w14:paraId="63E7DC1E" w14:textId="77777777" w:rsidR="00E77095" w:rsidRPr="00C5596D" w:rsidRDefault="00E77095" w:rsidP="00E77095">
      <w:pPr>
        <w:autoSpaceDE w:val="0"/>
        <w:autoSpaceDN w:val="0"/>
        <w:adjustRightInd w:val="0"/>
        <w:ind w:left="720" w:hanging="720"/>
        <w:rPr>
          <w:rFonts w:cs="Arial"/>
          <w:bCs/>
        </w:rPr>
      </w:pPr>
      <w:r w:rsidRPr="00C5596D">
        <w:rPr>
          <w:rFonts w:cs="Arial"/>
          <w:bCs/>
        </w:rPr>
        <w:t>7.</w:t>
      </w:r>
      <w:r w:rsidRPr="00C5596D">
        <w:rPr>
          <w:rFonts w:cs="Arial"/>
          <w:bCs/>
        </w:rPr>
        <w:tab/>
        <w:t>Does your pharmacy deliver medication to your home if you are unable to collect it yourself?</w:t>
      </w:r>
    </w:p>
    <w:p w14:paraId="50F44782"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0"/>
        <w:gridCol w:w="7311"/>
      </w:tblGrid>
      <w:tr w:rsidR="00E77095" w:rsidRPr="00C5596D" w14:paraId="3E74D2CB" w14:textId="77777777" w:rsidTr="00455919">
        <w:tc>
          <w:tcPr>
            <w:tcW w:w="1134" w:type="dxa"/>
          </w:tcPr>
          <w:p w14:paraId="4668338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7136" behindDoc="0" locked="0" layoutInCell="1" allowOverlap="1" wp14:anchorId="45B2880C" wp14:editId="6D1A04FB">
                      <wp:simplePos x="0" y="0"/>
                      <wp:positionH relativeFrom="column">
                        <wp:posOffset>151765</wp:posOffset>
                      </wp:positionH>
                      <wp:positionV relativeFrom="paragraph">
                        <wp:posOffset>38100</wp:posOffset>
                      </wp:positionV>
                      <wp:extent cx="279400" cy="298450"/>
                      <wp:effectExtent l="8890" t="9525" r="6985" b="6350"/>
                      <wp:wrapNone/>
                      <wp:docPr id="309" name="AutoShape 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D5E5D" id="AutoShape 868" o:spid="_x0000_s1026" type="#_x0000_t109" style="position:absolute;margin-left:11.95pt;margin-top:3pt;width:22pt;height:23.5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68E5C3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Yes</w:t>
            </w:r>
          </w:p>
        </w:tc>
      </w:tr>
      <w:tr w:rsidR="00E77095" w:rsidRPr="00C5596D" w14:paraId="27B8146B" w14:textId="77777777" w:rsidTr="00455919">
        <w:tc>
          <w:tcPr>
            <w:tcW w:w="1134" w:type="dxa"/>
          </w:tcPr>
          <w:p w14:paraId="22C798A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8160" behindDoc="0" locked="0" layoutInCell="1" allowOverlap="1" wp14:anchorId="1A3DFC1C" wp14:editId="56FD7970">
                      <wp:simplePos x="0" y="0"/>
                      <wp:positionH relativeFrom="column">
                        <wp:posOffset>151765</wp:posOffset>
                      </wp:positionH>
                      <wp:positionV relativeFrom="paragraph">
                        <wp:posOffset>38100</wp:posOffset>
                      </wp:positionV>
                      <wp:extent cx="279400" cy="298450"/>
                      <wp:effectExtent l="8890" t="9525" r="6985" b="6350"/>
                      <wp:wrapNone/>
                      <wp:docPr id="310" name="AutoShape 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93E7C" id="AutoShape 869" o:spid="_x0000_s1026" type="#_x0000_t109" style="position:absolute;margin-left:11.95pt;margin-top:3pt;width:22pt;height:2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5E380F8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No</w:t>
            </w:r>
          </w:p>
        </w:tc>
      </w:tr>
      <w:tr w:rsidR="00E77095" w:rsidRPr="00C5596D" w14:paraId="03D7AA8E"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5BF4221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09184" behindDoc="0" locked="0" layoutInCell="1" allowOverlap="1" wp14:anchorId="5528B187" wp14:editId="152F5AD7">
                      <wp:simplePos x="0" y="0"/>
                      <wp:positionH relativeFrom="column">
                        <wp:posOffset>151765</wp:posOffset>
                      </wp:positionH>
                      <wp:positionV relativeFrom="paragraph">
                        <wp:posOffset>38100</wp:posOffset>
                      </wp:positionV>
                      <wp:extent cx="279400" cy="298450"/>
                      <wp:effectExtent l="8890" t="9525" r="6985" b="6350"/>
                      <wp:wrapNone/>
                      <wp:docPr id="311" name="AutoShap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FE57C" id="AutoShape 870" o:spid="_x0000_s1026" type="#_x0000_t109" style="position:absolute;margin-left:11.95pt;margin-top:3pt;width:22pt;height:23.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3FCBADC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 have never used this service</w:t>
            </w:r>
          </w:p>
        </w:tc>
      </w:tr>
    </w:tbl>
    <w:p w14:paraId="03B6C096" w14:textId="77777777" w:rsidR="00E77095" w:rsidRPr="00C5596D" w:rsidRDefault="00E77095" w:rsidP="00E77095">
      <w:pPr>
        <w:autoSpaceDE w:val="0"/>
        <w:autoSpaceDN w:val="0"/>
        <w:adjustRightInd w:val="0"/>
        <w:ind w:left="720" w:hanging="720"/>
        <w:rPr>
          <w:rFonts w:cs="Arial"/>
          <w:bCs/>
        </w:rPr>
      </w:pPr>
    </w:p>
    <w:p w14:paraId="1506FA69" w14:textId="77777777" w:rsidR="00E77095" w:rsidRPr="00C5596D" w:rsidRDefault="00E77095" w:rsidP="00E77095">
      <w:pPr>
        <w:autoSpaceDE w:val="0"/>
        <w:autoSpaceDN w:val="0"/>
        <w:adjustRightInd w:val="0"/>
        <w:ind w:left="720" w:hanging="720"/>
        <w:rPr>
          <w:rFonts w:cs="Arial"/>
          <w:bCs/>
        </w:rPr>
      </w:pPr>
      <w:r w:rsidRPr="00C5596D">
        <w:rPr>
          <w:rFonts w:cs="Arial"/>
          <w:bCs/>
        </w:rPr>
        <w:t>8.</w:t>
      </w:r>
      <w:r w:rsidRPr="00C5596D">
        <w:rPr>
          <w:rFonts w:cs="Arial"/>
          <w:bCs/>
        </w:rPr>
        <w:tab/>
        <w:t>In the last 12 months have you had any problems finding a pharmacy to get a medicine dispensed, to get advice or to buy medicines?</w:t>
      </w:r>
    </w:p>
    <w:p w14:paraId="47C13F4C"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5C07056B" w14:textId="77777777" w:rsidTr="00455919">
        <w:tc>
          <w:tcPr>
            <w:tcW w:w="1134" w:type="dxa"/>
          </w:tcPr>
          <w:p w14:paraId="5BA6267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0208" behindDoc="0" locked="0" layoutInCell="1" allowOverlap="1" wp14:anchorId="54BCB8EE" wp14:editId="670F5F98">
                      <wp:simplePos x="0" y="0"/>
                      <wp:positionH relativeFrom="column">
                        <wp:posOffset>151765</wp:posOffset>
                      </wp:positionH>
                      <wp:positionV relativeFrom="paragraph">
                        <wp:posOffset>38100</wp:posOffset>
                      </wp:positionV>
                      <wp:extent cx="279400" cy="298450"/>
                      <wp:effectExtent l="8890" t="9525" r="6985" b="6350"/>
                      <wp:wrapNone/>
                      <wp:docPr id="312" name="AutoShape 8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3B029" id="AutoShape 873" o:spid="_x0000_s1026" type="#_x0000_t109" style="position:absolute;margin-left:11.95pt;margin-top:3pt;width:22pt;height:23.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01DA31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Yes</w:t>
            </w:r>
          </w:p>
        </w:tc>
      </w:tr>
      <w:tr w:rsidR="00E77095" w:rsidRPr="00C5596D" w14:paraId="171B5BFD" w14:textId="77777777" w:rsidTr="00455919">
        <w:tc>
          <w:tcPr>
            <w:tcW w:w="1134" w:type="dxa"/>
          </w:tcPr>
          <w:p w14:paraId="1467C61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1232" behindDoc="0" locked="0" layoutInCell="1" allowOverlap="1" wp14:anchorId="53D341F4" wp14:editId="6A961185">
                      <wp:simplePos x="0" y="0"/>
                      <wp:positionH relativeFrom="column">
                        <wp:posOffset>151765</wp:posOffset>
                      </wp:positionH>
                      <wp:positionV relativeFrom="paragraph">
                        <wp:posOffset>38100</wp:posOffset>
                      </wp:positionV>
                      <wp:extent cx="279400" cy="298450"/>
                      <wp:effectExtent l="8890" t="9525" r="6985" b="6350"/>
                      <wp:wrapNone/>
                      <wp:docPr id="313" name="AutoShap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AA427" id="AutoShape 874" o:spid="_x0000_s1026" type="#_x0000_t109" style="position:absolute;margin-left:11.95pt;margin-top:3pt;width:22pt;height:23.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C265F1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No – </w:t>
            </w:r>
            <w:r w:rsidRPr="00C5596D">
              <w:rPr>
                <w:rFonts w:asciiTheme="minorHAnsi" w:hAnsiTheme="minorHAnsi" w:cs="Arial"/>
                <w:b/>
                <w:bCs/>
                <w:noProof/>
              </w:rPr>
              <w:t>go to question 9</w:t>
            </w:r>
          </w:p>
        </w:tc>
      </w:tr>
    </w:tbl>
    <w:p w14:paraId="0FA4AFFC" w14:textId="77777777" w:rsidR="00E77095" w:rsidRPr="00C5596D" w:rsidRDefault="00E77095" w:rsidP="00E77095">
      <w:pPr>
        <w:autoSpaceDE w:val="0"/>
        <w:autoSpaceDN w:val="0"/>
        <w:adjustRightInd w:val="0"/>
        <w:ind w:left="720" w:hanging="720"/>
        <w:rPr>
          <w:rFonts w:cs="Arial"/>
          <w:bCs/>
        </w:rPr>
      </w:pPr>
    </w:p>
    <w:p w14:paraId="3C001D6E" w14:textId="77777777" w:rsidR="00E77095" w:rsidRPr="00C5596D" w:rsidRDefault="00E77095" w:rsidP="00E77095">
      <w:pPr>
        <w:autoSpaceDE w:val="0"/>
        <w:autoSpaceDN w:val="0"/>
        <w:adjustRightInd w:val="0"/>
        <w:ind w:left="720" w:hanging="720"/>
        <w:rPr>
          <w:rFonts w:cs="Arial"/>
          <w:bCs/>
        </w:rPr>
      </w:pPr>
      <w:r w:rsidRPr="00C5596D">
        <w:rPr>
          <w:rFonts w:cs="Arial"/>
          <w:bCs/>
        </w:rPr>
        <w:tab/>
        <w:t>If you answered yes, please tell us what was the problem finding a pharmacy</w:t>
      </w:r>
    </w:p>
    <w:p w14:paraId="6B75D85B" w14:textId="77777777" w:rsidR="00E77095" w:rsidRPr="00C5596D" w:rsidRDefault="00E77095" w:rsidP="00E77095">
      <w:pPr>
        <w:autoSpaceDE w:val="0"/>
        <w:autoSpaceDN w:val="0"/>
        <w:adjustRightInd w:val="0"/>
        <w:ind w:left="720" w:hanging="720"/>
        <w:rPr>
          <w:rFonts w:cs="Arial"/>
          <w:bCs/>
        </w:rPr>
      </w:pPr>
      <w:r w:rsidRPr="00C5596D">
        <w:rPr>
          <w:rFonts w:cs="Arial"/>
          <w:bCs/>
          <w:noProof/>
        </w:rPr>
        <mc:AlternateContent>
          <mc:Choice Requires="wps">
            <w:drawing>
              <wp:anchor distT="0" distB="0" distL="114300" distR="114300" simplePos="0" relativeHeight="252512256" behindDoc="0" locked="0" layoutInCell="1" allowOverlap="1" wp14:anchorId="1A2AFA07" wp14:editId="7DC6A8CB">
                <wp:simplePos x="0" y="0"/>
                <wp:positionH relativeFrom="column">
                  <wp:posOffset>410210</wp:posOffset>
                </wp:positionH>
                <wp:positionV relativeFrom="paragraph">
                  <wp:posOffset>159385</wp:posOffset>
                </wp:positionV>
                <wp:extent cx="5746750" cy="1098550"/>
                <wp:effectExtent l="10160" t="6985" r="5715" b="8890"/>
                <wp:wrapNone/>
                <wp:docPr id="314" name="Text Box 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6750" cy="1098550"/>
                        </a:xfrm>
                        <a:prstGeom prst="rect">
                          <a:avLst/>
                        </a:prstGeom>
                        <a:solidFill>
                          <a:srgbClr val="FFFFFF"/>
                        </a:solidFill>
                        <a:ln w="9525">
                          <a:solidFill>
                            <a:srgbClr val="000000"/>
                          </a:solidFill>
                          <a:miter lim="800000"/>
                          <a:headEnd/>
                          <a:tailEnd/>
                        </a:ln>
                      </wps:spPr>
                      <wps:txbx>
                        <w:txbxContent>
                          <w:p w14:paraId="4E683C52"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AFA07" id="Text Box 875" o:spid="_x0000_s1041" type="#_x0000_t202" style="position:absolute;left:0;text-align:left;margin-left:32.3pt;margin-top:12.55pt;width:452.5pt;height:86.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">
                <v:textbox>
                  <w:txbxContent>
                    <w:p w14:paraId="4E683C52" w14:textId="77777777" w:rsidR="00E77095" w:rsidRDefault="00E77095" w:rsidP="00E77095"/>
                  </w:txbxContent>
                </v:textbox>
              </v:shape>
            </w:pict>
          </mc:Fallback>
        </mc:AlternateContent>
      </w:r>
    </w:p>
    <w:p w14:paraId="22F9FB45" w14:textId="77777777" w:rsidR="00E77095" w:rsidRPr="00C5596D" w:rsidRDefault="00E77095" w:rsidP="00E77095">
      <w:pPr>
        <w:autoSpaceDE w:val="0"/>
        <w:autoSpaceDN w:val="0"/>
        <w:adjustRightInd w:val="0"/>
        <w:ind w:left="720" w:hanging="720"/>
        <w:rPr>
          <w:rFonts w:cs="Arial"/>
          <w:bCs/>
        </w:rPr>
      </w:pPr>
    </w:p>
    <w:p w14:paraId="6B29423B" w14:textId="77777777" w:rsidR="00E77095" w:rsidRPr="00C5596D" w:rsidRDefault="00E77095" w:rsidP="00E77095">
      <w:pPr>
        <w:autoSpaceDE w:val="0"/>
        <w:autoSpaceDN w:val="0"/>
        <w:adjustRightInd w:val="0"/>
        <w:ind w:left="720" w:hanging="720"/>
        <w:rPr>
          <w:rFonts w:cs="Arial"/>
          <w:bCs/>
        </w:rPr>
      </w:pPr>
    </w:p>
    <w:p w14:paraId="28DECC2B" w14:textId="77777777" w:rsidR="00E77095" w:rsidRPr="00C5596D" w:rsidRDefault="00E77095" w:rsidP="00E77095">
      <w:pPr>
        <w:autoSpaceDE w:val="0"/>
        <w:autoSpaceDN w:val="0"/>
        <w:adjustRightInd w:val="0"/>
        <w:ind w:left="720" w:hanging="720"/>
        <w:rPr>
          <w:rFonts w:cs="Arial"/>
          <w:bCs/>
        </w:rPr>
      </w:pPr>
    </w:p>
    <w:p w14:paraId="064B557B" w14:textId="77777777" w:rsidR="00E77095" w:rsidRPr="00C5596D" w:rsidRDefault="00E77095" w:rsidP="00E77095">
      <w:pPr>
        <w:autoSpaceDE w:val="0"/>
        <w:autoSpaceDN w:val="0"/>
        <w:adjustRightInd w:val="0"/>
        <w:ind w:left="720" w:hanging="720"/>
        <w:rPr>
          <w:rFonts w:cs="Arial"/>
          <w:bCs/>
        </w:rPr>
      </w:pPr>
    </w:p>
    <w:p w14:paraId="131B0A95" w14:textId="77777777" w:rsidR="00E77095" w:rsidRPr="00C5596D" w:rsidRDefault="00E77095" w:rsidP="00E77095">
      <w:pPr>
        <w:rPr>
          <w:rFonts w:cs="Arial"/>
          <w:bCs/>
        </w:rPr>
      </w:pPr>
      <w:r w:rsidRPr="00C5596D">
        <w:rPr>
          <w:rFonts w:cs="Arial"/>
          <w:bCs/>
        </w:rPr>
        <w:br w:type="page"/>
      </w:r>
    </w:p>
    <w:p w14:paraId="0F71A0C4" w14:textId="77777777" w:rsidR="00E77095" w:rsidRPr="00C5596D" w:rsidRDefault="00E77095" w:rsidP="00E77095">
      <w:pPr>
        <w:autoSpaceDE w:val="0"/>
        <w:autoSpaceDN w:val="0"/>
        <w:adjustRightInd w:val="0"/>
        <w:ind w:left="720" w:hanging="720"/>
        <w:rPr>
          <w:rFonts w:cs="Arial"/>
          <w:bCs/>
        </w:rPr>
      </w:pPr>
      <w:r w:rsidRPr="00C5596D">
        <w:rPr>
          <w:rFonts w:cs="Arial"/>
          <w:bCs/>
        </w:rPr>
        <w:t>9.</w:t>
      </w:r>
      <w:r w:rsidRPr="00C5596D">
        <w:rPr>
          <w:rFonts w:cs="Arial"/>
          <w:bCs/>
        </w:rPr>
        <w:tab/>
        <w:t>In the last 12 months how many times have you needed to use your pharmacy or if it was closed another pharmacy close to you?</w:t>
      </w:r>
    </w:p>
    <w:p w14:paraId="1531403E"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314"/>
      </w:tblGrid>
      <w:tr w:rsidR="00E77095" w:rsidRPr="00C5596D" w14:paraId="7219DDB2" w14:textId="77777777" w:rsidTr="00455919">
        <w:tc>
          <w:tcPr>
            <w:tcW w:w="1134" w:type="dxa"/>
          </w:tcPr>
          <w:p w14:paraId="1D7A577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3280" behindDoc="0" locked="0" layoutInCell="1" allowOverlap="1" wp14:anchorId="4946742C" wp14:editId="2EE3A2B6">
                      <wp:simplePos x="0" y="0"/>
                      <wp:positionH relativeFrom="column">
                        <wp:posOffset>151765</wp:posOffset>
                      </wp:positionH>
                      <wp:positionV relativeFrom="paragraph">
                        <wp:posOffset>38100</wp:posOffset>
                      </wp:positionV>
                      <wp:extent cx="279400" cy="298450"/>
                      <wp:effectExtent l="8890" t="9525" r="6985" b="6350"/>
                      <wp:wrapNone/>
                      <wp:docPr id="315" name="AutoShape 8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DA0553" id="AutoShape 880" o:spid="_x0000_s1026" type="#_x0000_t109" style="position:absolute;margin-left:11.95pt;margin-top:3pt;width:22pt;height:23.5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97AABB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Once or twice</w:t>
            </w:r>
          </w:p>
        </w:tc>
      </w:tr>
      <w:tr w:rsidR="00E77095" w:rsidRPr="00C5596D" w14:paraId="272980F5" w14:textId="77777777" w:rsidTr="00455919">
        <w:tc>
          <w:tcPr>
            <w:tcW w:w="1134" w:type="dxa"/>
          </w:tcPr>
          <w:p w14:paraId="655AF69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4304" behindDoc="0" locked="0" layoutInCell="1" allowOverlap="1" wp14:anchorId="6DE5FB14" wp14:editId="2ADE1BBD">
                      <wp:simplePos x="0" y="0"/>
                      <wp:positionH relativeFrom="column">
                        <wp:posOffset>151765</wp:posOffset>
                      </wp:positionH>
                      <wp:positionV relativeFrom="paragraph">
                        <wp:posOffset>38100</wp:posOffset>
                      </wp:positionV>
                      <wp:extent cx="279400" cy="298450"/>
                      <wp:effectExtent l="8890" t="9525" r="6985" b="6350"/>
                      <wp:wrapNone/>
                      <wp:docPr id="316" name="AutoShape 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03682" id="AutoShape 881" o:spid="_x0000_s1026" type="#_x0000_t109" style="position:absolute;margin-left:11.95pt;margin-top:3pt;width:22pt;height:23.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DB3D61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Three or four times</w:t>
            </w:r>
          </w:p>
        </w:tc>
      </w:tr>
      <w:tr w:rsidR="00E77095" w:rsidRPr="00C5596D" w14:paraId="54A4101C" w14:textId="77777777" w:rsidTr="00455919">
        <w:tc>
          <w:tcPr>
            <w:tcW w:w="1134" w:type="dxa"/>
          </w:tcPr>
          <w:p w14:paraId="7E4504D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5328" behindDoc="0" locked="0" layoutInCell="1" allowOverlap="1" wp14:anchorId="25DAE3AD" wp14:editId="595D184C">
                      <wp:simplePos x="0" y="0"/>
                      <wp:positionH relativeFrom="column">
                        <wp:posOffset>151765</wp:posOffset>
                      </wp:positionH>
                      <wp:positionV relativeFrom="paragraph">
                        <wp:posOffset>38100</wp:posOffset>
                      </wp:positionV>
                      <wp:extent cx="279400" cy="298450"/>
                      <wp:effectExtent l="8890" t="9525" r="6985" b="6350"/>
                      <wp:wrapNone/>
                      <wp:docPr id="317" name="AutoShape 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E578E" id="AutoShape 882" o:spid="_x0000_s1026" type="#_x0000_t109" style="position:absolute;margin-left:11.95pt;margin-top:3pt;width:22pt;height:23.5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8D814D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Five or more times</w:t>
            </w:r>
          </w:p>
        </w:tc>
      </w:tr>
      <w:tr w:rsidR="00E77095" w:rsidRPr="00C5596D" w14:paraId="0D29FC5A" w14:textId="77777777" w:rsidTr="00455919">
        <w:tc>
          <w:tcPr>
            <w:tcW w:w="1134" w:type="dxa"/>
          </w:tcPr>
          <w:p w14:paraId="350AEF1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6352" behindDoc="0" locked="0" layoutInCell="1" allowOverlap="1" wp14:anchorId="6379FB24" wp14:editId="59A4849F">
                      <wp:simplePos x="0" y="0"/>
                      <wp:positionH relativeFrom="column">
                        <wp:posOffset>151765</wp:posOffset>
                      </wp:positionH>
                      <wp:positionV relativeFrom="paragraph">
                        <wp:posOffset>38100</wp:posOffset>
                      </wp:positionV>
                      <wp:extent cx="279400" cy="298450"/>
                      <wp:effectExtent l="8890" t="9525" r="6985" b="6350"/>
                      <wp:wrapNone/>
                      <wp:docPr id="318" name="AutoShape 8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78A42" id="AutoShape 883" o:spid="_x0000_s1026" type="#_x0000_t109" style="position:absolute;margin-left:11.95pt;margin-top:3pt;width:22pt;height:23.5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F842FC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I haven’t needed to use the pharmacy when it was closed  </w:t>
            </w:r>
            <w:r w:rsidRPr="00C5596D">
              <w:rPr>
                <w:rFonts w:asciiTheme="minorHAnsi" w:hAnsiTheme="minorHAnsi" w:cs="Arial"/>
                <w:b/>
                <w:bCs/>
                <w:noProof/>
              </w:rPr>
              <w:t>Go to Question 13</w:t>
            </w:r>
          </w:p>
        </w:tc>
      </w:tr>
    </w:tbl>
    <w:p w14:paraId="1EC2C35E" w14:textId="77777777" w:rsidR="00E77095" w:rsidRPr="00C5596D" w:rsidRDefault="00E77095" w:rsidP="00E77095">
      <w:pPr>
        <w:autoSpaceDE w:val="0"/>
        <w:autoSpaceDN w:val="0"/>
        <w:adjustRightInd w:val="0"/>
        <w:ind w:left="720" w:hanging="720"/>
        <w:rPr>
          <w:rFonts w:cs="Arial"/>
          <w:bCs/>
        </w:rPr>
      </w:pPr>
    </w:p>
    <w:p w14:paraId="30CDA93E" w14:textId="77777777" w:rsidR="00E77095" w:rsidRPr="00C5596D" w:rsidRDefault="00E77095" w:rsidP="00E77095">
      <w:pPr>
        <w:autoSpaceDE w:val="0"/>
        <w:autoSpaceDN w:val="0"/>
        <w:adjustRightInd w:val="0"/>
        <w:ind w:left="720" w:hanging="720"/>
        <w:rPr>
          <w:rFonts w:cs="Arial"/>
          <w:bCs/>
        </w:rPr>
      </w:pPr>
      <w:r w:rsidRPr="00C5596D">
        <w:rPr>
          <w:rFonts w:cs="Arial"/>
          <w:bCs/>
        </w:rPr>
        <w:t>10.</w:t>
      </w:r>
      <w:r w:rsidRPr="00C5596D">
        <w:rPr>
          <w:rFonts w:cs="Arial"/>
          <w:bCs/>
        </w:rPr>
        <w:tab/>
        <w:t>What day of the week was it? Please tick one:</w:t>
      </w:r>
    </w:p>
    <w:p w14:paraId="5CE27CEC"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121590D6" w14:textId="77777777" w:rsidTr="00455919">
        <w:tc>
          <w:tcPr>
            <w:tcW w:w="1134" w:type="dxa"/>
          </w:tcPr>
          <w:p w14:paraId="77DF5BE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7376" behindDoc="0" locked="0" layoutInCell="1" allowOverlap="1" wp14:anchorId="17809ADC" wp14:editId="3BC1AE42">
                      <wp:simplePos x="0" y="0"/>
                      <wp:positionH relativeFrom="column">
                        <wp:posOffset>151765</wp:posOffset>
                      </wp:positionH>
                      <wp:positionV relativeFrom="paragraph">
                        <wp:posOffset>38100</wp:posOffset>
                      </wp:positionV>
                      <wp:extent cx="279400" cy="298450"/>
                      <wp:effectExtent l="8890" t="9525" r="6985" b="6350"/>
                      <wp:wrapNone/>
                      <wp:docPr id="319" name="AutoShape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5B17E" id="AutoShape 888" o:spid="_x0000_s1026" type="#_x0000_t109" style="position:absolute;margin-left:11.95pt;margin-top:3pt;width:22pt;height:23.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ED6660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Monday to  Friday</w:t>
            </w:r>
          </w:p>
        </w:tc>
      </w:tr>
      <w:tr w:rsidR="00E77095" w:rsidRPr="00C5596D" w14:paraId="7AB6B8E3" w14:textId="77777777" w:rsidTr="00455919">
        <w:tc>
          <w:tcPr>
            <w:tcW w:w="1134" w:type="dxa"/>
          </w:tcPr>
          <w:p w14:paraId="6062173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8400" behindDoc="0" locked="0" layoutInCell="1" allowOverlap="1" wp14:anchorId="1046E6A2" wp14:editId="0B0A815D">
                      <wp:simplePos x="0" y="0"/>
                      <wp:positionH relativeFrom="column">
                        <wp:posOffset>151765</wp:posOffset>
                      </wp:positionH>
                      <wp:positionV relativeFrom="paragraph">
                        <wp:posOffset>38100</wp:posOffset>
                      </wp:positionV>
                      <wp:extent cx="279400" cy="298450"/>
                      <wp:effectExtent l="8890" t="9525" r="6985" b="6350"/>
                      <wp:wrapNone/>
                      <wp:docPr id="543" name="AutoShape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61D65" id="AutoShape 889" o:spid="_x0000_s1026" type="#_x0000_t109" style="position:absolute;margin-left:11.95pt;margin-top:3pt;width:22pt;height:23.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E22738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Saturday</w:t>
            </w:r>
          </w:p>
        </w:tc>
      </w:tr>
      <w:tr w:rsidR="00E77095" w:rsidRPr="00C5596D" w14:paraId="669AA831" w14:textId="77777777" w:rsidTr="00455919">
        <w:tc>
          <w:tcPr>
            <w:tcW w:w="1134" w:type="dxa"/>
          </w:tcPr>
          <w:p w14:paraId="4EDFDB2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19424" behindDoc="0" locked="0" layoutInCell="1" allowOverlap="1" wp14:anchorId="2D117C37" wp14:editId="12D72300">
                      <wp:simplePos x="0" y="0"/>
                      <wp:positionH relativeFrom="column">
                        <wp:posOffset>151765</wp:posOffset>
                      </wp:positionH>
                      <wp:positionV relativeFrom="paragraph">
                        <wp:posOffset>38100</wp:posOffset>
                      </wp:positionV>
                      <wp:extent cx="279400" cy="298450"/>
                      <wp:effectExtent l="8890" t="9525" r="6985" b="6350"/>
                      <wp:wrapNone/>
                      <wp:docPr id="544" name="AutoShape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FDFB8" id="AutoShape 890" o:spid="_x0000_s1026" type="#_x0000_t109" style="position:absolute;margin-left:11.95pt;margin-top:3pt;width:22pt;height:23.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CE7E07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Sunday</w:t>
            </w:r>
          </w:p>
        </w:tc>
      </w:tr>
      <w:tr w:rsidR="00E77095" w:rsidRPr="00C5596D" w14:paraId="6B134455" w14:textId="77777777" w:rsidTr="00455919">
        <w:tc>
          <w:tcPr>
            <w:tcW w:w="1134" w:type="dxa"/>
          </w:tcPr>
          <w:p w14:paraId="563348E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0448" behindDoc="0" locked="0" layoutInCell="1" allowOverlap="1" wp14:anchorId="62666262" wp14:editId="0CD929F6">
                      <wp:simplePos x="0" y="0"/>
                      <wp:positionH relativeFrom="column">
                        <wp:posOffset>151765</wp:posOffset>
                      </wp:positionH>
                      <wp:positionV relativeFrom="paragraph">
                        <wp:posOffset>38100</wp:posOffset>
                      </wp:positionV>
                      <wp:extent cx="279400" cy="298450"/>
                      <wp:effectExtent l="8890" t="9525" r="6985" b="6350"/>
                      <wp:wrapNone/>
                      <wp:docPr id="557" name="AutoShape 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1B654" id="AutoShape 891" o:spid="_x0000_s1026" type="#_x0000_t109" style="position:absolute;margin-left:11.95pt;margin-top:3pt;width:22pt;height:23.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8817FD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Bank Holiday</w:t>
            </w:r>
          </w:p>
        </w:tc>
      </w:tr>
    </w:tbl>
    <w:p w14:paraId="5D31652B" w14:textId="77777777" w:rsidR="00E77095" w:rsidRPr="00C5596D" w:rsidRDefault="00E77095" w:rsidP="00E77095">
      <w:pPr>
        <w:autoSpaceDE w:val="0"/>
        <w:autoSpaceDN w:val="0"/>
        <w:adjustRightInd w:val="0"/>
        <w:ind w:left="720" w:hanging="720"/>
        <w:rPr>
          <w:rFonts w:cs="Arial"/>
          <w:bCs/>
        </w:rPr>
      </w:pPr>
    </w:p>
    <w:p w14:paraId="4B02F8DD" w14:textId="77777777" w:rsidR="00E77095" w:rsidRPr="00C5596D" w:rsidRDefault="00E77095" w:rsidP="00E77095">
      <w:pPr>
        <w:autoSpaceDE w:val="0"/>
        <w:autoSpaceDN w:val="0"/>
        <w:adjustRightInd w:val="0"/>
        <w:ind w:left="720" w:hanging="720"/>
        <w:rPr>
          <w:rFonts w:cs="Arial"/>
          <w:bCs/>
        </w:rPr>
      </w:pPr>
      <w:r w:rsidRPr="00C5596D">
        <w:rPr>
          <w:rFonts w:cs="Arial"/>
          <w:bCs/>
        </w:rPr>
        <w:t>11.</w:t>
      </w:r>
      <w:r w:rsidRPr="00C5596D">
        <w:rPr>
          <w:rFonts w:cs="Arial"/>
          <w:bCs/>
        </w:rPr>
        <w:tab/>
        <w:t xml:space="preserve">What time of the day was it? </w:t>
      </w:r>
    </w:p>
    <w:p w14:paraId="4C1212BF"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7315"/>
      </w:tblGrid>
      <w:tr w:rsidR="00E77095" w:rsidRPr="00C5596D" w14:paraId="2CEF8353" w14:textId="77777777" w:rsidTr="00455919">
        <w:tc>
          <w:tcPr>
            <w:tcW w:w="1134" w:type="dxa"/>
          </w:tcPr>
          <w:p w14:paraId="6C6608C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1472" behindDoc="0" locked="0" layoutInCell="1" allowOverlap="1" wp14:anchorId="022B8C7A" wp14:editId="5BB8CA15">
                      <wp:simplePos x="0" y="0"/>
                      <wp:positionH relativeFrom="column">
                        <wp:posOffset>151765</wp:posOffset>
                      </wp:positionH>
                      <wp:positionV relativeFrom="paragraph">
                        <wp:posOffset>38100</wp:posOffset>
                      </wp:positionV>
                      <wp:extent cx="279400" cy="298450"/>
                      <wp:effectExtent l="8890" t="9525" r="6985" b="6350"/>
                      <wp:wrapNone/>
                      <wp:docPr id="558" name="AutoShape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E8BBB" id="AutoShape 896" o:spid="_x0000_s1026" type="#_x0000_t109" style="position:absolute;margin-left:11.95pt;margin-top:3pt;width:22pt;height:23.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16B502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Morning</w:t>
            </w:r>
          </w:p>
        </w:tc>
      </w:tr>
      <w:tr w:rsidR="00E77095" w:rsidRPr="00C5596D" w14:paraId="7B26E0D9" w14:textId="77777777" w:rsidTr="00455919">
        <w:tc>
          <w:tcPr>
            <w:tcW w:w="1134" w:type="dxa"/>
          </w:tcPr>
          <w:p w14:paraId="7B8DCAB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2496" behindDoc="0" locked="0" layoutInCell="1" allowOverlap="1" wp14:anchorId="5B2D7673" wp14:editId="7A25FD0E">
                      <wp:simplePos x="0" y="0"/>
                      <wp:positionH relativeFrom="column">
                        <wp:posOffset>151765</wp:posOffset>
                      </wp:positionH>
                      <wp:positionV relativeFrom="paragraph">
                        <wp:posOffset>38100</wp:posOffset>
                      </wp:positionV>
                      <wp:extent cx="279400" cy="298450"/>
                      <wp:effectExtent l="8890" t="9525" r="6985" b="6350"/>
                      <wp:wrapNone/>
                      <wp:docPr id="559" name="AutoShape 8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26A9" id="AutoShape 897" o:spid="_x0000_s1026" type="#_x0000_t109" style="position:absolute;margin-left:11.95pt;margin-top:3pt;width:22pt;height:23.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9A7885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Lunch-time (between 12 pm – 2 pm)</w:t>
            </w:r>
          </w:p>
        </w:tc>
      </w:tr>
      <w:tr w:rsidR="00E77095" w:rsidRPr="00C5596D" w14:paraId="603C7924" w14:textId="77777777" w:rsidTr="00455919">
        <w:tc>
          <w:tcPr>
            <w:tcW w:w="1134" w:type="dxa"/>
          </w:tcPr>
          <w:p w14:paraId="1D8CE43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3520" behindDoc="0" locked="0" layoutInCell="1" allowOverlap="1" wp14:anchorId="1E69F5C7" wp14:editId="62069826">
                      <wp:simplePos x="0" y="0"/>
                      <wp:positionH relativeFrom="column">
                        <wp:posOffset>151765</wp:posOffset>
                      </wp:positionH>
                      <wp:positionV relativeFrom="paragraph">
                        <wp:posOffset>38100</wp:posOffset>
                      </wp:positionV>
                      <wp:extent cx="279400" cy="298450"/>
                      <wp:effectExtent l="8890" t="9525" r="6985" b="6350"/>
                      <wp:wrapNone/>
                      <wp:docPr id="560" name="AutoShape 8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53F6F" id="AutoShape 898" o:spid="_x0000_s1026" type="#_x0000_t109" style="position:absolute;margin-left:11.95pt;margin-top:3pt;width:22pt;height:23.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11BBD5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Afternoon</w:t>
            </w:r>
          </w:p>
        </w:tc>
      </w:tr>
      <w:tr w:rsidR="00E77095" w:rsidRPr="00C5596D" w14:paraId="09B7BA5F" w14:textId="77777777" w:rsidTr="00455919">
        <w:tc>
          <w:tcPr>
            <w:tcW w:w="1134" w:type="dxa"/>
          </w:tcPr>
          <w:p w14:paraId="0B004A8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4544" behindDoc="0" locked="0" layoutInCell="1" allowOverlap="1" wp14:anchorId="3207E73C" wp14:editId="743EC52E">
                      <wp:simplePos x="0" y="0"/>
                      <wp:positionH relativeFrom="column">
                        <wp:posOffset>151765</wp:posOffset>
                      </wp:positionH>
                      <wp:positionV relativeFrom="paragraph">
                        <wp:posOffset>38100</wp:posOffset>
                      </wp:positionV>
                      <wp:extent cx="279400" cy="298450"/>
                      <wp:effectExtent l="8890" t="9525" r="6985" b="6350"/>
                      <wp:wrapNone/>
                      <wp:docPr id="561" name="AutoShape 8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16D0E" id="AutoShape 899" o:spid="_x0000_s1026" type="#_x0000_t109" style="position:absolute;margin-left:11.95pt;margin-top:3pt;width:22pt;height:23.5pt;z-index:25252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538A8F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Evening (after 7.00 pm)</w:t>
            </w:r>
          </w:p>
        </w:tc>
      </w:tr>
    </w:tbl>
    <w:p w14:paraId="6875746C" w14:textId="77777777" w:rsidR="00E77095" w:rsidRPr="00C5596D" w:rsidRDefault="00E77095" w:rsidP="00E77095">
      <w:pPr>
        <w:autoSpaceDE w:val="0"/>
        <w:autoSpaceDN w:val="0"/>
        <w:adjustRightInd w:val="0"/>
        <w:ind w:left="720" w:hanging="720"/>
        <w:rPr>
          <w:rFonts w:cs="Arial"/>
          <w:bCs/>
        </w:rPr>
      </w:pPr>
    </w:p>
    <w:p w14:paraId="7D004FFD" w14:textId="77777777" w:rsidR="00E77095" w:rsidRPr="00C5596D" w:rsidRDefault="00E77095" w:rsidP="00E77095">
      <w:pPr>
        <w:autoSpaceDE w:val="0"/>
        <w:autoSpaceDN w:val="0"/>
        <w:adjustRightInd w:val="0"/>
        <w:ind w:left="720" w:hanging="720"/>
        <w:rPr>
          <w:rFonts w:cs="Arial"/>
          <w:bCs/>
        </w:rPr>
      </w:pPr>
      <w:r w:rsidRPr="00C5596D">
        <w:rPr>
          <w:rFonts w:cs="Arial"/>
          <w:bCs/>
        </w:rPr>
        <w:t>12.</w:t>
      </w:r>
      <w:r w:rsidRPr="00C5596D">
        <w:rPr>
          <w:rFonts w:cs="Arial"/>
          <w:bCs/>
        </w:rPr>
        <w:tab/>
        <w:t>What did you do when your pharmacy was closed?</w:t>
      </w:r>
    </w:p>
    <w:p w14:paraId="10098750"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314"/>
      </w:tblGrid>
      <w:tr w:rsidR="00E77095" w:rsidRPr="00C5596D" w14:paraId="4443CA29" w14:textId="77777777" w:rsidTr="00455919">
        <w:tc>
          <w:tcPr>
            <w:tcW w:w="1134" w:type="dxa"/>
          </w:tcPr>
          <w:p w14:paraId="5898B8D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5568" behindDoc="0" locked="0" layoutInCell="1" allowOverlap="1" wp14:anchorId="271F747E" wp14:editId="7CC4C622">
                      <wp:simplePos x="0" y="0"/>
                      <wp:positionH relativeFrom="column">
                        <wp:posOffset>151765</wp:posOffset>
                      </wp:positionH>
                      <wp:positionV relativeFrom="paragraph">
                        <wp:posOffset>38100</wp:posOffset>
                      </wp:positionV>
                      <wp:extent cx="279400" cy="298450"/>
                      <wp:effectExtent l="8890" t="9525" r="6985" b="6350"/>
                      <wp:wrapNone/>
                      <wp:docPr id="562" name="AutoShape 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A74AB" id="AutoShape 904" o:spid="_x0000_s1026" type="#_x0000_t109" style="position:absolute;margin-left:11.95pt;margin-top:3pt;width:22pt;height:23.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5F7F37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Went to another pharmacy</w:t>
            </w:r>
          </w:p>
        </w:tc>
      </w:tr>
      <w:tr w:rsidR="00E77095" w:rsidRPr="00C5596D" w14:paraId="4E2BED05" w14:textId="77777777" w:rsidTr="00455919">
        <w:tc>
          <w:tcPr>
            <w:tcW w:w="1134" w:type="dxa"/>
          </w:tcPr>
          <w:p w14:paraId="77AF6E1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6592" behindDoc="0" locked="0" layoutInCell="1" allowOverlap="1" wp14:anchorId="23F207AE" wp14:editId="171D6578">
                      <wp:simplePos x="0" y="0"/>
                      <wp:positionH relativeFrom="column">
                        <wp:posOffset>151765</wp:posOffset>
                      </wp:positionH>
                      <wp:positionV relativeFrom="paragraph">
                        <wp:posOffset>38100</wp:posOffset>
                      </wp:positionV>
                      <wp:extent cx="279400" cy="298450"/>
                      <wp:effectExtent l="8890" t="9525" r="6985" b="6350"/>
                      <wp:wrapNone/>
                      <wp:docPr id="563" name="AutoShape 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2A1F2" id="AutoShape 905" o:spid="_x0000_s1026" type="#_x0000_t109" style="position:absolute;margin-left:11.95pt;margin-top:3pt;width:22pt;height:23.5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01E86F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Waited until the pharmacy was open</w:t>
            </w:r>
          </w:p>
        </w:tc>
      </w:tr>
      <w:tr w:rsidR="00E77095" w:rsidRPr="00C5596D" w14:paraId="48A51866" w14:textId="77777777" w:rsidTr="00455919">
        <w:tc>
          <w:tcPr>
            <w:tcW w:w="1134" w:type="dxa"/>
          </w:tcPr>
          <w:p w14:paraId="0630C35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7616" behindDoc="0" locked="0" layoutInCell="1" allowOverlap="1" wp14:anchorId="5DCA7C77" wp14:editId="3C15D332">
                      <wp:simplePos x="0" y="0"/>
                      <wp:positionH relativeFrom="column">
                        <wp:posOffset>151765</wp:posOffset>
                      </wp:positionH>
                      <wp:positionV relativeFrom="paragraph">
                        <wp:posOffset>38100</wp:posOffset>
                      </wp:positionV>
                      <wp:extent cx="279400" cy="298450"/>
                      <wp:effectExtent l="8890" t="9525" r="6985" b="6350"/>
                      <wp:wrapNone/>
                      <wp:docPr id="564" name="AutoShape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A7188" id="AutoShape 906" o:spid="_x0000_s1026" type="#_x0000_t109" style="position:absolute;margin-left:11.95pt;margin-top:3pt;width:22pt;height:23.5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7C3ABD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Went to a hospital</w:t>
            </w:r>
          </w:p>
        </w:tc>
      </w:tr>
      <w:tr w:rsidR="00E77095" w:rsidRPr="00C5596D" w14:paraId="02E902AD" w14:textId="77777777" w:rsidTr="00455919">
        <w:tc>
          <w:tcPr>
            <w:tcW w:w="1134" w:type="dxa"/>
          </w:tcPr>
          <w:p w14:paraId="00A5D61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8640" behindDoc="0" locked="0" layoutInCell="1" allowOverlap="1" wp14:anchorId="2C540992" wp14:editId="2EFFE8CD">
                      <wp:simplePos x="0" y="0"/>
                      <wp:positionH relativeFrom="column">
                        <wp:posOffset>151765</wp:posOffset>
                      </wp:positionH>
                      <wp:positionV relativeFrom="paragraph">
                        <wp:posOffset>38100</wp:posOffset>
                      </wp:positionV>
                      <wp:extent cx="279400" cy="298450"/>
                      <wp:effectExtent l="8890" t="9525" r="6985" b="6350"/>
                      <wp:wrapNone/>
                      <wp:docPr id="565" name="AutoShape 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E17FD" id="AutoShape 907" o:spid="_x0000_s1026" type="#_x0000_t109" style="position:absolute;margin-left:11.95pt;margin-top:3pt;width:22pt;height:23.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5135D2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Went to a Walk in Centre</w:t>
            </w:r>
          </w:p>
        </w:tc>
      </w:tr>
      <w:tr w:rsidR="00E77095" w:rsidRPr="00C5596D" w14:paraId="5B5F410D"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401868B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29664" behindDoc="0" locked="0" layoutInCell="1" allowOverlap="1" wp14:anchorId="2A92D43E" wp14:editId="5DE52B35">
                      <wp:simplePos x="0" y="0"/>
                      <wp:positionH relativeFrom="column">
                        <wp:posOffset>151765</wp:posOffset>
                      </wp:positionH>
                      <wp:positionV relativeFrom="paragraph">
                        <wp:posOffset>38100</wp:posOffset>
                      </wp:positionV>
                      <wp:extent cx="279400" cy="298450"/>
                      <wp:effectExtent l="8890" t="9525" r="6985" b="6350"/>
                      <wp:wrapNone/>
                      <wp:docPr id="566" name="AutoShape 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0DBFC" id="AutoShape 908" o:spid="_x0000_s1026" type="#_x0000_t109" style="position:absolute;margin-left:11.95pt;margin-top:3pt;width:22pt;height:23.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0375DB0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Other (please specify) </w:t>
            </w:r>
          </w:p>
        </w:tc>
      </w:tr>
    </w:tbl>
    <w:p w14:paraId="704F7672" w14:textId="77777777" w:rsidR="00E77095" w:rsidRPr="00C5596D" w:rsidRDefault="00E77095" w:rsidP="00E77095">
      <w:pPr>
        <w:autoSpaceDE w:val="0"/>
        <w:autoSpaceDN w:val="0"/>
        <w:adjustRightInd w:val="0"/>
        <w:ind w:left="720" w:hanging="720"/>
        <w:rPr>
          <w:rFonts w:cs="Arial"/>
          <w:bCs/>
        </w:rPr>
      </w:pPr>
    </w:p>
    <w:p w14:paraId="337FF4BE" w14:textId="77777777" w:rsidR="00E77095" w:rsidRPr="00C5596D" w:rsidRDefault="00E77095" w:rsidP="00E77095">
      <w:pPr>
        <w:autoSpaceDE w:val="0"/>
        <w:autoSpaceDN w:val="0"/>
        <w:adjustRightInd w:val="0"/>
        <w:ind w:left="720" w:hanging="720"/>
        <w:rPr>
          <w:rFonts w:cs="Arial"/>
          <w:bCs/>
        </w:rPr>
      </w:pPr>
    </w:p>
    <w:p w14:paraId="4EDCE448" w14:textId="77777777" w:rsidR="00E77095" w:rsidRPr="00C5596D" w:rsidRDefault="00E77095" w:rsidP="00E77095">
      <w:pPr>
        <w:tabs>
          <w:tab w:val="left" w:pos="567"/>
        </w:tabs>
        <w:autoSpaceDE w:val="0"/>
        <w:autoSpaceDN w:val="0"/>
        <w:adjustRightInd w:val="0"/>
        <w:rPr>
          <w:rFonts w:cs="Arial"/>
          <w:b/>
          <w:bCs/>
          <w:color w:val="0081BB"/>
        </w:rPr>
      </w:pPr>
      <w:r w:rsidRPr="00C5596D">
        <w:rPr>
          <w:rFonts w:cs="Arial"/>
          <w:b/>
          <w:bCs/>
          <w:color w:val="0081BB"/>
        </w:rPr>
        <w:t>About any medicines you receive on prescription and dispensed by your usual, or local pharmacy</w:t>
      </w:r>
    </w:p>
    <w:p w14:paraId="0B2E6E09" w14:textId="77777777" w:rsidR="00E77095" w:rsidRPr="00C5596D" w:rsidRDefault="00E77095" w:rsidP="00E77095">
      <w:pPr>
        <w:autoSpaceDE w:val="0"/>
        <w:autoSpaceDN w:val="0"/>
        <w:adjustRightInd w:val="0"/>
        <w:ind w:left="720" w:hanging="720"/>
        <w:rPr>
          <w:rFonts w:cs="Arial"/>
          <w:bCs/>
        </w:rPr>
      </w:pPr>
    </w:p>
    <w:p w14:paraId="0F3FF483" w14:textId="77777777" w:rsidR="00E77095" w:rsidRPr="00C5596D" w:rsidRDefault="00E77095" w:rsidP="00E77095">
      <w:pPr>
        <w:autoSpaceDE w:val="0"/>
        <w:autoSpaceDN w:val="0"/>
        <w:adjustRightInd w:val="0"/>
        <w:ind w:left="720" w:hanging="720"/>
        <w:rPr>
          <w:rFonts w:cs="Arial"/>
          <w:bCs/>
        </w:rPr>
      </w:pPr>
      <w:r w:rsidRPr="00C5596D">
        <w:rPr>
          <w:rFonts w:cs="Arial"/>
          <w:bCs/>
        </w:rPr>
        <w:t>13.</w:t>
      </w:r>
      <w:r w:rsidRPr="00C5596D">
        <w:rPr>
          <w:rFonts w:cs="Arial"/>
          <w:bCs/>
        </w:rPr>
        <w:tab/>
        <w:t>Did you get a prescription filled the last time you used a pharmacy?</w:t>
      </w:r>
    </w:p>
    <w:p w14:paraId="239403A2"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08B18D87" w14:textId="77777777" w:rsidTr="00455919">
        <w:tc>
          <w:tcPr>
            <w:tcW w:w="1134" w:type="dxa"/>
          </w:tcPr>
          <w:p w14:paraId="005C209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0688" behindDoc="0" locked="0" layoutInCell="1" allowOverlap="1" wp14:anchorId="3BB7848B" wp14:editId="0A649EBE">
                      <wp:simplePos x="0" y="0"/>
                      <wp:positionH relativeFrom="column">
                        <wp:posOffset>151765</wp:posOffset>
                      </wp:positionH>
                      <wp:positionV relativeFrom="paragraph">
                        <wp:posOffset>38100</wp:posOffset>
                      </wp:positionV>
                      <wp:extent cx="279400" cy="298450"/>
                      <wp:effectExtent l="8890" t="9525" r="6985" b="6350"/>
                      <wp:wrapNone/>
                      <wp:docPr id="568" name="AutoShape 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B405C" id="AutoShape 912" o:spid="_x0000_s1026" type="#_x0000_t109" style="position:absolute;margin-left:11.95pt;margin-top:3pt;width:22pt;height:23.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95BFAC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Yes – </w:t>
            </w:r>
            <w:r w:rsidRPr="00C5596D">
              <w:rPr>
                <w:rFonts w:asciiTheme="minorHAnsi" w:hAnsiTheme="minorHAnsi" w:cs="Arial"/>
                <w:b/>
                <w:bCs/>
                <w:noProof/>
              </w:rPr>
              <w:t>go to question 14</w:t>
            </w:r>
          </w:p>
        </w:tc>
      </w:tr>
      <w:tr w:rsidR="00E77095" w:rsidRPr="00C5596D" w14:paraId="50B66BB1" w14:textId="77777777" w:rsidTr="00455919">
        <w:tc>
          <w:tcPr>
            <w:tcW w:w="1134" w:type="dxa"/>
          </w:tcPr>
          <w:p w14:paraId="1E8F29F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1712" behindDoc="0" locked="0" layoutInCell="1" allowOverlap="1" wp14:anchorId="512A951F" wp14:editId="69A7A5A5">
                      <wp:simplePos x="0" y="0"/>
                      <wp:positionH relativeFrom="column">
                        <wp:posOffset>151765</wp:posOffset>
                      </wp:positionH>
                      <wp:positionV relativeFrom="paragraph">
                        <wp:posOffset>38100</wp:posOffset>
                      </wp:positionV>
                      <wp:extent cx="279400" cy="298450"/>
                      <wp:effectExtent l="8890" t="9525" r="6985" b="6350"/>
                      <wp:wrapNone/>
                      <wp:docPr id="569" name="AutoShape 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9EE03" id="AutoShape 913" o:spid="_x0000_s1026" type="#_x0000_t109" style="position:absolute;margin-left:11.95pt;margin-top:3pt;width:22pt;height:23.5pt;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54AC6B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No – </w:t>
            </w:r>
            <w:r w:rsidRPr="00C5596D">
              <w:rPr>
                <w:rFonts w:asciiTheme="minorHAnsi" w:hAnsiTheme="minorHAnsi" w:cs="Arial"/>
                <w:b/>
                <w:bCs/>
                <w:noProof/>
              </w:rPr>
              <w:t>go to question 20</w:t>
            </w:r>
          </w:p>
        </w:tc>
      </w:tr>
    </w:tbl>
    <w:p w14:paraId="014E400B" w14:textId="77777777" w:rsidR="00E77095" w:rsidRPr="00C5596D" w:rsidRDefault="00E77095" w:rsidP="00E77095">
      <w:pPr>
        <w:autoSpaceDE w:val="0"/>
        <w:autoSpaceDN w:val="0"/>
        <w:adjustRightInd w:val="0"/>
        <w:ind w:left="720" w:hanging="720"/>
        <w:rPr>
          <w:rFonts w:cs="Arial"/>
          <w:bCs/>
        </w:rPr>
      </w:pPr>
    </w:p>
    <w:p w14:paraId="31FB9833" w14:textId="77777777" w:rsidR="00E77095" w:rsidRPr="00C5596D" w:rsidRDefault="00E77095" w:rsidP="00E77095">
      <w:pPr>
        <w:autoSpaceDE w:val="0"/>
        <w:autoSpaceDN w:val="0"/>
        <w:adjustRightInd w:val="0"/>
        <w:ind w:left="720" w:hanging="720"/>
        <w:rPr>
          <w:rFonts w:cs="Arial"/>
          <w:bCs/>
        </w:rPr>
      </w:pPr>
      <w:r w:rsidRPr="00C5596D">
        <w:rPr>
          <w:rFonts w:cs="Arial"/>
          <w:bCs/>
        </w:rPr>
        <w:t>14.</w:t>
      </w:r>
      <w:r w:rsidRPr="00C5596D">
        <w:rPr>
          <w:rFonts w:cs="Arial"/>
          <w:bCs/>
        </w:rPr>
        <w:tab/>
        <w:t>Did the staff at the pharmacy tell you how long you would have to wait for your prescription to be prepared?</w:t>
      </w:r>
    </w:p>
    <w:p w14:paraId="1C0AAAD5"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7310"/>
      </w:tblGrid>
      <w:tr w:rsidR="00E77095" w:rsidRPr="00C5596D" w14:paraId="1BA67A78" w14:textId="77777777" w:rsidTr="00455919">
        <w:tc>
          <w:tcPr>
            <w:tcW w:w="1134" w:type="dxa"/>
          </w:tcPr>
          <w:p w14:paraId="6048653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2736" behindDoc="0" locked="0" layoutInCell="1" allowOverlap="1" wp14:anchorId="5F8A8D8C" wp14:editId="61650F32">
                      <wp:simplePos x="0" y="0"/>
                      <wp:positionH relativeFrom="column">
                        <wp:posOffset>151765</wp:posOffset>
                      </wp:positionH>
                      <wp:positionV relativeFrom="paragraph">
                        <wp:posOffset>38100</wp:posOffset>
                      </wp:positionV>
                      <wp:extent cx="279400" cy="298450"/>
                      <wp:effectExtent l="8890" t="9525" r="6985" b="6350"/>
                      <wp:wrapNone/>
                      <wp:docPr id="570" name="AutoShape 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143BF" id="AutoShape 916" o:spid="_x0000_s1026" type="#_x0000_t109" style="position:absolute;margin-left:11.95pt;margin-top:3pt;width:22pt;height:23.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5460ABA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Yes </w:t>
            </w:r>
          </w:p>
        </w:tc>
      </w:tr>
      <w:tr w:rsidR="00E77095" w:rsidRPr="00C5596D" w14:paraId="645CE5E1" w14:textId="77777777" w:rsidTr="00455919">
        <w:tc>
          <w:tcPr>
            <w:tcW w:w="1134" w:type="dxa"/>
          </w:tcPr>
          <w:p w14:paraId="5CB4FBA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3760" behindDoc="0" locked="0" layoutInCell="1" allowOverlap="1" wp14:anchorId="7D04DB1C" wp14:editId="3E56BB3B">
                      <wp:simplePos x="0" y="0"/>
                      <wp:positionH relativeFrom="column">
                        <wp:posOffset>151765</wp:posOffset>
                      </wp:positionH>
                      <wp:positionV relativeFrom="paragraph">
                        <wp:posOffset>38100</wp:posOffset>
                      </wp:positionV>
                      <wp:extent cx="279400" cy="298450"/>
                      <wp:effectExtent l="8890" t="9525" r="6985" b="6350"/>
                      <wp:wrapNone/>
                      <wp:docPr id="571" name="AutoShape 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CCCAC" id="AutoShape 917" o:spid="_x0000_s1026" type="#_x0000_t109" style="position:absolute;margin-left:11.95pt;margin-top:3pt;width:22pt;height:23.5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627EA8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No but I would have liked to have been told</w:t>
            </w:r>
          </w:p>
        </w:tc>
      </w:tr>
      <w:tr w:rsidR="00E77095" w:rsidRPr="00C5596D" w14:paraId="0D305969"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5AEBC25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4784" behindDoc="0" locked="0" layoutInCell="1" allowOverlap="1" wp14:anchorId="20599C3B" wp14:editId="28CB3616">
                      <wp:simplePos x="0" y="0"/>
                      <wp:positionH relativeFrom="column">
                        <wp:posOffset>151765</wp:posOffset>
                      </wp:positionH>
                      <wp:positionV relativeFrom="paragraph">
                        <wp:posOffset>38100</wp:posOffset>
                      </wp:positionV>
                      <wp:extent cx="279400" cy="298450"/>
                      <wp:effectExtent l="8890" t="9525" r="6985" b="6350"/>
                      <wp:wrapNone/>
                      <wp:docPr id="572" name="AutoShape 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53EAD" id="AutoShape 918" o:spid="_x0000_s1026" type="#_x0000_t109" style="position:absolute;margin-left:11.95pt;margin-top:3pt;width:22pt;height:23.5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218BD9D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No but I did not mind</w:t>
            </w:r>
          </w:p>
        </w:tc>
      </w:tr>
    </w:tbl>
    <w:p w14:paraId="12E2B7E3" w14:textId="77777777" w:rsidR="00E77095" w:rsidRPr="00C5596D" w:rsidRDefault="00E77095" w:rsidP="00E77095">
      <w:pPr>
        <w:autoSpaceDE w:val="0"/>
        <w:autoSpaceDN w:val="0"/>
        <w:adjustRightInd w:val="0"/>
        <w:ind w:left="720" w:hanging="720"/>
        <w:rPr>
          <w:rFonts w:cs="Arial"/>
          <w:bCs/>
        </w:rPr>
      </w:pPr>
    </w:p>
    <w:p w14:paraId="1EB52F6C" w14:textId="77777777" w:rsidR="00E77095" w:rsidRPr="00C5596D" w:rsidRDefault="00E77095" w:rsidP="00E77095">
      <w:pPr>
        <w:autoSpaceDE w:val="0"/>
        <w:autoSpaceDN w:val="0"/>
        <w:adjustRightInd w:val="0"/>
        <w:ind w:left="720" w:hanging="720"/>
        <w:rPr>
          <w:rFonts w:cs="Arial"/>
          <w:bCs/>
        </w:rPr>
      </w:pPr>
      <w:r w:rsidRPr="00C5596D">
        <w:rPr>
          <w:rFonts w:cs="Arial"/>
          <w:bCs/>
        </w:rPr>
        <w:t>15.</w:t>
      </w:r>
      <w:r w:rsidRPr="00C5596D">
        <w:rPr>
          <w:rFonts w:cs="Arial"/>
          <w:bCs/>
        </w:rPr>
        <w:tab/>
        <w:t>If ‘yes’ do you think this was a reasonable amount of time to wait?</w:t>
      </w:r>
    </w:p>
    <w:p w14:paraId="27E8FF4D"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7307"/>
      </w:tblGrid>
      <w:tr w:rsidR="00E77095" w:rsidRPr="00C5596D" w14:paraId="50DA521C" w14:textId="77777777" w:rsidTr="00455919">
        <w:tc>
          <w:tcPr>
            <w:tcW w:w="1134" w:type="dxa"/>
          </w:tcPr>
          <w:p w14:paraId="3097083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5808" behindDoc="0" locked="0" layoutInCell="1" allowOverlap="1" wp14:anchorId="16E6BBBE" wp14:editId="2CBD2205">
                      <wp:simplePos x="0" y="0"/>
                      <wp:positionH relativeFrom="column">
                        <wp:posOffset>151765</wp:posOffset>
                      </wp:positionH>
                      <wp:positionV relativeFrom="paragraph">
                        <wp:posOffset>38100</wp:posOffset>
                      </wp:positionV>
                      <wp:extent cx="279400" cy="298450"/>
                      <wp:effectExtent l="8890" t="9525" r="6985" b="6350"/>
                      <wp:wrapNone/>
                      <wp:docPr id="573" name="AutoShap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DED9" id="AutoShape 921" o:spid="_x0000_s1026" type="#_x0000_t109" style="position:absolute;margin-left:11.95pt;margin-top:3pt;width:22pt;height:23.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D23C8C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Yes </w:t>
            </w:r>
          </w:p>
        </w:tc>
      </w:tr>
      <w:tr w:rsidR="00E77095" w:rsidRPr="00C5596D" w14:paraId="1324FACB" w14:textId="77777777" w:rsidTr="00455919">
        <w:tc>
          <w:tcPr>
            <w:tcW w:w="1134" w:type="dxa"/>
          </w:tcPr>
          <w:p w14:paraId="628CD18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6832" behindDoc="0" locked="0" layoutInCell="1" allowOverlap="1" wp14:anchorId="6ECEE3EB" wp14:editId="120AA0DD">
                      <wp:simplePos x="0" y="0"/>
                      <wp:positionH relativeFrom="column">
                        <wp:posOffset>151765</wp:posOffset>
                      </wp:positionH>
                      <wp:positionV relativeFrom="paragraph">
                        <wp:posOffset>38100</wp:posOffset>
                      </wp:positionV>
                      <wp:extent cx="279400" cy="298450"/>
                      <wp:effectExtent l="8890" t="9525" r="6985" b="6350"/>
                      <wp:wrapNone/>
                      <wp:docPr id="574" name="AutoShape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A21E6" id="AutoShape 922" o:spid="_x0000_s1026" type="#_x0000_t109" style="position:absolute;margin-left:11.95pt;margin-top:3pt;width:22pt;height:23.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F4E8A8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No </w:t>
            </w:r>
          </w:p>
        </w:tc>
      </w:tr>
    </w:tbl>
    <w:p w14:paraId="0CB5F57F" w14:textId="77777777" w:rsidR="00E77095" w:rsidRPr="00C5596D" w:rsidRDefault="00E77095" w:rsidP="00E77095">
      <w:pPr>
        <w:autoSpaceDE w:val="0"/>
        <w:autoSpaceDN w:val="0"/>
        <w:adjustRightInd w:val="0"/>
        <w:ind w:left="720" w:hanging="720"/>
        <w:rPr>
          <w:rFonts w:cs="Arial"/>
          <w:bCs/>
        </w:rPr>
      </w:pPr>
    </w:p>
    <w:p w14:paraId="3B97C202" w14:textId="77777777" w:rsidR="00E77095" w:rsidRPr="00C5596D" w:rsidRDefault="00E77095" w:rsidP="00E77095">
      <w:pPr>
        <w:autoSpaceDE w:val="0"/>
        <w:autoSpaceDN w:val="0"/>
        <w:adjustRightInd w:val="0"/>
        <w:ind w:left="720" w:hanging="720"/>
        <w:rPr>
          <w:rFonts w:cs="Arial"/>
          <w:bCs/>
        </w:rPr>
      </w:pPr>
      <w:r w:rsidRPr="00C5596D">
        <w:rPr>
          <w:rFonts w:cs="Arial"/>
          <w:bCs/>
        </w:rPr>
        <w:t>16.</w:t>
      </w:r>
      <w:r w:rsidRPr="00C5596D">
        <w:rPr>
          <w:rFonts w:cs="Arial"/>
          <w:bCs/>
        </w:rPr>
        <w:tab/>
        <w:t>Did you get all the medicines that you needed on this occasion?</w:t>
      </w:r>
    </w:p>
    <w:p w14:paraId="47FA9B65"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4B750871" w14:textId="77777777" w:rsidTr="00455919">
        <w:tc>
          <w:tcPr>
            <w:tcW w:w="1134" w:type="dxa"/>
          </w:tcPr>
          <w:p w14:paraId="7428554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7856" behindDoc="0" locked="0" layoutInCell="1" allowOverlap="1" wp14:anchorId="3CCA06BE" wp14:editId="2D71734D">
                      <wp:simplePos x="0" y="0"/>
                      <wp:positionH relativeFrom="column">
                        <wp:posOffset>151765</wp:posOffset>
                      </wp:positionH>
                      <wp:positionV relativeFrom="paragraph">
                        <wp:posOffset>38100</wp:posOffset>
                      </wp:positionV>
                      <wp:extent cx="279400" cy="298450"/>
                      <wp:effectExtent l="8890" t="9525" r="6985" b="6350"/>
                      <wp:wrapNone/>
                      <wp:docPr id="575" name="AutoShape 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28A68" id="AutoShape 925" o:spid="_x0000_s1026" type="#_x0000_t109" style="position:absolute;margin-left:11.95pt;margin-top:3pt;width:22pt;height:23.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A5C214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Yes  - </w:t>
            </w:r>
            <w:r w:rsidRPr="00C5596D">
              <w:rPr>
                <w:rFonts w:asciiTheme="minorHAnsi" w:hAnsiTheme="minorHAnsi" w:cs="Arial"/>
                <w:b/>
                <w:bCs/>
                <w:noProof/>
              </w:rPr>
              <w:t>go to question 20</w:t>
            </w:r>
          </w:p>
        </w:tc>
      </w:tr>
      <w:tr w:rsidR="00E77095" w:rsidRPr="00C5596D" w14:paraId="207FBBC0" w14:textId="77777777" w:rsidTr="00455919">
        <w:tc>
          <w:tcPr>
            <w:tcW w:w="1134" w:type="dxa"/>
          </w:tcPr>
          <w:p w14:paraId="63D1AF9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8880" behindDoc="0" locked="0" layoutInCell="1" allowOverlap="1" wp14:anchorId="7461275D" wp14:editId="4E30052F">
                      <wp:simplePos x="0" y="0"/>
                      <wp:positionH relativeFrom="column">
                        <wp:posOffset>151765</wp:posOffset>
                      </wp:positionH>
                      <wp:positionV relativeFrom="paragraph">
                        <wp:posOffset>38100</wp:posOffset>
                      </wp:positionV>
                      <wp:extent cx="279400" cy="298450"/>
                      <wp:effectExtent l="8890" t="9525" r="6985" b="6350"/>
                      <wp:wrapNone/>
                      <wp:docPr id="320" name="AutoShape 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D82E7" id="AutoShape 926" o:spid="_x0000_s1026" type="#_x0000_t109" style="position:absolute;margin-left:11.95pt;margin-top:3pt;width:22pt;height:2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E4B0EB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No – </w:t>
            </w:r>
            <w:r w:rsidRPr="00C5596D">
              <w:rPr>
                <w:rFonts w:asciiTheme="minorHAnsi" w:hAnsiTheme="minorHAnsi" w:cs="Arial"/>
                <w:b/>
                <w:bCs/>
                <w:noProof/>
              </w:rPr>
              <w:t>go to question 17</w:t>
            </w:r>
          </w:p>
        </w:tc>
      </w:tr>
    </w:tbl>
    <w:p w14:paraId="5F527C9B" w14:textId="77777777" w:rsidR="00E77095" w:rsidRPr="00C5596D" w:rsidRDefault="00E77095" w:rsidP="00E77095">
      <w:pPr>
        <w:autoSpaceDE w:val="0"/>
        <w:autoSpaceDN w:val="0"/>
        <w:adjustRightInd w:val="0"/>
        <w:ind w:left="720" w:hanging="720"/>
        <w:rPr>
          <w:rFonts w:cs="Arial"/>
          <w:bCs/>
        </w:rPr>
      </w:pPr>
    </w:p>
    <w:p w14:paraId="7A832790" w14:textId="77777777" w:rsidR="00E77095" w:rsidRPr="00C5596D" w:rsidRDefault="00E77095" w:rsidP="00E77095">
      <w:pPr>
        <w:autoSpaceDE w:val="0"/>
        <w:autoSpaceDN w:val="0"/>
        <w:adjustRightInd w:val="0"/>
        <w:ind w:left="720" w:hanging="720"/>
        <w:rPr>
          <w:rFonts w:cs="Arial"/>
          <w:bCs/>
        </w:rPr>
      </w:pPr>
      <w:r w:rsidRPr="00C5596D">
        <w:rPr>
          <w:rFonts w:cs="Arial"/>
          <w:bCs/>
        </w:rPr>
        <w:t>17.</w:t>
      </w:r>
      <w:r w:rsidRPr="00C5596D">
        <w:rPr>
          <w:rFonts w:cs="Arial"/>
          <w:bCs/>
        </w:rPr>
        <w:tab/>
        <w:t xml:space="preserve">What was the main reason for not getting all your medicines on this occasion?  </w:t>
      </w:r>
      <w:r w:rsidRPr="00C5596D">
        <w:rPr>
          <w:rFonts w:cs="Arial"/>
          <w:b/>
          <w:bCs/>
        </w:rPr>
        <w:t>Please tick one</w:t>
      </w:r>
    </w:p>
    <w:p w14:paraId="1491B6AD"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
        <w:gridCol w:w="7317"/>
      </w:tblGrid>
      <w:tr w:rsidR="00E77095" w:rsidRPr="00C5596D" w14:paraId="0D8A8B25" w14:textId="77777777" w:rsidTr="00455919">
        <w:tc>
          <w:tcPr>
            <w:tcW w:w="1134" w:type="dxa"/>
          </w:tcPr>
          <w:p w14:paraId="3519CBF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39904" behindDoc="0" locked="0" layoutInCell="1" allowOverlap="1" wp14:anchorId="2343B338" wp14:editId="773F2855">
                      <wp:simplePos x="0" y="0"/>
                      <wp:positionH relativeFrom="column">
                        <wp:posOffset>151765</wp:posOffset>
                      </wp:positionH>
                      <wp:positionV relativeFrom="paragraph">
                        <wp:posOffset>38100</wp:posOffset>
                      </wp:positionV>
                      <wp:extent cx="279400" cy="298450"/>
                      <wp:effectExtent l="8890" t="9525" r="6985" b="6350"/>
                      <wp:wrapNone/>
                      <wp:docPr id="321" name="AutoShape 9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21210" id="AutoShape 932" o:spid="_x0000_s1026" type="#_x0000_t109" style="position:absolute;margin-left:11.95pt;margin-top:3pt;width:22pt;height:23.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9B2704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The pharmacy had run out of my medicine</w:t>
            </w:r>
          </w:p>
        </w:tc>
      </w:tr>
      <w:tr w:rsidR="00E77095" w:rsidRPr="00C5596D" w14:paraId="5613ACD1" w14:textId="77777777" w:rsidTr="00455919">
        <w:tc>
          <w:tcPr>
            <w:tcW w:w="1134" w:type="dxa"/>
          </w:tcPr>
          <w:p w14:paraId="1708D02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0928" behindDoc="0" locked="0" layoutInCell="1" allowOverlap="1" wp14:anchorId="4CFB3F89" wp14:editId="5DC151F2">
                      <wp:simplePos x="0" y="0"/>
                      <wp:positionH relativeFrom="column">
                        <wp:posOffset>151765</wp:posOffset>
                      </wp:positionH>
                      <wp:positionV relativeFrom="paragraph">
                        <wp:posOffset>38100</wp:posOffset>
                      </wp:positionV>
                      <wp:extent cx="279400" cy="298450"/>
                      <wp:effectExtent l="8890" t="9525" r="6985" b="6350"/>
                      <wp:wrapNone/>
                      <wp:docPr id="322" name="AutoShape 9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21564" id="AutoShape 933" o:spid="_x0000_s1026" type="#_x0000_t109" style="position:absolute;margin-left:11.95pt;margin-top:3pt;width:22pt;height:23.5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825329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My GP had not prescribed something I wanted</w:t>
            </w:r>
          </w:p>
        </w:tc>
      </w:tr>
      <w:tr w:rsidR="00E77095" w:rsidRPr="00C5596D" w14:paraId="15B7DDD5" w14:textId="77777777" w:rsidTr="00455919">
        <w:tc>
          <w:tcPr>
            <w:tcW w:w="1134" w:type="dxa"/>
          </w:tcPr>
          <w:p w14:paraId="4BD9AA7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1952" behindDoc="0" locked="0" layoutInCell="1" allowOverlap="1" wp14:anchorId="5C718F53" wp14:editId="0B9437E6">
                      <wp:simplePos x="0" y="0"/>
                      <wp:positionH relativeFrom="column">
                        <wp:posOffset>151765</wp:posOffset>
                      </wp:positionH>
                      <wp:positionV relativeFrom="paragraph">
                        <wp:posOffset>38100</wp:posOffset>
                      </wp:positionV>
                      <wp:extent cx="279400" cy="298450"/>
                      <wp:effectExtent l="8890" t="9525" r="6985" b="6350"/>
                      <wp:wrapNone/>
                      <wp:docPr id="323" name="AutoShap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584D5" id="AutoShape 934" o:spid="_x0000_s1026" type="#_x0000_t109" style="position:absolute;margin-left:11.95pt;margin-top:3pt;width:22pt;height:23.5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86D573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My prescription had not arrived at the pharmacy</w:t>
            </w:r>
          </w:p>
        </w:tc>
      </w:tr>
      <w:tr w:rsidR="00E77095" w:rsidRPr="00C5596D" w14:paraId="54F007FB" w14:textId="77777777" w:rsidTr="00455919">
        <w:tc>
          <w:tcPr>
            <w:tcW w:w="1134" w:type="dxa"/>
          </w:tcPr>
          <w:p w14:paraId="49C5E9C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2976" behindDoc="0" locked="0" layoutInCell="1" allowOverlap="1" wp14:anchorId="503136BD" wp14:editId="0B0DD5BE">
                      <wp:simplePos x="0" y="0"/>
                      <wp:positionH relativeFrom="column">
                        <wp:posOffset>151765</wp:posOffset>
                      </wp:positionH>
                      <wp:positionV relativeFrom="paragraph">
                        <wp:posOffset>38100</wp:posOffset>
                      </wp:positionV>
                      <wp:extent cx="279400" cy="298450"/>
                      <wp:effectExtent l="8890" t="9525" r="6985" b="6350"/>
                      <wp:wrapNone/>
                      <wp:docPr id="324" name="AutoShape 9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DB0CA" id="AutoShape 935" o:spid="_x0000_s1026" type="#_x0000_t109" style="position:absolute;margin-left:11.95pt;margin-top:3pt;width:22pt;height:23.5p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8A74AD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Another reason (please specify)</w:t>
            </w:r>
          </w:p>
        </w:tc>
      </w:tr>
    </w:tbl>
    <w:p w14:paraId="176F0027" w14:textId="77777777" w:rsidR="00E77095" w:rsidRPr="00C5596D" w:rsidRDefault="00E77095" w:rsidP="00E77095">
      <w:pPr>
        <w:autoSpaceDE w:val="0"/>
        <w:autoSpaceDN w:val="0"/>
        <w:adjustRightInd w:val="0"/>
        <w:ind w:left="720" w:hanging="720"/>
        <w:rPr>
          <w:rFonts w:cs="Arial"/>
          <w:bCs/>
        </w:rPr>
      </w:pPr>
    </w:p>
    <w:p w14:paraId="18659516" w14:textId="77777777" w:rsidR="00E77095" w:rsidRPr="00C5596D" w:rsidRDefault="00E77095" w:rsidP="00E77095">
      <w:pPr>
        <w:autoSpaceDE w:val="0"/>
        <w:autoSpaceDN w:val="0"/>
        <w:adjustRightInd w:val="0"/>
        <w:ind w:left="720" w:hanging="720"/>
        <w:rPr>
          <w:rFonts w:cs="Arial"/>
          <w:bCs/>
        </w:rPr>
      </w:pPr>
    </w:p>
    <w:p w14:paraId="0C153A52" w14:textId="77777777" w:rsidR="00E77095" w:rsidRPr="00C5596D" w:rsidRDefault="00E77095" w:rsidP="00E77095">
      <w:pPr>
        <w:autoSpaceDE w:val="0"/>
        <w:autoSpaceDN w:val="0"/>
        <w:adjustRightInd w:val="0"/>
        <w:ind w:left="720" w:hanging="720"/>
        <w:rPr>
          <w:rFonts w:cs="Arial"/>
          <w:bCs/>
        </w:rPr>
      </w:pPr>
    </w:p>
    <w:p w14:paraId="256B20A6" w14:textId="77777777" w:rsidR="00E77095" w:rsidRPr="00C5596D" w:rsidRDefault="00E77095" w:rsidP="00E77095">
      <w:pPr>
        <w:autoSpaceDE w:val="0"/>
        <w:autoSpaceDN w:val="0"/>
        <w:adjustRightInd w:val="0"/>
        <w:ind w:left="720" w:hanging="720"/>
        <w:rPr>
          <w:rFonts w:cs="Arial"/>
          <w:bCs/>
        </w:rPr>
      </w:pPr>
      <w:r w:rsidRPr="00C5596D">
        <w:rPr>
          <w:rFonts w:cs="Arial"/>
          <w:bCs/>
        </w:rPr>
        <w:t>18.</w:t>
      </w:r>
      <w:r w:rsidRPr="00C5596D">
        <w:rPr>
          <w:rFonts w:cs="Arial"/>
          <w:bCs/>
        </w:rPr>
        <w:tab/>
        <w:t xml:space="preserve">How long did you have to wait to get the rest of your medicines?  </w:t>
      </w:r>
      <w:r w:rsidRPr="00C5596D">
        <w:rPr>
          <w:rFonts w:cs="Arial"/>
          <w:b/>
          <w:bCs/>
        </w:rPr>
        <w:t>Please tick one</w:t>
      </w:r>
    </w:p>
    <w:p w14:paraId="19D05760"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2"/>
        <w:gridCol w:w="7309"/>
      </w:tblGrid>
      <w:tr w:rsidR="00E77095" w:rsidRPr="00C5596D" w14:paraId="2C234ED2" w14:textId="77777777" w:rsidTr="00455919">
        <w:tc>
          <w:tcPr>
            <w:tcW w:w="1134" w:type="dxa"/>
          </w:tcPr>
          <w:p w14:paraId="68B4B3E5"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4000" behindDoc="0" locked="0" layoutInCell="1" allowOverlap="1" wp14:anchorId="2CCD8EC6" wp14:editId="64EB16F9">
                      <wp:simplePos x="0" y="0"/>
                      <wp:positionH relativeFrom="column">
                        <wp:posOffset>151765</wp:posOffset>
                      </wp:positionH>
                      <wp:positionV relativeFrom="paragraph">
                        <wp:posOffset>38100</wp:posOffset>
                      </wp:positionV>
                      <wp:extent cx="279400" cy="298450"/>
                      <wp:effectExtent l="8890" t="9525" r="6985" b="6350"/>
                      <wp:wrapNone/>
                      <wp:docPr id="326" name="AutoShape 9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05BB" id="AutoShape 942" o:spid="_x0000_s1026" type="#_x0000_t109" style="position:absolute;margin-left:11.95pt;margin-top:3pt;width:22pt;height:23.5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76656F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Later the same day</w:t>
            </w:r>
          </w:p>
        </w:tc>
      </w:tr>
      <w:tr w:rsidR="00E77095" w:rsidRPr="00C5596D" w14:paraId="6FE98A08" w14:textId="77777777" w:rsidTr="00455919">
        <w:tc>
          <w:tcPr>
            <w:tcW w:w="1134" w:type="dxa"/>
          </w:tcPr>
          <w:p w14:paraId="6193A95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5024" behindDoc="0" locked="0" layoutInCell="1" allowOverlap="1" wp14:anchorId="29DD2E84" wp14:editId="254E528D">
                      <wp:simplePos x="0" y="0"/>
                      <wp:positionH relativeFrom="column">
                        <wp:posOffset>151765</wp:posOffset>
                      </wp:positionH>
                      <wp:positionV relativeFrom="paragraph">
                        <wp:posOffset>38100</wp:posOffset>
                      </wp:positionV>
                      <wp:extent cx="279400" cy="298450"/>
                      <wp:effectExtent l="8890" t="9525" r="6985" b="6350"/>
                      <wp:wrapNone/>
                      <wp:docPr id="327" name="AutoShape 9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7C3B8" id="AutoShape 943" o:spid="_x0000_s1026" type="#_x0000_t109" style="position:absolute;margin-left:11.95pt;margin-top:3pt;width:22pt;height:23.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8D3C99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The next day</w:t>
            </w:r>
          </w:p>
        </w:tc>
      </w:tr>
      <w:tr w:rsidR="00E77095" w:rsidRPr="00C5596D" w14:paraId="3EA24FE5" w14:textId="77777777" w:rsidTr="00455919">
        <w:tc>
          <w:tcPr>
            <w:tcW w:w="1134" w:type="dxa"/>
          </w:tcPr>
          <w:p w14:paraId="6D614F9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6048" behindDoc="0" locked="0" layoutInCell="1" allowOverlap="1" wp14:anchorId="48C1A178" wp14:editId="475C65EA">
                      <wp:simplePos x="0" y="0"/>
                      <wp:positionH relativeFrom="column">
                        <wp:posOffset>151765</wp:posOffset>
                      </wp:positionH>
                      <wp:positionV relativeFrom="paragraph">
                        <wp:posOffset>38100</wp:posOffset>
                      </wp:positionV>
                      <wp:extent cx="279400" cy="298450"/>
                      <wp:effectExtent l="8890" t="9525" r="6985" b="6350"/>
                      <wp:wrapNone/>
                      <wp:docPr id="328" name="AutoShape 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7E172" id="AutoShape 944" o:spid="_x0000_s1026" type="#_x0000_t109" style="position:absolute;margin-left:11.95pt;margin-top:3pt;width:22pt;height:2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9362E7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Two or more days</w:t>
            </w:r>
          </w:p>
        </w:tc>
      </w:tr>
      <w:tr w:rsidR="00E77095" w:rsidRPr="00C5596D" w14:paraId="2C5E2080" w14:textId="77777777" w:rsidTr="00455919">
        <w:tc>
          <w:tcPr>
            <w:tcW w:w="1134" w:type="dxa"/>
          </w:tcPr>
          <w:p w14:paraId="73DFDFE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7072" behindDoc="0" locked="0" layoutInCell="1" allowOverlap="1" wp14:anchorId="3EBE9C5F" wp14:editId="3181C49A">
                      <wp:simplePos x="0" y="0"/>
                      <wp:positionH relativeFrom="column">
                        <wp:posOffset>151765</wp:posOffset>
                      </wp:positionH>
                      <wp:positionV relativeFrom="paragraph">
                        <wp:posOffset>38100</wp:posOffset>
                      </wp:positionV>
                      <wp:extent cx="279400" cy="298450"/>
                      <wp:effectExtent l="8890" t="9525" r="6985" b="6350"/>
                      <wp:wrapNone/>
                      <wp:docPr id="329" name="AutoShape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F4785" id="AutoShape 945" o:spid="_x0000_s1026" type="#_x0000_t109" style="position:absolute;margin-left:11.95pt;margin-top:3pt;width:22pt;height:23.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E9D875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More than a week</w:t>
            </w:r>
          </w:p>
        </w:tc>
      </w:tr>
    </w:tbl>
    <w:p w14:paraId="321186C6" w14:textId="77777777" w:rsidR="00E77095" w:rsidRPr="00C5596D" w:rsidRDefault="00E77095" w:rsidP="00E77095">
      <w:pPr>
        <w:autoSpaceDE w:val="0"/>
        <w:autoSpaceDN w:val="0"/>
        <w:adjustRightInd w:val="0"/>
        <w:ind w:left="720" w:hanging="720"/>
        <w:rPr>
          <w:rFonts w:cs="Arial"/>
          <w:bCs/>
        </w:rPr>
      </w:pPr>
    </w:p>
    <w:p w14:paraId="656C1D37" w14:textId="77777777" w:rsidR="00E77095" w:rsidRPr="00C5596D" w:rsidRDefault="00E77095" w:rsidP="00E77095">
      <w:pPr>
        <w:autoSpaceDE w:val="0"/>
        <w:autoSpaceDN w:val="0"/>
        <w:adjustRightInd w:val="0"/>
        <w:ind w:left="720" w:hanging="720"/>
        <w:rPr>
          <w:rFonts w:cs="Arial"/>
          <w:bCs/>
        </w:rPr>
      </w:pPr>
      <w:r w:rsidRPr="00C5596D">
        <w:rPr>
          <w:rFonts w:cs="Arial"/>
          <w:bCs/>
        </w:rPr>
        <w:t>19.</w:t>
      </w:r>
      <w:r w:rsidRPr="00C5596D">
        <w:rPr>
          <w:rFonts w:cs="Arial"/>
          <w:bCs/>
        </w:rPr>
        <w:tab/>
        <w:t>Did the pharmacist offer to deliver the remainder of your prescription to your home?</w:t>
      </w:r>
    </w:p>
    <w:p w14:paraId="7FA9A529"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7307"/>
      </w:tblGrid>
      <w:tr w:rsidR="00E77095" w:rsidRPr="00C5596D" w14:paraId="7E819B75" w14:textId="77777777" w:rsidTr="00455919">
        <w:tc>
          <w:tcPr>
            <w:tcW w:w="1134" w:type="dxa"/>
          </w:tcPr>
          <w:p w14:paraId="2A32227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8096" behindDoc="0" locked="0" layoutInCell="1" allowOverlap="1" wp14:anchorId="5A60047C" wp14:editId="30990042">
                      <wp:simplePos x="0" y="0"/>
                      <wp:positionH relativeFrom="column">
                        <wp:posOffset>151765</wp:posOffset>
                      </wp:positionH>
                      <wp:positionV relativeFrom="paragraph">
                        <wp:posOffset>38100</wp:posOffset>
                      </wp:positionV>
                      <wp:extent cx="279400" cy="298450"/>
                      <wp:effectExtent l="8890" t="9525" r="6985" b="6350"/>
                      <wp:wrapNone/>
                      <wp:docPr id="330" name="AutoShape 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BC683" id="AutoShape 948" o:spid="_x0000_s1026" type="#_x0000_t109" style="position:absolute;margin-left:11.95pt;margin-top:3pt;width:22pt;height:23.5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060D96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Yes </w:t>
            </w:r>
          </w:p>
        </w:tc>
      </w:tr>
      <w:tr w:rsidR="00E77095" w:rsidRPr="00C5596D" w14:paraId="3DDEC595" w14:textId="77777777" w:rsidTr="00455919">
        <w:tc>
          <w:tcPr>
            <w:tcW w:w="1134" w:type="dxa"/>
          </w:tcPr>
          <w:p w14:paraId="4D35E38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49120" behindDoc="0" locked="0" layoutInCell="1" allowOverlap="1" wp14:anchorId="78ABBD70" wp14:editId="6F8F6D3E">
                      <wp:simplePos x="0" y="0"/>
                      <wp:positionH relativeFrom="column">
                        <wp:posOffset>151765</wp:posOffset>
                      </wp:positionH>
                      <wp:positionV relativeFrom="paragraph">
                        <wp:posOffset>38100</wp:posOffset>
                      </wp:positionV>
                      <wp:extent cx="279400" cy="298450"/>
                      <wp:effectExtent l="8890" t="9525" r="6985" b="6350"/>
                      <wp:wrapNone/>
                      <wp:docPr id="331" name="AutoShape 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E9969" id="AutoShape 949" o:spid="_x0000_s1026" type="#_x0000_t109" style="position:absolute;margin-left:11.95pt;margin-top:3pt;width:22pt;height:23.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767381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No </w:t>
            </w:r>
          </w:p>
        </w:tc>
      </w:tr>
    </w:tbl>
    <w:p w14:paraId="264EC411" w14:textId="77777777" w:rsidR="00E77095" w:rsidRPr="00C5596D" w:rsidRDefault="00E77095" w:rsidP="00E77095">
      <w:pPr>
        <w:autoSpaceDE w:val="0"/>
        <w:autoSpaceDN w:val="0"/>
        <w:adjustRightInd w:val="0"/>
        <w:ind w:left="720" w:hanging="720"/>
        <w:rPr>
          <w:rFonts w:cs="Arial"/>
          <w:bCs/>
        </w:rPr>
      </w:pPr>
    </w:p>
    <w:p w14:paraId="36C478F9" w14:textId="77777777" w:rsidR="00E77095" w:rsidRPr="00C5596D" w:rsidRDefault="00E77095" w:rsidP="00E77095">
      <w:pPr>
        <w:autoSpaceDE w:val="0"/>
        <w:autoSpaceDN w:val="0"/>
        <w:adjustRightInd w:val="0"/>
        <w:ind w:left="720" w:hanging="720"/>
        <w:rPr>
          <w:rFonts w:cs="Arial"/>
          <w:bCs/>
        </w:rPr>
      </w:pPr>
      <w:r w:rsidRPr="00C5596D">
        <w:rPr>
          <w:rFonts w:cs="Arial"/>
          <w:bCs/>
        </w:rPr>
        <w:t>20.</w:t>
      </w:r>
      <w:r w:rsidRPr="00C5596D">
        <w:rPr>
          <w:rFonts w:cs="Arial"/>
          <w:bCs/>
        </w:rPr>
        <w:tab/>
        <w:t>If you have needed to use a hospital pharmacy (e.g. as an outpatient or on discharge following a stay in hospital), would you like to have the option to have the prescription dispensed as your local pharmacy</w:t>
      </w:r>
    </w:p>
    <w:p w14:paraId="2A61B629"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7"/>
        <w:gridCol w:w="7314"/>
      </w:tblGrid>
      <w:tr w:rsidR="00E77095" w:rsidRPr="00C5596D" w14:paraId="283AA63D" w14:textId="77777777" w:rsidTr="00455919">
        <w:tc>
          <w:tcPr>
            <w:tcW w:w="1134" w:type="dxa"/>
          </w:tcPr>
          <w:p w14:paraId="0196043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0144" behindDoc="0" locked="0" layoutInCell="1" allowOverlap="1" wp14:anchorId="6C5ED197" wp14:editId="0C9B879E">
                      <wp:simplePos x="0" y="0"/>
                      <wp:positionH relativeFrom="column">
                        <wp:posOffset>151765</wp:posOffset>
                      </wp:positionH>
                      <wp:positionV relativeFrom="paragraph">
                        <wp:posOffset>38100</wp:posOffset>
                      </wp:positionV>
                      <wp:extent cx="279400" cy="298450"/>
                      <wp:effectExtent l="8890" t="9525" r="6985" b="6350"/>
                      <wp:wrapNone/>
                      <wp:docPr id="332" name="AutoShape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C3C815" id="AutoShape 952" o:spid="_x0000_s1026" type="#_x0000_t109" style="position:absolute;margin-left:11.95pt;margin-top:3pt;width:22pt;height:23.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32D344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Yes </w:t>
            </w:r>
          </w:p>
        </w:tc>
      </w:tr>
      <w:tr w:rsidR="00E77095" w:rsidRPr="00C5596D" w14:paraId="31F2DBF5" w14:textId="77777777" w:rsidTr="00455919">
        <w:tc>
          <w:tcPr>
            <w:tcW w:w="1134" w:type="dxa"/>
          </w:tcPr>
          <w:p w14:paraId="6D08448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1168" behindDoc="0" locked="0" layoutInCell="1" allowOverlap="1" wp14:anchorId="45AE7251" wp14:editId="506476ED">
                      <wp:simplePos x="0" y="0"/>
                      <wp:positionH relativeFrom="column">
                        <wp:posOffset>151765</wp:posOffset>
                      </wp:positionH>
                      <wp:positionV relativeFrom="paragraph">
                        <wp:posOffset>38100</wp:posOffset>
                      </wp:positionV>
                      <wp:extent cx="279400" cy="298450"/>
                      <wp:effectExtent l="8890" t="9525" r="6985" b="6350"/>
                      <wp:wrapNone/>
                      <wp:docPr id="333" name="AutoShape 9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11B2B" id="AutoShape 953" o:spid="_x0000_s1026" type="#_x0000_t109" style="position:absolute;margin-left:11.95pt;margin-top:3pt;width:22pt;height:23.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138FA9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No </w:t>
            </w:r>
          </w:p>
        </w:tc>
      </w:tr>
      <w:tr w:rsidR="00E77095" w:rsidRPr="00C5596D" w14:paraId="3AC738A8"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4CED232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2192" behindDoc="0" locked="0" layoutInCell="1" allowOverlap="1" wp14:anchorId="39333259" wp14:editId="7C1F4869">
                      <wp:simplePos x="0" y="0"/>
                      <wp:positionH relativeFrom="column">
                        <wp:posOffset>151765</wp:posOffset>
                      </wp:positionH>
                      <wp:positionV relativeFrom="paragraph">
                        <wp:posOffset>38100</wp:posOffset>
                      </wp:positionV>
                      <wp:extent cx="279400" cy="298450"/>
                      <wp:effectExtent l="8890" t="9525" r="6985" b="6350"/>
                      <wp:wrapNone/>
                      <wp:docPr id="334" name="AutoShape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7367F" id="AutoShape 954" o:spid="_x0000_s1026" type="#_x0000_t109" style="position:absolute;margin-left:11.95pt;margin-top:3pt;width:22pt;height:23.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4069ED7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 have never used a hospital pharmacy</w:t>
            </w:r>
          </w:p>
        </w:tc>
      </w:tr>
    </w:tbl>
    <w:p w14:paraId="07D563BF" w14:textId="77777777" w:rsidR="00E77095" w:rsidRPr="00C5596D" w:rsidRDefault="00E77095" w:rsidP="00E77095">
      <w:pPr>
        <w:autoSpaceDE w:val="0"/>
        <w:autoSpaceDN w:val="0"/>
        <w:adjustRightInd w:val="0"/>
        <w:ind w:left="720" w:hanging="720"/>
        <w:rPr>
          <w:rFonts w:cs="Arial"/>
          <w:bCs/>
        </w:rPr>
      </w:pPr>
    </w:p>
    <w:p w14:paraId="20603A48" w14:textId="77777777" w:rsidR="00E77095" w:rsidRPr="00C5596D" w:rsidRDefault="00E77095" w:rsidP="00E77095">
      <w:pPr>
        <w:tabs>
          <w:tab w:val="left" w:pos="567"/>
        </w:tabs>
        <w:autoSpaceDE w:val="0"/>
        <w:autoSpaceDN w:val="0"/>
        <w:adjustRightInd w:val="0"/>
        <w:rPr>
          <w:rFonts w:cs="Arial"/>
          <w:b/>
          <w:bCs/>
          <w:color w:val="0081BB"/>
        </w:rPr>
      </w:pPr>
      <w:r w:rsidRPr="00C5596D">
        <w:rPr>
          <w:rFonts w:cs="Arial"/>
          <w:b/>
          <w:bCs/>
          <w:color w:val="0081BB"/>
        </w:rPr>
        <w:t>About times when you needed a consultation, or wished to talk to the pharmacist in the pharmacy</w:t>
      </w:r>
    </w:p>
    <w:p w14:paraId="26A88FDC" w14:textId="77777777" w:rsidR="00E77095" w:rsidRPr="00C5596D" w:rsidRDefault="00E77095" w:rsidP="00E77095">
      <w:pPr>
        <w:autoSpaceDE w:val="0"/>
        <w:autoSpaceDN w:val="0"/>
        <w:adjustRightInd w:val="0"/>
        <w:ind w:left="720" w:hanging="720"/>
        <w:rPr>
          <w:rFonts w:cs="Arial"/>
          <w:bCs/>
        </w:rPr>
      </w:pPr>
    </w:p>
    <w:p w14:paraId="2BA3AB23" w14:textId="77777777" w:rsidR="00E77095" w:rsidRPr="00C5596D" w:rsidRDefault="00E77095" w:rsidP="00E77095">
      <w:pPr>
        <w:autoSpaceDE w:val="0"/>
        <w:autoSpaceDN w:val="0"/>
        <w:adjustRightInd w:val="0"/>
        <w:ind w:left="720" w:hanging="720"/>
        <w:rPr>
          <w:rFonts w:cs="Arial"/>
          <w:bCs/>
        </w:rPr>
      </w:pPr>
      <w:r w:rsidRPr="00C5596D">
        <w:rPr>
          <w:rFonts w:cs="Arial"/>
          <w:bCs/>
        </w:rPr>
        <w:t>21.</w:t>
      </w:r>
      <w:r w:rsidRPr="00C5596D">
        <w:rPr>
          <w:rFonts w:cs="Arial"/>
          <w:bCs/>
        </w:rPr>
        <w:tab/>
        <w:t>Have you had a consultation with the pharmacist in the last 12 months for any health related purpose?</w:t>
      </w:r>
    </w:p>
    <w:p w14:paraId="40E92ABE"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0C32AEB4" w14:textId="77777777" w:rsidTr="00455919">
        <w:tc>
          <w:tcPr>
            <w:tcW w:w="1134" w:type="dxa"/>
          </w:tcPr>
          <w:p w14:paraId="4C198A5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3216" behindDoc="0" locked="0" layoutInCell="1" allowOverlap="1" wp14:anchorId="5729DA4E" wp14:editId="7BA8CD68">
                      <wp:simplePos x="0" y="0"/>
                      <wp:positionH relativeFrom="column">
                        <wp:posOffset>151765</wp:posOffset>
                      </wp:positionH>
                      <wp:positionV relativeFrom="paragraph">
                        <wp:posOffset>38100</wp:posOffset>
                      </wp:positionV>
                      <wp:extent cx="279400" cy="298450"/>
                      <wp:effectExtent l="8890" t="9525" r="6985" b="6350"/>
                      <wp:wrapNone/>
                      <wp:docPr id="335" name="AutoShape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6FABB" id="AutoShape 957" o:spid="_x0000_s1026" type="#_x0000_t109" style="position:absolute;margin-left:11.95pt;margin-top:3pt;width:22pt;height:23.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ADE4611"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Yes </w:t>
            </w:r>
          </w:p>
        </w:tc>
      </w:tr>
      <w:tr w:rsidR="00E77095" w:rsidRPr="00C5596D" w14:paraId="4DA67AB3" w14:textId="77777777" w:rsidTr="00455919">
        <w:tc>
          <w:tcPr>
            <w:tcW w:w="1134" w:type="dxa"/>
          </w:tcPr>
          <w:p w14:paraId="0F64EF8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4240" behindDoc="0" locked="0" layoutInCell="1" allowOverlap="1" wp14:anchorId="15DCFE47" wp14:editId="5A13A80F">
                      <wp:simplePos x="0" y="0"/>
                      <wp:positionH relativeFrom="column">
                        <wp:posOffset>151765</wp:posOffset>
                      </wp:positionH>
                      <wp:positionV relativeFrom="paragraph">
                        <wp:posOffset>38100</wp:posOffset>
                      </wp:positionV>
                      <wp:extent cx="279400" cy="298450"/>
                      <wp:effectExtent l="8890" t="9525" r="6985" b="6350"/>
                      <wp:wrapNone/>
                      <wp:docPr id="336" name="AutoShape 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D097" id="AutoShape 958" o:spid="_x0000_s1026" type="#_x0000_t109" style="position:absolute;margin-left:11.95pt;margin-top:3pt;width:22pt;height:23.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E45FA77"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
                <w:bCs/>
                <w:noProof/>
              </w:rPr>
            </w:pPr>
            <w:r w:rsidRPr="00C5596D">
              <w:rPr>
                <w:rFonts w:asciiTheme="minorHAnsi" w:hAnsiTheme="minorHAnsi" w:cs="Arial"/>
                <w:bCs/>
                <w:noProof/>
              </w:rPr>
              <w:t xml:space="preserve">No – </w:t>
            </w:r>
            <w:r w:rsidRPr="00C5596D">
              <w:rPr>
                <w:rFonts w:asciiTheme="minorHAnsi" w:hAnsiTheme="minorHAnsi" w:cs="Arial"/>
                <w:b/>
                <w:bCs/>
                <w:noProof/>
              </w:rPr>
              <w:t>go to question 25</w:t>
            </w:r>
          </w:p>
        </w:tc>
      </w:tr>
    </w:tbl>
    <w:p w14:paraId="06BE0C35" w14:textId="77777777" w:rsidR="00E77095" w:rsidRPr="00C5596D" w:rsidRDefault="00E77095" w:rsidP="00E77095">
      <w:pPr>
        <w:autoSpaceDE w:val="0"/>
        <w:autoSpaceDN w:val="0"/>
        <w:adjustRightInd w:val="0"/>
        <w:ind w:left="720" w:hanging="720"/>
        <w:rPr>
          <w:rFonts w:cs="Arial"/>
          <w:bCs/>
        </w:rPr>
      </w:pPr>
    </w:p>
    <w:p w14:paraId="43E7054D" w14:textId="77777777" w:rsidR="00E77095" w:rsidRPr="00C5596D" w:rsidRDefault="00E77095" w:rsidP="00E77095">
      <w:pPr>
        <w:autoSpaceDE w:val="0"/>
        <w:autoSpaceDN w:val="0"/>
        <w:adjustRightInd w:val="0"/>
        <w:ind w:left="720" w:hanging="720"/>
        <w:rPr>
          <w:rFonts w:cs="Arial"/>
          <w:bCs/>
        </w:rPr>
      </w:pPr>
    </w:p>
    <w:p w14:paraId="10C32FB8" w14:textId="77777777" w:rsidR="00E77095" w:rsidRPr="00C5596D" w:rsidRDefault="00E77095" w:rsidP="00E77095">
      <w:pPr>
        <w:autoSpaceDE w:val="0"/>
        <w:autoSpaceDN w:val="0"/>
        <w:adjustRightInd w:val="0"/>
        <w:ind w:left="720" w:hanging="720"/>
        <w:rPr>
          <w:rFonts w:cs="Arial"/>
          <w:bCs/>
        </w:rPr>
      </w:pPr>
    </w:p>
    <w:p w14:paraId="2B0A6A08" w14:textId="77777777" w:rsidR="00E77095" w:rsidRPr="00C5596D" w:rsidRDefault="00E77095" w:rsidP="00E77095">
      <w:pPr>
        <w:rPr>
          <w:rFonts w:cs="Arial"/>
          <w:bCs/>
        </w:rPr>
      </w:pPr>
      <w:r w:rsidRPr="00C5596D">
        <w:rPr>
          <w:rFonts w:cs="Arial"/>
          <w:bCs/>
        </w:rPr>
        <w:br w:type="page"/>
      </w:r>
    </w:p>
    <w:p w14:paraId="4992739F" w14:textId="77777777" w:rsidR="00E77095" w:rsidRPr="00C5596D" w:rsidRDefault="00E77095" w:rsidP="00E77095">
      <w:pPr>
        <w:autoSpaceDE w:val="0"/>
        <w:autoSpaceDN w:val="0"/>
        <w:adjustRightInd w:val="0"/>
        <w:ind w:left="720" w:hanging="720"/>
        <w:rPr>
          <w:rFonts w:cs="Arial"/>
          <w:bCs/>
        </w:rPr>
      </w:pPr>
      <w:r w:rsidRPr="00C5596D">
        <w:rPr>
          <w:rFonts w:cs="Arial"/>
          <w:bCs/>
        </w:rPr>
        <w:t>22.</w:t>
      </w:r>
      <w:r w:rsidRPr="00C5596D">
        <w:rPr>
          <w:rFonts w:cs="Arial"/>
          <w:bCs/>
        </w:rPr>
        <w:tab/>
        <w:t>What advice were you given during your consultation?</w:t>
      </w:r>
    </w:p>
    <w:p w14:paraId="126A75E1"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
        <w:gridCol w:w="7319"/>
      </w:tblGrid>
      <w:tr w:rsidR="00E77095" w:rsidRPr="00C5596D" w14:paraId="6859260E" w14:textId="77777777" w:rsidTr="00455919">
        <w:tc>
          <w:tcPr>
            <w:tcW w:w="1134" w:type="dxa"/>
          </w:tcPr>
          <w:p w14:paraId="1938E76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5264" behindDoc="0" locked="0" layoutInCell="1" allowOverlap="1" wp14:anchorId="3F231F1E" wp14:editId="416D894E">
                      <wp:simplePos x="0" y="0"/>
                      <wp:positionH relativeFrom="column">
                        <wp:posOffset>151765</wp:posOffset>
                      </wp:positionH>
                      <wp:positionV relativeFrom="paragraph">
                        <wp:posOffset>38100</wp:posOffset>
                      </wp:positionV>
                      <wp:extent cx="279400" cy="298450"/>
                      <wp:effectExtent l="8890" t="9525" r="6985" b="6350"/>
                      <wp:wrapNone/>
                      <wp:docPr id="337" name="AutoShape 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C268E" id="AutoShape 963" o:spid="_x0000_s1026" type="#_x0000_t109" style="position:absolute;margin-left:11.95pt;margin-top:3pt;width:22pt;height:23.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712D3EE"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 xml:space="preserve">Lifestyle advice </w:t>
            </w:r>
            <w:r w:rsidRPr="00C5596D">
              <w:rPr>
                <w:rFonts w:asciiTheme="minorHAnsi" w:hAnsiTheme="minorHAnsi" w:cs="Arial"/>
                <w:bCs/>
                <w:noProof/>
              </w:rPr>
              <w:br/>
              <w:t>(e.g. stop smoking, diet and nutrition, physical activity etc.)</w:t>
            </w:r>
          </w:p>
        </w:tc>
      </w:tr>
      <w:tr w:rsidR="00E77095" w:rsidRPr="00C5596D" w14:paraId="6F584DE8" w14:textId="77777777" w:rsidTr="00455919">
        <w:tc>
          <w:tcPr>
            <w:tcW w:w="1134" w:type="dxa"/>
          </w:tcPr>
          <w:p w14:paraId="3F15C3B3"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6288" behindDoc="0" locked="0" layoutInCell="1" allowOverlap="1" wp14:anchorId="22395326" wp14:editId="0C379C2B">
                      <wp:simplePos x="0" y="0"/>
                      <wp:positionH relativeFrom="column">
                        <wp:posOffset>151765</wp:posOffset>
                      </wp:positionH>
                      <wp:positionV relativeFrom="paragraph">
                        <wp:posOffset>38100</wp:posOffset>
                      </wp:positionV>
                      <wp:extent cx="279400" cy="298450"/>
                      <wp:effectExtent l="8890" t="9525" r="6985" b="6350"/>
                      <wp:wrapNone/>
                      <wp:docPr id="338" name="AutoShap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C6CF1" id="AutoShape 964" o:spid="_x0000_s1026" type="#_x0000_t109" style="position:absolute;margin-left:11.95pt;margin-top:3pt;width:22pt;height:23.5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410170F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Advice about a minor ailment</w:t>
            </w:r>
          </w:p>
        </w:tc>
      </w:tr>
      <w:tr w:rsidR="00E77095" w:rsidRPr="00C5596D" w14:paraId="030E27D4" w14:textId="77777777" w:rsidTr="00455919">
        <w:tc>
          <w:tcPr>
            <w:tcW w:w="1134" w:type="dxa"/>
          </w:tcPr>
          <w:p w14:paraId="29B1BFB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7312" behindDoc="0" locked="0" layoutInCell="1" allowOverlap="1" wp14:anchorId="4C6EDC69" wp14:editId="540A8A3A">
                      <wp:simplePos x="0" y="0"/>
                      <wp:positionH relativeFrom="column">
                        <wp:posOffset>151765</wp:posOffset>
                      </wp:positionH>
                      <wp:positionV relativeFrom="paragraph">
                        <wp:posOffset>38100</wp:posOffset>
                      </wp:positionV>
                      <wp:extent cx="279400" cy="298450"/>
                      <wp:effectExtent l="8890" t="9525" r="6985" b="6350"/>
                      <wp:wrapNone/>
                      <wp:docPr id="339" name="AutoShap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C11E7" id="AutoShape 965" o:spid="_x0000_s1026" type="#_x0000_t109" style="position:absolute;margin-left:11.95pt;margin-top:3pt;width:22pt;height:23.5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23154BE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Medicine advice</w:t>
            </w:r>
          </w:p>
        </w:tc>
      </w:tr>
      <w:tr w:rsidR="00E77095" w:rsidRPr="00C5596D" w14:paraId="46F4365E" w14:textId="77777777" w:rsidTr="00455919">
        <w:tc>
          <w:tcPr>
            <w:tcW w:w="1134" w:type="dxa"/>
          </w:tcPr>
          <w:p w14:paraId="511A9EF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8336" behindDoc="0" locked="0" layoutInCell="1" allowOverlap="1" wp14:anchorId="3365A3FE" wp14:editId="5D5127B4">
                      <wp:simplePos x="0" y="0"/>
                      <wp:positionH relativeFrom="column">
                        <wp:posOffset>151765</wp:posOffset>
                      </wp:positionH>
                      <wp:positionV relativeFrom="paragraph">
                        <wp:posOffset>38100</wp:posOffset>
                      </wp:positionV>
                      <wp:extent cx="279400" cy="298450"/>
                      <wp:effectExtent l="8890" t="9525" r="6985" b="6350"/>
                      <wp:wrapNone/>
                      <wp:docPr id="340" name="AutoShape 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838F4" id="AutoShape 966" o:spid="_x0000_s1026" type="#_x0000_t109" style="position:absolute;margin-left:11.95pt;margin-top:3pt;width:22pt;height:23.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552723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Emergency contraception advice</w:t>
            </w:r>
          </w:p>
        </w:tc>
      </w:tr>
      <w:tr w:rsidR="00E77095" w:rsidRPr="00C5596D" w14:paraId="1D465885" w14:textId="77777777" w:rsidTr="00455919">
        <w:tc>
          <w:tcPr>
            <w:tcW w:w="1134" w:type="dxa"/>
          </w:tcPr>
          <w:p w14:paraId="21D6893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59360" behindDoc="0" locked="0" layoutInCell="1" allowOverlap="1" wp14:anchorId="0D6D1BD4" wp14:editId="2DD15C06">
                      <wp:simplePos x="0" y="0"/>
                      <wp:positionH relativeFrom="column">
                        <wp:posOffset>151765</wp:posOffset>
                      </wp:positionH>
                      <wp:positionV relativeFrom="paragraph">
                        <wp:posOffset>38100</wp:posOffset>
                      </wp:positionV>
                      <wp:extent cx="279400" cy="298450"/>
                      <wp:effectExtent l="8890" t="9525" r="6985" b="6350"/>
                      <wp:wrapNone/>
                      <wp:docPr id="341" name="AutoShape 9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85B128" id="AutoShape 967" o:spid="_x0000_s1026" type="#_x0000_t109" style="position:absolute;margin-left:11.95pt;margin-top:3pt;width:22pt;height:23.5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E59FCD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Other (please specify)</w:t>
            </w:r>
          </w:p>
        </w:tc>
      </w:tr>
    </w:tbl>
    <w:p w14:paraId="2EBE9C91" w14:textId="77777777" w:rsidR="00E77095" w:rsidRPr="00C5596D" w:rsidRDefault="00E77095" w:rsidP="00E77095">
      <w:pPr>
        <w:autoSpaceDE w:val="0"/>
        <w:autoSpaceDN w:val="0"/>
        <w:adjustRightInd w:val="0"/>
        <w:ind w:left="720" w:hanging="720"/>
        <w:rPr>
          <w:rFonts w:cs="Arial"/>
          <w:bCs/>
        </w:rPr>
      </w:pPr>
      <w:r w:rsidRPr="00C5596D">
        <w:rPr>
          <w:rFonts w:cs="Arial"/>
          <w:bCs/>
          <w:noProof/>
        </w:rPr>
        <mc:AlternateContent>
          <mc:Choice Requires="wps">
            <w:drawing>
              <wp:anchor distT="0" distB="0" distL="114300" distR="114300" simplePos="0" relativeHeight="252560384" behindDoc="0" locked="0" layoutInCell="1" allowOverlap="1" wp14:anchorId="53C41B02" wp14:editId="254D0AD9">
                <wp:simplePos x="0" y="0"/>
                <wp:positionH relativeFrom="column">
                  <wp:posOffset>397510</wp:posOffset>
                </wp:positionH>
                <wp:positionV relativeFrom="paragraph">
                  <wp:posOffset>177800</wp:posOffset>
                </wp:positionV>
                <wp:extent cx="5784850" cy="819150"/>
                <wp:effectExtent l="6985" t="6350" r="8890" b="12700"/>
                <wp:wrapNone/>
                <wp:docPr id="34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819150"/>
                        </a:xfrm>
                        <a:prstGeom prst="rect">
                          <a:avLst/>
                        </a:prstGeom>
                        <a:solidFill>
                          <a:srgbClr val="FFFFFF"/>
                        </a:solidFill>
                        <a:ln w="9525">
                          <a:solidFill>
                            <a:srgbClr val="000000"/>
                          </a:solidFill>
                          <a:miter lim="800000"/>
                          <a:headEnd/>
                          <a:tailEnd/>
                        </a:ln>
                      </wps:spPr>
                      <wps:txbx>
                        <w:txbxContent>
                          <w:p w14:paraId="0FDEE2E5"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41B02" id="Text Box 968" o:spid="_x0000_s1042" type="#_x0000_t202" style="position:absolute;left:0;text-align:left;margin-left:31.3pt;margin-top:14pt;width:455.5pt;height:64.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">
                <v:textbox>
                  <w:txbxContent>
                    <w:p w14:paraId="0FDEE2E5" w14:textId="77777777" w:rsidR="00E77095" w:rsidRDefault="00E77095" w:rsidP="00E77095"/>
                  </w:txbxContent>
                </v:textbox>
              </v:shape>
            </w:pict>
          </mc:Fallback>
        </mc:AlternateContent>
      </w:r>
    </w:p>
    <w:p w14:paraId="61892DA2" w14:textId="77777777" w:rsidR="00E77095" w:rsidRPr="00C5596D" w:rsidRDefault="00E77095" w:rsidP="00E77095">
      <w:pPr>
        <w:autoSpaceDE w:val="0"/>
        <w:autoSpaceDN w:val="0"/>
        <w:adjustRightInd w:val="0"/>
        <w:ind w:left="720" w:hanging="720"/>
        <w:rPr>
          <w:rFonts w:cs="Arial"/>
          <w:bCs/>
        </w:rPr>
      </w:pPr>
    </w:p>
    <w:p w14:paraId="66A87A37" w14:textId="77777777" w:rsidR="00E77095" w:rsidRPr="00C5596D" w:rsidRDefault="00E77095" w:rsidP="00E77095">
      <w:pPr>
        <w:autoSpaceDE w:val="0"/>
        <w:autoSpaceDN w:val="0"/>
        <w:adjustRightInd w:val="0"/>
        <w:ind w:left="720" w:hanging="720"/>
        <w:rPr>
          <w:rFonts w:cs="Arial"/>
          <w:bCs/>
        </w:rPr>
      </w:pPr>
    </w:p>
    <w:p w14:paraId="68656C11" w14:textId="77777777" w:rsidR="00E77095" w:rsidRPr="00C5596D" w:rsidRDefault="00E77095" w:rsidP="00E77095">
      <w:pPr>
        <w:autoSpaceDE w:val="0"/>
        <w:autoSpaceDN w:val="0"/>
        <w:adjustRightInd w:val="0"/>
        <w:ind w:left="720" w:hanging="720"/>
        <w:rPr>
          <w:rFonts w:cs="Arial"/>
          <w:bCs/>
        </w:rPr>
      </w:pPr>
    </w:p>
    <w:p w14:paraId="15EFAB16" w14:textId="77777777" w:rsidR="00E77095" w:rsidRPr="00C5596D" w:rsidRDefault="00E77095" w:rsidP="00E77095">
      <w:pPr>
        <w:autoSpaceDE w:val="0"/>
        <w:autoSpaceDN w:val="0"/>
        <w:adjustRightInd w:val="0"/>
        <w:ind w:left="720" w:hanging="720"/>
        <w:rPr>
          <w:rFonts w:cs="Arial"/>
          <w:bCs/>
        </w:rPr>
      </w:pPr>
    </w:p>
    <w:p w14:paraId="2683157A" w14:textId="77777777" w:rsidR="00E77095" w:rsidRPr="00C5596D" w:rsidRDefault="00E77095" w:rsidP="00E77095">
      <w:pPr>
        <w:autoSpaceDE w:val="0"/>
        <w:autoSpaceDN w:val="0"/>
        <w:adjustRightInd w:val="0"/>
        <w:ind w:left="720" w:hanging="720"/>
        <w:rPr>
          <w:rFonts w:cs="Arial"/>
          <w:bCs/>
        </w:rPr>
      </w:pPr>
    </w:p>
    <w:p w14:paraId="0DDBC2CA" w14:textId="77777777" w:rsidR="00E77095" w:rsidRPr="00C5596D" w:rsidRDefault="00E77095" w:rsidP="00E77095">
      <w:pPr>
        <w:autoSpaceDE w:val="0"/>
        <w:autoSpaceDN w:val="0"/>
        <w:adjustRightInd w:val="0"/>
        <w:ind w:left="720" w:hanging="720"/>
        <w:rPr>
          <w:rFonts w:cs="Arial"/>
          <w:b/>
          <w:bCs/>
        </w:rPr>
      </w:pPr>
      <w:r w:rsidRPr="00C5596D">
        <w:rPr>
          <w:rFonts w:cs="Arial"/>
          <w:bCs/>
        </w:rPr>
        <w:t>23.</w:t>
      </w:r>
      <w:r w:rsidRPr="00C5596D">
        <w:rPr>
          <w:rFonts w:cs="Arial"/>
          <w:bCs/>
        </w:rPr>
        <w:tab/>
        <w:t>Where did you have your consultation with the pharmacist? (</w:t>
      </w:r>
      <w:r w:rsidRPr="00C5596D">
        <w:rPr>
          <w:rFonts w:cs="Arial"/>
          <w:b/>
          <w:bCs/>
        </w:rPr>
        <w:t>Please tick one)</w:t>
      </w:r>
    </w:p>
    <w:p w14:paraId="42CC6E37"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6"/>
        <w:gridCol w:w="7315"/>
      </w:tblGrid>
      <w:tr w:rsidR="00E77095" w:rsidRPr="00C5596D" w14:paraId="0CBFED54" w14:textId="77777777" w:rsidTr="00455919">
        <w:tc>
          <w:tcPr>
            <w:tcW w:w="1134" w:type="dxa"/>
          </w:tcPr>
          <w:p w14:paraId="37ACFB9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1408" behindDoc="0" locked="0" layoutInCell="1" allowOverlap="1" wp14:anchorId="17A5E89F" wp14:editId="52D9E1AB">
                      <wp:simplePos x="0" y="0"/>
                      <wp:positionH relativeFrom="column">
                        <wp:posOffset>151765</wp:posOffset>
                      </wp:positionH>
                      <wp:positionV relativeFrom="paragraph">
                        <wp:posOffset>38100</wp:posOffset>
                      </wp:positionV>
                      <wp:extent cx="279400" cy="298450"/>
                      <wp:effectExtent l="8890" t="9525" r="6985" b="6350"/>
                      <wp:wrapNone/>
                      <wp:docPr id="343" name="AutoShape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2835" id="AutoShape 974" o:spid="_x0000_s1026" type="#_x0000_t109" style="position:absolute;margin-left:11.95pt;margin-top:3pt;width:22pt;height:23.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23D826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At the Pharmacy Counter</w:t>
            </w:r>
          </w:p>
        </w:tc>
      </w:tr>
      <w:tr w:rsidR="00E77095" w:rsidRPr="00C5596D" w14:paraId="7FD4926F" w14:textId="77777777" w:rsidTr="00455919">
        <w:tc>
          <w:tcPr>
            <w:tcW w:w="1134" w:type="dxa"/>
          </w:tcPr>
          <w:p w14:paraId="3A006F6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2432" behindDoc="0" locked="0" layoutInCell="1" allowOverlap="1" wp14:anchorId="0BB34905" wp14:editId="78050DDE">
                      <wp:simplePos x="0" y="0"/>
                      <wp:positionH relativeFrom="column">
                        <wp:posOffset>151765</wp:posOffset>
                      </wp:positionH>
                      <wp:positionV relativeFrom="paragraph">
                        <wp:posOffset>38100</wp:posOffset>
                      </wp:positionV>
                      <wp:extent cx="279400" cy="298450"/>
                      <wp:effectExtent l="8890" t="9525" r="6985" b="6350"/>
                      <wp:wrapNone/>
                      <wp:docPr id="344" name="AutoShape 9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FCAA3" id="AutoShape 975" o:spid="_x0000_s1026" type="#_x0000_t109" style="position:absolute;margin-left:11.95pt;margin-top:3pt;width:22pt;height:23.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3DBFBD7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In the dispensary or a quiet part of the shop</w:t>
            </w:r>
          </w:p>
        </w:tc>
      </w:tr>
      <w:tr w:rsidR="00E77095" w:rsidRPr="00C5596D" w14:paraId="3231F1C7" w14:textId="77777777" w:rsidTr="00455919">
        <w:tc>
          <w:tcPr>
            <w:tcW w:w="1134" w:type="dxa"/>
          </w:tcPr>
          <w:p w14:paraId="1902B77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3456" behindDoc="0" locked="0" layoutInCell="1" allowOverlap="1" wp14:anchorId="74F201AB" wp14:editId="0336FF6D">
                      <wp:simplePos x="0" y="0"/>
                      <wp:positionH relativeFrom="column">
                        <wp:posOffset>151765</wp:posOffset>
                      </wp:positionH>
                      <wp:positionV relativeFrom="paragraph">
                        <wp:posOffset>38100</wp:posOffset>
                      </wp:positionV>
                      <wp:extent cx="279400" cy="298450"/>
                      <wp:effectExtent l="8890" t="9525" r="6985" b="6350"/>
                      <wp:wrapNone/>
                      <wp:docPr id="345" name="AutoShape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01F4E" id="AutoShape 976" o:spid="_x0000_s1026" type="#_x0000_t109" style="position:absolute;margin-left:11.95pt;margin-top:3pt;width:22pt;height:23.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84535E9"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In a separate room</w:t>
            </w:r>
          </w:p>
        </w:tc>
      </w:tr>
      <w:tr w:rsidR="00E77095" w:rsidRPr="00C5596D" w14:paraId="573DD1B1" w14:textId="77777777" w:rsidTr="00455919">
        <w:tc>
          <w:tcPr>
            <w:tcW w:w="1134" w:type="dxa"/>
          </w:tcPr>
          <w:p w14:paraId="411539B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4480" behindDoc="0" locked="0" layoutInCell="1" allowOverlap="1" wp14:anchorId="6FF1A746" wp14:editId="24AB2EDB">
                      <wp:simplePos x="0" y="0"/>
                      <wp:positionH relativeFrom="column">
                        <wp:posOffset>151765</wp:posOffset>
                      </wp:positionH>
                      <wp:positionV relativeFrom="paragraph">
                        <wp:posOffset>38100</wp:posOffset>
                      </wp:positionV>
                      <wp:extent cx="279400" cy="298450"/>
                      <wp:effectExtent l="8890" t="9525" r="6985" b="6350"/>
                      <wp:wrapNone/>
                      <wp:docPr id="346" name="AutoShape 9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94E57" id="AutoShape 977" o:spid="_x0000_s1026" type="#_x0000_t109" style="position:absolute;margin-left:11.95pt;margin-top:3pt;width:22pt;height:23.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6549DF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Over the telephone</w:t>
            </w:r>
            <w:r w:rsidRPr="00C5596D">
              <w:rPr>
                <w:rFonts w:asciiTheme="minorHAnsi" w:hAnsiTheme="minorHAnsi" w:cs="Arial"/>
                <w:b/>
                <w:bCs/>
                <w:noProof/>
              </w:rPr>
              <w:t xml:space="preserve"> (Go to question 25)</w:t>
            </w:r>
          </w:p>
        </w:tc>
      </w:tr>
      <w:tr w:rsidR="00E77095" w:rsidRPr="00C5596D" w14:paraId="6E44E8CE" w14:textId="77777777" w:rsidTr="00455919">
        <w:tc>
          <w:tcPr>
            <w:tcW w:w="1134" w:type="dxa"/>
          </w:tcPr>
          <w:p w14:paraId="79A26AE2"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5504" behindDoc="0" locked="0" layoutInCell="1" allowOverlap="1" wp14:anchorId="56314CDE" wp14:editId="3C5EBB2A">
                      <wp:simplePos x="0" y="0"/>
                      <wp:positionH relativeFrom="column">
                        <wp:posOffset>151765</wp:posOffset>
                      </wp:positionH>
                      <wp:positionV relativeFrom="paragraph">
                        <wp:posOffset>38100</wp:posOffset>
                      </wp:positionV>
                      <wp:extent cx="279400" cy="298450"/>
                      <wp:effectExtent l="8890" t="9525" r="6985" b="6350"/>
                      <wp:wrapNone/>
                      <wp:docPr id="347" name="AutoShape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026635" id="AutoShape 978" o:spid="_x0000_s1026" type="#_x0000_t109" style="position:absolute;margin-left:11.95pt;margin-top:3pt;width:22pt;height:23.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6EB5C68"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Other (please specify)</w:t>
            </w:r>
          </w:p>
        </w:tc>
      </w:tr>
    </w:tbl>
    <w:p w14:paraId="64A41DAC" w14:textId="77777777" w:rsidR="00E77095" w:rsidRPr="00C5596D" w:rsidRDefault="00E77095" w:rsidP="00E77095">
      <w:pPr>
        <w:autoSpaceDE w:val="0"/>
        <w:autoSpaceDN w:val="0"/>
        <w:adjustRightInd w:val="0"/>
        <w:ind w:left="720" w:hanging="720"/>
        <w:rPr>
          <w:rFonts w:cs="Arial"/>
          <w:bCs/>
        </w:rPr>
      </w:pPr>
      <w:r w:rsidRPr="00C5596D">
        <w:rPr>
          <w:rFonts w:cs="Arial"/>
          <w:bCs/>
          <w:noProof/>
        </w:rPr>
        <mc:AlternateContent>
          <mc:Choice Requires="wps">
            <w:drawing>
              <wp:anchor distT="0" distB="0" distL="114300" distR="114300" simplePos="0" relativeHeight="252566528" behindDoc="0" locked="0" layoutInCell="1" allowOverlap="1" wp14:anchorId="193EFDEC" wp14:editId="209FFB09">
                <wp:simplePos x="0" y="0"/>
                <wp:positionH relativeFrom="column">
                  <wp:posOffset>346710</wp:posOffset>
                </wp:positionH>
                <wp:positionV relativeFrom="paragraph">
                  <wp:posOffset>122555</wp:posOffset>
                </wp:positionV>
                <wp:extent cx="5784850" cy="1174750"/>
                <wp:effectExtent l="13335" t="8255" r="12065" b="7620"/>
                <wp:wrapNone/>
                <wp:docPr id="348" name="Text Box 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850" cy="1174750"/>
                        </a:xfrm>
                        <a:prstGeom prst="rect">
                          <a:avLst/>
                        </a:prstGeom>
                        <a:solidFill>
                          <a:srgbClr val="FFFFFF"/>
                        </a:solidFill>
                        <a:ln w="9525">
                          <a:solidFill>
                            <a:srgbClr val="000000"/>
                          </a:solidFill>
                          <a:miter lim="800000"/>
                          <a:headEnd/>
                          <a:tailEnd/>
                        </a:ln>
                      </wps:spPr>
                      <wps:txbx>
                        <w:txbxContent>
                          <w:p w14:paraId="74B31B25"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FDEC" id="Text Box 979" o:spid="_x0000_s1043" type="#_x0000_t202" style="position:absolute;left:0;text-align:left;margin-left:27.3pt;margin-top:9.65pt;width:455.5pt;height:9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">
                <v:textbox>
                  <w:txbxContent>
                    <w:p w14:paraId="74B31B25" w14:textId="77777777" w:rsidR="00E77095" w:rsidRDefault="00E77095" w:rsidP="00E77095"/>
                  </w:txbxContent>
                </v:textbox>
              </v:shape>
            </w:pict>
          </mc:Fallback>
        </mc:AlternateContent>
      </w:r>
    </w:p>
    <w:p w14:paraId="07132CA0" w14:textId="77777777" w:rsidR="00E77095" w:rsidRPr="00C5596D" w:rsidRDefault="00E77095" w:rsidP="00E77095">
      <w:pPr>
        <w:autoSpaceDE w:val="0"/>
        <w:autoSpaceDN w:val="0"/>
        <w:adjustRightInd w:val="0"/>
        <w:ind w:left="720" w:hanging="720"/>
        <w:rPr>
          <w:rFonts w:cs="Arial"/>
          <w:bCs/>
        </w:rPr>
      </w:pPr>
    </w:p>
    <w:p w14:paraId="05A3A123" w14:textId="77777777" w:rsidR="00E77095" w:rsidRPr="00C5596D" w:rsidRDefault="00E77095" w:rsidP="00E77095">
      <w:pPr>
        <w:autoSpaceDE w:val="0"/>
        <w:autoSpaceDN w:val="0"/>
        <w:adjustRightInd w:val="0"/>
        <w:ind w:left="720" w:hanging="720"/>
        <w:rPr>
          <w:rFonts w:cs="Arial"/>
          <w:bCs/>
        </w:rPr>
      </w:pPr>
    </w:p>
    <w:p w14:paraId="7169793A" w14:textId="77777777" w:rsidR="00E77095" w:rsidRPr="00C5596D" w:rsidRDefault="00E77095" w:rsidP="00E77095">
      <w:pPr>
        <w:autoSpaceDE w:val="0"/>
        <w:autoSpaceDN w:val="0"/>
        <w:adjustRightInd w:val="0"/>
        <w:ind w:left="720" w:hanging="720"/>
        <w:rPr>
          <w:rFonts w:cs="Arial"/>
          <w:bCs/>
        </w:rPr>
      </w:pPr>
    </w:p>
    <w:p w14:paraId="765CAB24" w14:textId="77777777" w:rsidR="00E77095" w:rsidRPr="00C5596D" w:rsidRDefault="00E77095" w:rsidP="00E77095">
      <w:pPr>
        <w:autoSpaceDE w:val="0"/>
        <w:autoSpaceDN w:val="0"/>
        <w:adjustRightInd w:val="0"/>
        <w:ind w:left="720" w:hanging="720"/>
        <w:rPr>
          <w:rFonts w:cs="Arial"/>
          <w:bCs/>
        </w:rPr>
      </w:pPr>
    </w:p>
    <w:p w14:paraId="5C1E74B2" w14:textId="77777777" w:rsidR="00E77095" w:rsidRPr="00C5596D" w:rsidRDefault="00E77095" w:rsidP="00E77095">
      <w:pPr>
        <w:autoSpaceDE w:val="0"/>
        <w:autoSpaceDN w:val="0"/>
        <w:adjustRightInd w:val="0"/>
        <w:ind w:left="720" w:hanging="720"/>
        <w:rPr>
          <w:rFonts w:cs="Arial"/>
          <w:bCs/>
        </w:rPr>
      </w:pPr>
    </w:p>
    <w:p w14:paraId="176FAACE" w14:textId="77777777" w:rsidR="00E77095" w:rsidRPr="00C5596D" w:rsidRDefault="00E77095" w:rsidP="00E77095">
      <w:pPr>
        <w:rPr>
          <w:rFonts w:cs="Arial"/>
          <w:bCs/>
        </w:rPr>
      </w:pPr>
      <w:r w:rsidRPr="00C5596D">
        <w:rPr>
          <w:rFonts w:cs="Arial"/>
          <w:bCs/>
        </w:rPr>
        <w:br w:type="page"/>
      </w:r>
    </w:p>
    <w:p w14:paraId="31F86805" w14:textId="77777777" w:rsidR="00E77095" w:rsidRPr="00C5596D" w:rsidRDefault="00E77095" w:rsidP="00E77095">
      <w:pPr>
        <w:autoSpaceDE w:val="0"/>
        <w:autoSpaceDN w:val="0"/>
        <w:adjustRightInd w:val="0"/>
        <w:ind w:left="720" w:hanging="720"/>
        <w:rPr>
          <w:rFonts w:cs="Arial"/>
          <w:b/>
          <w:bCs/>
        </w:rPr>
      </w:pPr>
      <w:r w:rsidRPr="00C5596D">
        <w:rPr>
          <w:rFonts w:cs="Arial"/>
          <w:bCs/>
        </w:rPr>
        <w:t>24.</w:t>
      </w:r>
      <w:r w:rsidRPr="00C5596D">
        <w:rPr>
          <w:rFonts w:cs="Arial"/>
          <w:bCs/>
        </w:rPr>
        <w:tab/>
        <w:t>How do you rate the level of privacy you have in the consultation with the pharmacist? (</w:t>
      </w:r>
      <w:r w:rsidRPr="00C5596D">
        <w:rPr>
          <w:rFonts w:cs="Arial"/>
          <w:b/>
          <w:bCs/>
        </w:rPr>
        <w:t>Please tick one)</w:t>
      </w:r>
    </w:p>
    <w:p w14:paraId="21BB50B9"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
        <w:gridCol w:w="7313"/>
      </w:tblGrid>
      <w:tr w:rsidR="00E77095" w:rsidRPr="00C5596D" w14:paraId="573A960E" w14:textId="77777777" w:rsidTr="00455919">
        <w:tc>
          <w:tcPr>
            <w:tcW w:w="1134" w:type="dxa"/>
          </w:tcPr>
          <w:p w14:paraId="2A1498E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7552" behindDoc="0" locked="0" layoutInCell="1" allowOverlap="1" wp14:anchorId="346E59DE" wp14:editId="087A6C13">
                      <wp:simplePos x="0" y="0"/>
                      <wp:positionH relativeFrom="column">
                        <wp:posOffset>151765</wp:posOffset>
                      </wp:positionH>
                      <wp:positionV relativeFrom="paragraph">
                        <wp:posOffset>38100</wp:posOffset>
                      </wp:positionV>
                      <wp:extent cx="279400" cy="298450"/>
                      <wp:effectExtent l="8890" t="9525" r="6985" b="6350"/>
                      <wp:wrapNone/>
                      <wp:docPr id="349" name="AutoShape 9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6CD98" id="AutoShape 984" o:spid="_x0000_s1026" type="#_x0000_t109" style="position:absolute;margin-left:11.95pt;margin-top:3pt;width:22pt;height:23.5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33BC67D"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Excellent</w:t>
            </w:r>
          </w:p>
        </w:tc>
      </w:tr>
      <w:tr w:rsidR="00E77095" w:rsidRPr="00C5596D" w14:paraId="06FB42AE" w14:textId="77777777" w:rsidTr="00455919">
        <w:tc>
          <w:tcPr>
            <w:tcW w:w="1134" w:type="dxa"/>
          </w:tcPr>
          <w:p w14:paraId="7D9B7F9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8576" behindDoc="0" locked="0" layoutInCell="1" allowOverlap="1" wp14:anchorId="5B90C0E2" wp14:editId="5B448FD7">
                      <wp:simplePos x="0" y="0"/>
                      <wp:positionH relativeFrom="column">
                        <wp:posOffset>151765</wp:posOffset>
                      </wp:positionH>
                      <wp:positionV relativeFrom="paragraph">
                        <wp:posOffset>38100</wp:posOffset>
                      </wp:positionV>
                      <wp:extent cx="279400" cy="298450"/>
                      <wp:effectExtent l="8890" t="9525" r="6985" b="6350"/>
                      <wp:wrapNone/>
                      <wp:docPr id="576" name="AutoShape 9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65009" id="AutoShape 985" o:spid="_x0000_s1026" type="#_x0000_t109" style="position:absolute;margin-left:11.95pt;margin-top:3pt;width:22pt;height:23.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517B6C6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Good</w:t>
            </w:r>
          </w:p>
        </w:tc>
      </w:tr>
      <w:tr w:rsidR="00E77095" w:rsidRPr="00C5596D" w14:paraId="302B668F" w14:textId="77777777" w:rsidTr="00455919">
        <w:tc>
          <w:tcPr>
            <w:tcW w:w="1134" w:type="dxa"/>
          </w:tcPr>
          <w:p w14:paraId="7039BFB6"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69600" behindDoc="0" locked="0" layoutInCell="1" allowOverlap="1" wp14:anchorId="704F20F7" wp14:editId="26B09938">
                      <wp:simplePos x="0" y="0"/>
                      <wp:positionH relativeFrom="column">
                        <wp:posOffset>151765</wp:posOffset>
                      </wp:positionH>
                      <wp:positionV relativeFrom="paragraph">
                        <wp:posOffset>38100</wp:posOffset>
                      </wp:positionV>
                      <wp:extent cx="279400" cy="298450"/>
                      <wp:effectExtent l="8890" t="9525" r="6985" b="6350"/>
                      <wp:wrapNone/>
                      <wp:docPr id="577" name="AutoShape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94524" id="AutoShape 986" o:spid="_x0000_s1026" type="#_x0000_t109" style="position:absolute;margin-left:11.95pt;margin-top:3pt;width:22pt;height:23.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727C934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Fair</w:t>
            </w:r>
          </w:p>
        </w:tc>
      </w:tr>
      <w:tr w:rsidR="00E77095" w:rsidRPr="00C5596D" w14:paraId="1855EC41" w14:textId="77777777" w:rsidTr="00455919">
        <w:tc>
          <w:tcPr>
            <w:tcW w:w="1134" w:type="dxa"/>
          </w:tcPr>
          <w:p w14:paraId="0C0A4C5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70624" behindDoc="0" locked="0" layoutInCell="1" allowOverlap="1" wp14:anchorId="5FF2CBFD" wp14:editId="0088902A">
                      <wp:simplePos x="0" y="0"/>
                      <wp:positionH relativeFrom="column">
                        <wp:posOffset>151765</wp:posOffset>
                      </wp:positionH>
                      <wp:positionV relativeFrom="paragraph">
                        <wp:posOffset>38100</wp:posOffset>
                      </wp:positionV>
                      <wp:extent cx="279400" cy="298450"/>
                      <wp:effectExtent l="8890" t="9525" r="6985" b="6350"/>
                      <wp:wrapNone/>
                      <wp:docPr id="578" name="AutoShape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C33F7" id="AutoShape 987" o:spid="_x0000_s1026" type="#_x0000_t109" style="position:absolute;margin-left:11.95pt;margin-top:3pt;width:22pt;height:23.5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021FC85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Poor</w:t>
            </w:r>
          </w:p>
        </w:tc>
      </w:tr>
      <w:tr w:rsidR="00E77095" w:rsidRPr="00C5596D" w14:paraId="1457431A"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134" w:type="dxa"/>
            <w:tcBorders>
              <w:top w:val="nil"/>
              <w:left w:val="nil"/>
              <w:bottom w:val="nil"/>
              <w:right w:val="nil"/>
            </w:tcBorders>
          </w:tcPr>
          <w:p w14:paraId="33553F00"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71648" behindDoc="0" locked="0" layoutInCell="1" allowOverlap="1" wp14:anchorId="120F5A47" wp14:editId="7207000D">
                      <wp:simplePos x="0" y="0"/>
                      <wp:positionH relativeFrom="column">
                        <wp:posOffset>151765</wp:posOffset>
                      </wp:positionH>
                      <wp:positionV relativeFrom="paragraph">
                        <wp:posOffset>38100</wp:posOffset>
                      </wp:positionV>
                      <wp:extent cx="279400" cy="298450"/>
                      <wp:effectExtent l="8890" t="9525" r="6985" b="6350"/>
                      <wp:wrapNone/>
                      <wp:docPr id="579" name="AutoShape 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76001" id="AutoShape 988" o:spid="_x0000_s1026" type="#_x0000_t109" style="position:absolute;margin-left:11.95pt;margin-top:3pt;width:22pt;height:23.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Borders>
              <w:top w:val="nil"/>
              <w:left w:val="nil"/>
              <w:bottom w:val="nil"/>
              <w:right w:val="nil"/>
            </w:tcBorders>
          </w:tcPr>
          <w:p w14:paraId="685EB51F"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Very poor</w:t>
            </w:r>
          </w:p>
        </w:tc>
      </w:tr>
    </w:tbl>
    <w:p w14:paraId="72B5F1F1" w14:textId="77777777" w:rsidR="00E77095" w:rsidRPr="00C5596D" w:rsidRDefault="00E77095" w:rsidP="00E77095">
      <w:pPr>
        <w:autoSpaceDE w:val="0"/>
        <w:autoSpaceDN w:val="0"/>
        <w:adjustRightInd w:val="0"/>
        <w:ind w:left="720" w:hanging="720"/>
        <w:rPr>
          <w:rFonts w:cs="Arial"/>
          <w:bCs/>
        </w:rPr>
      </w:pPr>
    </w:p>
    <w:p w14:paraId="490F9EEA" w14:textId="77777777" w:rsidR="00E77095" w:rsidRPr="00C5596D" w:rsidRDefault="00E77095" w:rsidP="00E77095">
      <w:pPr>
        <w:tabs>
          <w:tab w:val="left" w:pos="567"/>
        </w:tabs>
        <w:autoSpaceDE w:val="0"/>
        <w:autoSpaceDN w:val="0"/>
        <w:adjustRightInd w:val="0"/>
        <w:rPr>
          <w:rFonts w:cs="Arial"/>
          <w:b/>
          <w:bCs/>
          <w:color w:val="0081BB"/>
        </w:rPr>
      </w:pPr>
      <w:r w:rsidRPr="00C5596D">
        <w:rPr>
          <w:rFonts w:cs="Arial"/>
          <w:b/>
          <w:bCs/>
          <w:color w:val="0081BB"/>
        </w:rPr>
        <w:t>About what you feel pharmacies should be able to offer you</w:t>
      </w:r>
    </w:p>
    <w:p w14:paraId="7750544A" w14:textId="77777777" w:rsidR="00E77095" w:rsidRPr="00C5596D" w:rsidRDefault="00E77095" w:rsidP="00E77095">
      <w:pPr>
        <w:autoSpaceDE w:val="0"/>
        <w:autoSpaceDN w:val="0"/>
        <w:adjustRightInd w:val="0"/>
        <w:ind w:left="720" w:hanging="720"/>
        <w:rPr>
          <w:rFonts w:cs="Arial"/>
          <w:bCs/>
        </w:rPr>
      </w:pPr>
    </w:p>
    <w:p w14:paraId="5FBEA08E" w14:textId="77777777" w:rsidR="00E77095" w:rsidRPr="00C5596D" w:rsidRDefault="00E77095" w:rsidP="00E77095">
      <w:pPr>
        <w:autoSpaceDE w:val="0"/>
        <w:autoSpaceDN w:val="0"/>
        <w:adjustRightInd w:val="0"/>
        <w:ind w:left="720" w:hanging="720"/>
        <w:rPr>
          <w:rFonts w:cs="Arial"/>
          <w:bCs/>
        </w:rPr>
      </w:pPr>
      <w:r w:rsidRPr="00C5596D">
        <w:rPr>
          <w:rFonts w:cs="Arial"/>
          <w:bCs/>
        </w:rPr>
        <w:t>25.</w:t>
      </w:r>
      <w:r w:rsidRPr="00C5596D">
        <w:rPr>
          <w:rFonts w:cs="Arial"/>
          <w:bCs/>
        </w:rPr>
        <w:tab/>
        <w:t>Please tell us how you would describe your feelings about pharmacies.  (</w:t>
      </w:r>
      <w:r w:rsidRPr="00C5596D">
        <w:rPr>
          <w:rFonts w:cs="Arial"/>
          <w:b/>
          <w:bCs/>
        </w:rPr>
        <w:t>Please tick one</w:t>
      </w:r>
      <w:r w:rsidRPr="00C5596D">
        <w:rPr>
          <w:rFonts w:cs="Arial"/>
          <w:bCs/>
        </w:rPr>
        <w:t>)</w:t>
      </w:r>
    </w:p>
    <w:p w14:paraId="2F224339" w14:textId="77777777" w:rsidR="00E77095" w:rsidRPr="00C5596D" w:rsidRDefault="00E77095" w:rsidP="00E77095">
      <w:pPr>
        <w:autoSpaceDE w:val="0"/>
        <w:autoSpaceDN w:val="0"/>
        <w:adjustRightInd w:val="0"/>
        <w:ind w:left="720" w:hanging="720"/>
        <w:rPr>
          <w:rFonts w:cs="Arial"/>
          <w:bCs/>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
        <w:gridCol w:w="7316"/>
      </w:tblGrid>
      <w:tr w:rsidR="00E77095" w:rsidRPr="00C5596D" w14:paraId="5CF42F98" w14:textId="77777777" w:rsidTr="00455919">
        <w:tc>
          <w:tcPr>
            <w:tcW w:w="1134" w:type="dxa"/>
          </w:tcPr>
          <w:p w14:paraId="5079C12A"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72672" behindDoc="0" locked="0" layoutInCell="1" allowOverlap="1" wp14:anchorId="1199E926" wp14:editId="589220C2">
                      <wp:simplePos x="0" y="0"/>
                      <wp:positionH relativeFrom="column">
                        <wp:posOffset>151765</wp:posOffset>
                      </wp:positionH>
                      <wp:positionV relativeFrom="paragraph">
                        <wp:posOffset>38100</wp:posOffset>
                      </wp:positionV>
                      <wp:extent cx="279400" cy="298450"/>
                      <wp:effectExtent l="8890" t="9525" r="6985" b="6350"/>
                      <wp:wrapNone/>
                      <wp:docPr id="580" name="AutoShape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99A92" id="AutoShape 994" o:spid="_x0000_s1026" type="#_x0000_t109" style="position:absolute;margin-left:11.95pt;margin-top:3pt;width:22pt;height:23.5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69F451D4"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 think that pharmacies could provide more services for me</w:t>
            </w:r>
          </w:p>
        </w:tc>
      </w:tr>
      <w:tr w:rsidR="00E77095" w:rsidRPr="00C5596D" w14:paraId="7EE6FF98" w14:textId="77777777" w:rsidTr="00455919">
        <w:tc>
          <w:tcPr>
            <w:tcW w:w="1134" w:type="dxa"/>
          </w:tcPr>
          <w:p w14:paraId="1ED2C48B"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cs="Arial"/>
                <w:bCs/>
                <w:noProof/>
              </w:rPr>
              <mc:AlternateContent>
                <mc:Choice Requires="wps">
                  <w:drawing>
                    <wp:anchor distT="0" distB="0" distL="114300" distR="114300" simplePos="0" relativeHeight="252573696" behindDoc="0" locked="0" layoutInCell="1" allowOverlap="1" wp14:anchorId="78FF9707" wp14:editId="0051DE9C">
                      <wp:simplePos x="0" y="0"/>
                      <wp:positionH relativeFrom="column">
                        <wp:posOffset>151765</wp:posOffset>
                      </wp:positionH>
                      <wp:positionV relativeFrom="paragraph">
                        <wp:posOffset>38100</wp:posOffset>
                      </wp:positionV>
                      <wp:extent cx="279400" cy="298450"/>
                      <wp:effectExtent l="8890" t="9525" r="6985" b="6350"/>
                      <wp:wrapNone/>
                      <wp:docPr id="581" name="AutoShape 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2C4BE" id="AutoShape 995" o:spid="_x0000_s1026" type="#_x0000_t109" style="position:absolute;margin-left:11.95pt;margin-top:3pt;width:22pt;height:2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"/>
                  </w:pict>
                </mc:Fallback>
              </mc:AlternateContent>
            </w:r>
          </w:p>
        </w:tc>
        <w:tc>
          <w:tcPr>
            <w:tcW w:w="8045" w:type="dxa"/>
          </w:tcPr>
          <w:p w14:paraId="16CAD8AC" w14:textId="77777777" w:rsidR="00E77095" w:rsidRPr="00C5596D" w:rsidRDefault="00E77095" w:rsidP="00455919">
            <w:pPr>
              <w:tabs>
                <w:tab w:val="left" w:pos="567"/>
              </w:tabs>
              <w:autoSpaceDE w:val="0"/>
              <w:autoSpaceDN w:val="0"/>
              <w:adjustRightInd w:val="0"/>
              <w:spacing w:before="120" w:after="120"/>
              <w:rPr>
                <w:rFonts w:asciiTheme="minorHAnsi" w:hAnsiTheme="minorHAnsi" w:cs="Arial"/>
                <w:bCs/>
                <w:noProof/>
              </w:rPr>
            </w:pPr>
            <w:r w:rsidRPr="00C5596D">
              <w:rPr>
                <w:rFonts w:asciiTheme="minorHAnsi" w:hAnsiTheme="minorHAnsi" w:cs="Arial"/>
                <w:bCs/>
                <w:noProof/>
              </w:rPr>
              <w:t>I am satisfied with the range of services pharmacies provide</w:t>
            </w:r>
          </w:p>
        </w:tc>
      </w:tr>
    </w:tbl>
    <w:p w14:paraId="7EE86480" w14:textId="77777777" w:rsidR="00E77095" w:rsidRPr="00C5596D" w:rsidRDefault="00E77095" w:rsidP="00E77095">
      <w:pPr>
        <w:autoSpaceDE w:val="0"/>
        <w:autoSpaceDN w:val="0"/>
        <w:adjustRightInd w:val="0"/>
        <w:ind w:left="720" w:hanging="720"/>
        <w:rPr>
          <w:rFonts w:cs="Arial"/>
          <w:bCs/>
        </w:rPr>
      </w:pPr>
    </w:p>
    <w:p w14:paraId="34646D20" w14:textId="77777777" w:rsidR="00E77095" w:rsidRPr="00C5596D" w:rsidRDefault="00E77095" w:rsidP="00E77095">
      <w:pPr>
        <w:autoSpaceDE w:val="0"/>
        <w:autoSpaceDN w:val="0"/>
        <w:adjustRightInd w:val="0"/>
        <w:ind w:left="720" w:hanging="720"/>
        <w:rPr>
          <w:rFonts w:cs="Arial"/>
          <w:bCs/>
        </w:rPr>
      </w:pPr>
      <w:r w:rsidRPr="00C5596D">
        <w:rPr>
          <w:rFonts w:cs="Arial"/>
          <w:bCs/>
        </w:rPr>
        <w:t>26.</w:t>
      </w:r>
      <w:r w:rsidRPr="00C5596D">
        <w:rPr>
          <w:rFonts w:cs="Arial"/>
          <w:bCs/>
        </w:rPr>
        <w:tab/>
        <w:t>Which if any of the services below do you think should be available locally through pharmacies?  Please tick one box per row</w:t>
      </w:r>
    </w:p>
    <w:p w14:paraId="0BBB2A63" w14:textId="77777777" w:rsidR="00E77095" w:rsidRPr="00C5596D" w:rsidRDefault="00E77095" w:rsidP="00E77095">
      <w:pPr>
        <w:autoSpaceDE w:val="0"/>
        <w:autoSpaceDN w:val="0"/>
        <w:adjustRightInd w:val="0"/>
        <w:ind w:left="720" w:hanging="720"/>
        <w:rPr>
          <w:rFonts w:cs="Arial"/>
          <w:bCs/>
        </w:rPr>
      </w:pP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00"/>
        <w:gridCol w:w="942"/>
        <w:gridCol w:w="931"/>
        <w:gridCol w:w="1741"/>
      </w:tblGrid>
      <w:tr w:rsidR="00E77095" w:rsidRPr="00C5596D" w14:paraId="1C682253" w14:textId="77777777" w:rsidTr="00455919">
        <w:tc>
          <w:tcPr>
            <w:tcW w:w="5600" w:type="dxa"/>
          </w:tcPr>
          <w:p w14:paraId="2655CF90" w14:textId="77777777" w:rsidR="00E77095" w:rsidRPr="00C5596D" w:rsidRDefault="00E77095" w:rsidP="00455919">
            <w:pPr>
              <w:autoSpaceDE w:val="0"/>
              <w:autoSpaceDN w:val="0"/>
              <w:adjustRightInd w:val="0"/>
              <w:spacing w:before="120" w:after="120"/>
              <w:ind w:left="720" w:hanging="720"/>
              <w:rPr>
                <w:rFonts w:asciiTheme="minorHAnsi" w:hAnsiTheme="minorHAnsi" w:cs="Arial"/>
                <w:bCs/>
              </w:rPr>
            </w:pPr>
          </w:p>
        </w:tc>
        <w:tc>
          <w:tcPr>
            <w:tcW w:w="942" w:type="dxa"/>
          </w:tcPr>
          <w:p w14:paraId="4508989C" w14:textId="77777777" w:rsidR="00E77095" w:rsidRPr="00C5596D" w:rsidRDefault="00E77095" w:rsidP="00455919">
            <w:pPr>
              <w:autoSpaceDE w:val="0"/>
              <w:autoSpaceDN w:val="0"/>
              <w:adjustRightInd w:val="0"/>
              <w:spacing w:before="120" w:after="120"/>
              <w:jc w:val="center"/>
              <w:rPr>
                <w:rFonts w:asciiTheme="minorHAnsi" w:hAnsiTheme="minorHAnsi" w:cs="Arial"/>
                <w:b/>
                <w:bCs/>
              </w:rPr>
            </w:pPr>
            <w:r w:rsidRPr="00C5596D">
              <w:rPr>
                <w:rFonts w:asciiTheme="minorHAnsi" w:hAnsiTheme="minorHAnsi" w:cs="Arial"/>
                <w:b/>
                <w:bCs/>
              </w:rPr>
              <w:t>Yes</w:t>
            </w:r>
          </w:p>
        </w:tc>
        <w:tc>
          <w:tcPr>
            <w:tcW w:w="931" w:type="dxa"/>
          </w:tcPr>
          <w:p w14:paraId="75D37594" w14:textId="77777777" w:rsidR="00E77095" w:rsidRPr="00C5596D" w:rsidRDefault="00E77095" w:rsidP="00455919">
            <w:pPr>
              <w:autoSpaceDE w:val="0"/>
              <w:autoSpaceDN w:val="0"/>
              <w:adjustRightInd w:val="0"/>
              <w:spacing w:before="120" w:after="120"/>
              <w:jc w:val="center"/>
              <w:rPr>
                <w:rFonts w:asciiTheme="minorHAnsi" w:hAnsiTheme="minorHAnsi" w:cs="Arial"/>
                <w:b/>
                <w:bCs/>
              </w:rPr>
            </w:pPr>
            <w:r w:rsidRPr="00C5596D">
              <w:rPr>
                <w:rFonts w:asciiTheme="minorHAnsi" w:hAnsiTheme="minorHAnsi" w:cs="Arial"/>
                <w:b/>
                <w:bCs/>
              </w:rPr>
              <w:t>No</w:t>
            </w:r>
          </w:p>
        </w:tc>
        <w:tc>
          <w:tcPr>
            <w:tcW w:w="1741" w:type="dxa"/>
          </w:tcPr>
          <w:p w14:paraId="4C52B7F5" w14:textId="77777777" w:rsidR="00E77095" w:rsidRPr="00C5596D" w:rsidRDefault="00E77095" w:rsidP="00455919">
            <w:pPr>
              <w:autoSpaceDE w:val="0"/>
              <w:autoSpaceDN w:val="0"/>
              <w:adjustRightInd w:val="0"/>
              <w:spacing w:before="120" w:after="120"/>
              <w:jc w:val="center"/>
              <w:rPr>
                <w:rFonts w:asciiTheme="minorHAnsi" w:hAnsiTheme="minorHAnsi" w:cs="Arial"/>
                <w:b/>
                <w:bCs/>
              </w:rPr>
            </w:pPr>
            <w:r w:rsidRPr="00C5596D">
              <w:rPr>
                <w:rFonts w:asciiTheme="minorHAnsi" w:hAnsiTheme="minorHAnsi" w:cs="Arial"/>
                <w:b/>
                <w:bCs/>
              </w:rPr>
              <w:t>Not sure</w:t>
            </w:r>
          </w:p>
        </w:tc>
      </w:tr>
      <w:tr w:rsidR="00E77095" w:rsidRPr="00C5596D" w14:paraId="4F07F3FB" w14:textId="77777777" w:rsidTr="00455919">
        <w:tc>
          <w:tcPr>
            <w:tcW w:w="5600" w:type="dxa"/>
          </w:tcPr>
          <w:p w14:paraId="61F98857"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a)</w:t>
            </w:r>
            <w:r w:rsidRPr="00C5596D">
              <w:rPr>
                <w:rFonts w:asciiTheme="minorHAnsi" w:hAnsiTheme="minorHAnsi" w:cs="Arial"/>
                <w:bCs/>
              </w:rPr>
              <w:tab/>
              <w:t xml:space="preserve">To get </w:t>
            </w:r>
            <w:r w:rsidRPr="00C5596D">
              <w:rPr>
                <w:rFonts w:asciiTheme="minorHAnsi" w:hAnsiTheme="minorHAnsi" w:cs="Arial"/>
                <w:b/>
                <w:bCs/>
              </w:rPr>
              <w:t>treatment of a minor illness</w:t>
            </w:r>
            <w:r w:rsidRPr="00C5596D">
              <w:rPr>
                <w:rFonts w:asciiTheme="minorHAnsi" w:hAnsiTheme="minorHAnsi" w:cs="Arial"/>
                <w:bCs/>
              </w:rPr>
              <w:t xml:space="preserve"> such as a cold instead of my doctor</w:t>
            </w:r>
          </w:p>
        </w:tc>
        <w:tc>
          <w:tcPr>
            <w:tcW w:w="942" w:type="dxa"/>
          </w:tcPr>
          <w:p w14:paraId="3CF068AB"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0032" behindDoc="0" locked="0" layoutInCell="1" allowOverlap="1" wp14:anchorId="5FD5ABE9" wp14:editId="2330EE0D">
                      <wp:simplePos x="0" y="0"/>
                      <wp:positionH relativeFrom="column">
                        <wp:align>center</wp:align>
                      </wp:positionH>
                      <wp:positionV relativeFrom="paragraph">
                        <wp:posOffset>98425</wp:posOffset>
                      </wp:positionV>
                      <wp:extent cx="279400" cy="298450"/>
                      <wp:effectExtent l="9525" t="12700" r="6350" b="12700"/>
                      <wp:wrapNone/>
                      <wp:docPr id="582"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A1E2C" id="AutoShape 552" o:spid="_x0000_s1026" type="#_x0000_t109" style="position:absolute;margin-left:0;margin-top:7.75pt;width:22pt;height:23.5pt;z-index:2524600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Pr>
          <w:p w14:paraId="6DEC33A5"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1056" behindDoc="0" locked="0" layoutInCell="1" allowOverlap="1" wp14:anchorId="272939DF" wp14:editId="739DEEFC">
                      <wp:simplePos x="0" y="0"/>
                      <wp:positionH relativeFrom="column">
                        <wp:align>center</wp:align>
                      </wp:positionH>
                      <wp:positionV relativeFrom="paragraph">
                        <wp:posOffset>103505</wp:posOffset>
                      </wp:positionV>
                      <wp:extent cx="279400" cy="298450"/>
                      <wp:effectExtent l="9525" t="8255" r="6350" b="7620"/>
                      <wp:wrapNone/>
                      <wp:docPr id="583"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7C7EA" id="AutoShape 553" o:spid="_x0000_s1026" type="#_x0000_t109" style="position:absolute;margin-left:0;margin-top:8.15pt;width:22pt;height:23.5pt;z-index:2524610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Pr>
          <w:p w14:paraId="198644BE"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2080" behindDoc="0" locked="0" layoutInCell="1" allowOverlap="1" wp14:anchorId="0CE6249F" wp14:editId="7417B0F7">
                      <wp:simplePos x="0" y="0"/>
                      <wp:positionH relativeFrom="column">
                        <wp:align>center</wp:align>
                      </wp:positionH>
                      <wp:positionV relativeFrom="paragraph">
                        <wp:posOffset>103505</wp:posOffset>
                      </wp:positionV>
                      <wp:extent cx="279400" cy="298450"/>
                      <wp:effectExtent l="9525" t="8255" r="6350" b="7620"/>
                      <wp:wrapNone/>
                      <wp:docPr id="584"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DF99" id="AutoShape 554" o:spid="_x0000_s1026" type="#_x0000_t109" style="position:absolute;margin-left:0;margin-top:8.15pt;width:22pt;height:23.5pt;z-index:252462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5DA72912" w14:textId="77777777" w:rsidTr="00455919">
        <w:tc>
          <w:tcPr>
            <w:tcW w:w="5600" w:type="dxa"/>
          </w:tcPr>
          <w:p w14:paraId="7F27BE8B"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b)</w:t>
            </w:r>
            <w:r w:rsidRPr="00C5596D">
              <w:rPr>
                <w:rFonts w:asciiTheme="minorHAnsi" w:hAnsiTheme="minorHAnsi" w:cs="Arial"/>
                <w:bCs/>
              </w:rPr>
              <w:tab/>
            </w:r>
            <w:r w:rsidRPr="00C5596D">
              <w:rPr>
                <w:rFonts w:asciiTheme="minorHAnsi" w:hAnsiTheme="minorHAnsi" w:cs="Arial"/>
                <w:b/>
                <w:bCs/>
              </w:rPr>
              <w:t>Advice on stopping smoking</w:t>
            </w:r>
            <w:r w:rsidRPr="00C5596D">
              <w:rPr>
                <w:rFonts w:asciiTheme="minorHAnsi" w:hAnsiTheme="minorHAnsi" w:cs="Arial"/>
                <w:bCs/>
              </w:rPr>
              <w:t xml:space="preserve"> and/or vouchers for nicotine patches/gum etc.</w:t>
            </w:r>
          </w:p>
        </w:tc>
        <w:tc>
          <w:tcPr>
            <w:tcW w:w="942" w:type="dxa"/>
          </w:tcPr>
          <w:p w14:paraId="32C5DCF3"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3104" behindDoc="0" locked="0" layoutInCell="1" allowOverlap="1" wp14:anchorId="4BECDF54" wp14:editId="59406D0F">
                      <wp:simplePos x="0" y="0"/>
                      <wp:positionH relativeFrom="column">
                        <wp:align>center</wp:align>
                      </wp:positionH>
                      <wp:positionV relativeFrom="paragraph">
                        <wp:posOffset>98425</wp:posOffset>
                      </wp:positionV>
                      <wp:extent cx="279400" cy="298450"/>
                      <wp:effectExtent l="9525" t="12700" r="6350" b="12700"/>
                      <wp:wrapNone/>
                      <wp:docPr id="585"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2A0A4" id="AutoShape 555" o:spid="_x0000_s1026" type="#_x0000_t109" style="position:absolute;margin-left:0;margin-top:7.75pt;width:22pt;height:23.5pt;z-index:2524631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Pr>
          <w:p w14:paraId="6BBA12E4"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4128" behindDoc="0" locked="0" layoutInCell="1" allowOverlap="1" wp14:anchorId="17A4C699" wp14:editId="27638F82">
                      <wp:simplePos x="0" y="0"/>
                      <wp:positionH relativeFrom="column">
                        <wp:align>center</wp:align>
                      </wp:positionH>
                      <wp:positionV relativeFrom="paragraph">
                        <wp:posOffset>103505</wp:posOffset>
                      </wp:positionV>
                      <wp:extent cx="279400" cy="298450"/>
                      <wp:effectExtent l="9525" t="8255" r="6350" b="7620"/>
                      <wp:wrapNone/>
                      <wp:docPr id="586"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C26AB" id="AutoShape 556" o:spid="_x0000_s1026" type="#_x0000_t109" style="position:absolute;margin-left:0;margin-top:8.15pt;width:22pt;height:23.5pt;z-index:2524641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Pr>
          <w:p w14:paraId="5C73B302"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5152" behindDoc="0" locked="0" layoutInCell="1" allowOverlap="1" wp14:anchorId="31854359" wp14:editId="60756DFE">
                      <wp:simplePos x="0" y="0"/>
                      <wp:positionH relativeFrom="column">
                        <wp:align>center</wp:align>
                      </wp:positionH>
                      <wp:positionV relativeFrom="paragraph">
                        <wp:posOffset>103505</wp:posOffset>
                      </wp:positionV>
                      <wp:extent cx="279400" cy="298450"/>
                      <wp:effectExtent l="9525" t="8255" r="6350" b="7620"/>
                      <wp:wrapNone/>
                      <wp:docPr id="587"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1E35" id="AutoShape 557" o:spid="_x0000_s1026" type="#_x0000_t109" style="position:absolute;margin-left:0;margin-top:8.15pt;width:22pt;height:23.5pt;z-index:2524651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16745BC0" w14:textId="77777777" w:rsidTr="00455919">
        <w:tc>
          <w:tcPr>
            <w:tcW w:w="5600" w:type="dxa"/>
          </w:tcPr>
          <w:p w14:paraId="70DF6D1B"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c)</w:t>
            </w:r>
            <w:r w:rsidRPr="00C5596D">
              <w:rPr>
                <w:rFonts w:asciiTheme="minorHAnsi" w:hAnsiTheme="minorHAnsi" w:cs="Arial"/>
                <w:bCs/>
              </w:rPr>
              <w:tab/>
              <w:t xml:space="preserve">Advice on contraception and </w:t>
            </w:r>
            <w:r w:rsidRPr="00C5596D">
              <w:rPr>
                <w:rFonts w:asciiTheme="minorHAnsi" w:hAnsiTheme="minorHAnsi" w:cs="Arial"/>
                <w:b/>
                <w:bCs/>
              </w:rPr>
              <w:t>supply of “morning after” pill free of charge</w:t>
            </w:r>
          </w:p>
        </w:tc>
        <w:tc>
          <w:tcPr>
            <w:tcW w:w="942" w:type="dxa"/>
          </w:tcPr>
          <w:p w14:paraId="46698F48"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6176" behindDoc="0" locked="0" layoutInCell="1" allowOverlap="1" wp14:anchorId="1409A01D" wp14:editId="50502F28">
                      <wp:simplePos x="0" y="0"/>
                      <wp:positionH relativeFrom="column">
                        <wp:posOffset>102870</wp:posOffset>
                      </wp:positionH>
                      <wp:positionV relativeFrom="paragraph">
                        <wp:posOffset>126365</wp:posOffset>
                      </wp:positionV>
                      <wp:extent cx="279400" cy="298450"/>
                      <wp:effectExtent l="7620" t="12065" r="8255" b="13335"/>
                      <wp:wrapNone/>
                      <wp:docPr id="58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18877" id="AutoShape 570" o:spid="_x0000_s1026" type="#_x0000_t109" style="position:absolute;margin-left:8.1pt;margin-top:9.95pt;width:22pt;height:23.5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"/>
                  </w:pict>
                </mc:Fallback>
              </mc:AlternateContent>
            </w:r>
          </w:p>
        </w:tc>
        <w:tc>
          <w:tcPr>
            <w:tcW w:w="931" w:type="dxa"/>
          </w:tcPr>
          <w:p w14:paraId="5AAA9B57"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7200" behindDoc="0" locked="0" layoutInCell="1" allowOverlap="1" wp14:anchorId="2F2DFB55" wp14:editId="120FB1A4">
                      <wp:simplePos x="0" y="0"/>
                      <wp:positionH relativeFrom="column">
                        <wp:posOffset>102870</wp:posOffset>
                      </wp:positionH>
                      <wp:positionV relativeFrom="paragraph">
                        <wp:posOffset>131445</wp:posOffset>
                      </wp:positionV>
                      <wp:extent cx="279400" cy="298450"/>
                      <wp:effectExtent l="7620" t="7620" r="8255" b="8255"/>
                      <wp:wrapNone/>
                      <wp:docPr id="589"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A8EB5" id="AutoShape 571" o:spid="_x0000_s1026" type="#_x0000_t109" style="position:absolute;margin-left:8.1pt;margin-top:10.35pt;width:22pt;height:23.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"/>
                  </w:pict>
                </mc:Fallback>
              </mc:AlternateContent>
            </w:r>
          </w:p>
        </w:tc>
        <w:tc>
          <w:tcPr>
            <w:tcW w:w="1741" w:type="dxa"/>
          </w:tcPr>
          <w:p w14:paraId="5E163ECE"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8224" behindDoc="0" locked="0" layoutInCell="1" allowOverlap="1" wp14:anchorId="7F1E982C" wp14:editId="53C0C7A5">
                      <wp:simplePos x="0" y="0"/>
                      <wp:positionH relativeFrom="column">
                        <wp:posOffset>347568</wp:posOffset>
                      </wp:positionH>
                      <wp:positionV relativeFrom="paragraph">
                        <wp:posOffset>131445</wp:posOffset>
                      </wp:positionV>
                      <wp:extent cx="279400" cy="298450"/>
                      <wp:effectExtent l="0" t="0" r="25400" b="25400"/>
                      <wp:wrapNone/>
                      <wp:docPr id="590" name="AutoShape 5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CCFDD" id="AutoShape 572" o:spid="_x0000_s1026" type="#_x0000_t109" style="position:absolute;margin-left:27.35pt;margin-top:10.35pt;width:22pt;height:2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"/>
                  </w:pict>
                </mc:Fallback>
              </mc:AlternateContent>
            </w:r>
          </w:p>
        </w:tc>
      </w:tr>
      <w:tr w:rsidR="00E77095" w:rsidRPr="00C5596D" w14:paraId="46946EDD"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00" w:type="dxa"/>
            <w:tcBorders>
              <w:top w:val="nil"/>
              <w:left w:val="nil"/>
              <w:bottom w:val="nil"/>
              <w:right w:val="nil"/>
            </w:tcBorders>
          </w:tcPr>
          <w:p w14:paraId="08F09258"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d)</w:t>
            </w:r>
            <w:r w:rsidRPr="00C5596D">
              <w:rPr>
                <w:rFonts w:asciiTheme="minorHAnsi" w:hAnsiTheme="minorHAnsi" w:cs="Arial"/>
                <w:bCs/>
              </w:rPr>
              <w:tab/>
            </w:r>
            <w:r w:rsidRPr="00C5596D">
              <w:rPr>
                <w:rFonts w:asciiTheme="minorHAnsi" w:hAnsiTheme="minorHAnsi" w:cs="Arial"/>
                <w:b/>
                <w:bCs/>
              </w:rPr>
              <w:t>Weight management services</w:t>
            </w:r>
            <w:r w:rsidRPr="00C5596D">
              <w:rPr>
                <w:rFonts w:asciiTheme="minorHAnsi" w:hAnsiTheme="minorHAnsi" w:cs="Arial"/>
                <w:bCs/>
              </w:rPr>
              <w:t xml:space="preserve"> and advice on diet/exercise for weight management.</w:t>
            </w:r>
          </w:p>
        </w:tc>
        <w:tc>
          <w:tcPr>
            <w:tcW w:w="942" w:type="dxa"/>
            <w:tcBorders>
              <w:top w:val="nil"/>
              <w:left w:val="nil"/>
              <w:bottom w:val="nil"/>
              <w:right w:val="nil"/>
            </w:tcBorders>
          </w:tcPr>
          <w:p w14:paraId="102AF949"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69248" behindDoc="0" locked="0" layoutInCell="1" allowOverlap="1" wp14:anchorId="25B7E1EE" wp14:editId="1A632AE6">
                      <wp:simplePos x="0" y="0"/>
                      <wp:positionH relativeFrom="column">
                        <wp:align>center</wp:align>
                      </wp:positionH>
                      <wp:positionV relativeFrom="paragraph">
                        <wp:posOffset>98425</wp:posOffset>
                      </wp:positionV>
                      <wp:extent cx="279400" cy="298450"/>
                      <wp:effectExtent l="9525" t="12700" r="6350" b="12700"/>
                      <wp:wrapNone/>
                      <wp:docPr id="591"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BB424" id="AutoShape 573" o:spid="_x0000_s1026" type="#_x0000_t109" style="position:absolute;margin-left:0;margin-top:7.75pt;width:22pt;height:23.5pt;z-index:2524692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Borders>
              <w:top w:val="nil"/>
              <w:left w:val="nil"/>
              <w:bottom w:val="nil"/>
              <w:right w:val="nil"/>
            </w:tcBorders>
          </w:tcPr>
          <w:p w14:paraId="5BAA2BA7"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0272" behindDoc="0" locked="0" layoutInCell="1" allowOverlap="1" wp14:anchorId="69717F50" wp14:editId="422DFE06">
                      <wp:simplePos x="0" y="0"/>
                      <wp:positionH relativeFrom="column">
                        <wp:align>center</wp:align>
                      </wp:positionH>
                      <wp:positionV relativeFrom="paragraph">
                        <wp:posOffset>103505</wp:posOffset>
                      </wp:positionV>
                      <wp:extent cx="279400" cy="298450"/>
                      <wp:effectExtent l="9525" t="8255" r="6350" b="7620"/>
                      <wp:wrapNone/>
                      <wp:docPr id="592" name="AutoShape 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F45C1" id="AutoShape 574" o:spid="_x0000_s1026" type="#_x0000_t109" style="position:absolute;margin-left:0;margin-top:8.15pt;width:22pt;height:23.5pt;z-index:252470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Borders>
              <w:top w:val="nil"/>
              <w:left w:val="nil"/>
              <w:bottom w:val="nil"/>
              <w:right w:val="nil"/>
            </w:tcBorders>
          </w:tcPr>
          <w:p w14:paraId="2A59801C"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1296" behindDoc="0" locked="0" layoutInCell="1" allowOverlap="1" wp14:anchorId="7976FD79" wp14:editId="64E70E3B">
                      <wp:simplePos x="0" y="0"/>
                      <wp:positionH relativeFrom="column">
                        <wp:align>center</wp:align>
                      </wp:positionH>
                      <wp:positionV relativeFrom="paragraph">
                        <wp:posOffset>103505</wp:posOffset>
                      </wp:positionV>
                      <wp:extent cx="279400" cy="298450"/>
                      <wp:effectExtent l="9525" t="8255" r="6350" b="7620"/>
                      <wp:wrapNone/>
                      <wp:docPr id="593"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B3ADC" id="AutoShape 575" o:spid="_x0000_s1026" type="#_x0000_t109" style="position:absolute;margin-left:0;margin-top:8.15pt;width:22pt;height:23.5pt;z-index:2524712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355A1D2D"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00" w:type="dxa"/>
            <w:tcBorders>
              <w:top w:val="nil"/>
              <w:left w:val="nil"/>
              <w:bottom w:val="nil"/>
              <w:right w:val="nil"/>
            </w:tcBorders>
          </w:tcPr>
          <w:p w14:paraId="476DF312"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e)</w:t>
            </w:r>
            <w:r w:rsidRPr="00C5596D">
              <w:rPr>
                <w:rFonts w:asciiTheme="minorHAnsi" w:hAnsiTheme="minorHAnsi" w:cs="Arial"/>
                <w:bCs/>
              </w:rPr>
              <w:tab/>
            </w:r>
            <w:r w:rsidRPr="00C5596D">
              <w:rPr>
                <w:rFonts w:asciiTheme="minorHAnsi" w:hAnsiTheme="minorHAnsi" w:cs="Arial"/>
                <w:b/>
                <w:bCs/>
              </w:rPr>
              <w:t>Tests to check blood pressure, cholesterol,</w:t>
            </w:r>
            <w:r w:rsidRPr="00C5596D">
              <w:rPr>
                <w:rFonts w:asciiTheme="minorHAnsi" w:hAnsiTheme="minorHAnsi" w:cs="Arial"/>
                <w:bCs/>
              </w:rPr>
              <w:t xml:space="preserve"> whether I might get diabetes or other conditions</w:t>
            </w:r>
          </w:p>
        </w:tc>
        <w:tc>
          <w:tcPr>
            <w:tcW w:w="942" w:type="dxa"/>
            <w:tcBorders>
              <w:top w:val="nil"/>
              <w:left w:val="nil"/>
              <w:bottom w:val="nil"/>
              <w:right w:val="nil"/>
            </w:tcBorders>
          </w:tcPr>
          <w:p w14:paraId="6012CAC2"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2320" behindDoc="0" locked="0" layoutInCell="1" allowOverlap="1" wp14:anchorId="0F19D044" wp14:editId="6C578A94">
                      <wp:simplePos x="0" y="0"/>
                      <wp:positionH relativeFrom="column">
                        <wp:align>center</wp:align>
                      </wp:positionH>
                      <wp:positionV relativeFrom="paragraph">
                        <wp:posOffset>98425</wp:posOffset>
                      </wp:positionV>
                      <wp:extent cx="279400" cy="298450"/>
                      <wp:effectExtent l="9525" t="12700" r="6350" b="12700"/>
                      <wp:wrapNone/>
                      <wp:docPr id="594"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5445F" id="AutoShape 576" o:spid="_x0000_s1026" type="#_x0000_t109" style="position:absolute;margin-left:0;margin-top:7.75pt;width:22pt;height:23.5pt;z-index:2524723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Borders>
              <w:top w:val="nil"/>
              <w:left w:val="nil"/>
              <w:bottom w:val="nil"/>
              <w:right w:val="nil"/>
            </w:tcBorders>
          </w:tcPr>
          <w:p w14:paraId="4BF970C8"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3344" behindDoc="0" locked="0" layoutInCell="1" allowOverlap="1" wp14:anchorId="756C53B6" wp14:editId="57D46860">
                      <wp:simplePos x="0" y="0"/>
                      <wp:positionH relativeFrom="column">
                        <wp:align>center</wp:align>
                      </wp:positionH>
                      <wp:positionV relativeFrom="paragraph">
                        <wp:posOffset>103505</wp:posOffset>
                      </wp:positionV>
                      <wp:extent cx="279400" cy="298450"/>
                      <wp:effectExtent l="9525" t="8255" r="6350" b="7620"/>
                      <wp:wrapNone/>
                      <wp:docPr id="595"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DE773" id="AutoShape 577" o:spid="_x0000_s1026" type="#_x0000_t109" style="position:absolute;margin-left:0;margin-top:8.15pt;width:22pt;height:23.5pt;z-index:2524733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Borders>
              <w:top w:val="nil"/>
              <w:left w:val="nil"/>
              <w:bottom w:val="nil"/>
              <w:right w:val="nil"/>
            </w:tcBorders>
          </w:tcPr>
          <w:p w14:paraId="3B688F9C"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4368" behindDoc="0" locked="0" layoutInCell="1" allowOverlap="1" wp14:anchorId="0AB4FD13" wp14:editId="5C5D7F58">
                      <wp:simplePos x="0" y="0"/>
                      <wp:positionH relativeFrom="column">
                        <wp:align>center</wp:align>
                      </wp:positionH>
                      <wp:positionV relativeFrom="paragraph">
                        <wp:posOffset>103505</wp:posOffset>
                      </wp:positionV>
                      <wp:extent cx="279400" cy="298450"/>
                      <wp:effectExtent l="9525" t="8255" r="6350" b="7620"/>
                      <wp:wrapNone/>
                      <wp:docPr id="596"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47CF" id="AutoShape 578" o:spid="_x0000_s1026" type="#_x0000_t109" style="position:absolute;margin-left:0;margin-top:8.15pt;width:22pt;height:23.5pt;z-index:252474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063951AF"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00" w:type="dxa"/>
            <w:tcBorders>
              <w:top w:val="nil"/>
              <w:left w:val="nil"/>
              <w:bottom w:val="nil"/>
              <w:right w:val="nil"/>
            </w:tcBorders>
          </w:tcPr>
          <w:p w14:paraId="5D1E2874"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f)</w:t>
            </w:r>
            <w:r w:rsidRPr="00C5596D">
              <w:rPr>
                <w:rFonts w:asciiTheme="minorHAnsi" w:hAnsiTheme="minorHAnsi" w:cs="Arial"/>
                <w:bCs/>
              </w:rPr>
              <w:tab/>
            </w:r>
            <w:r w:rsidRPr="00C5596D">
              <w:rPr>
                <w:rFonts w:asciiTheme="minorHAnsi" w:hAnsiTheme="minorHAnsi" w:cs="Arial"/>
                <w:b/>
                <w:bCs/>
              </w:rPr>
              <w:t>Advice and treatment  for drug and alcohol abuse</w:t>
            </w:r>
          </w:p>
        </w:tc>
        <w:tc>
          <w:tcPr>
            <w:tcW w:w="942" w:type="dxa"/>
            <w:tcBorders>
              <w:top w:val="nil"/>
              <w:left w:val="nil"/>
              <w:bottom w:val="nil"/>
              <w:right w:val="nil"/>
            </w:tcBorders>
          </w:tcPr>
          <w:p w14:paraId="6902D390"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5392" behindDoc="0" locked="0" layoutInCell="1" allowOverlap="1" wp14:anchorId="09EB2AB7" wp14:editId="1DD2567F">
                      <wp:simplePos x="0" y="0"/>
                      <wp:positionH relativeFrom="column">
                        <wp:align>center</wp:align>
                      </wp:positionH>
                      <wp:positionV relativeFrom="paragraph">
                        <wp:posOffset>98425</wp:posOffset>
                      </wp:positionV>
                      <wp:extent cx="279400" cy="298450"/>
                      <wp:effectExtent l="9525" t="12700" r="6350" b="12700"/>
                      <wp:wrapNone/>
                      <wp:docPr id="597"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79B65" id="AutoShape 579" o:spid="_x0000_s1026" type="#_x0000_t109" style="position:absolute;margin-left:0;margin-top:7.75pt;width:22pt;height:23.5pt;z-index:2524753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Borders>
              <w:top w:val="nil"/>
              <w:left w:val="nil"/>
              <w:bottom w:val="nil"/>
              <w:right w:val="nil"/>
            </w:tcBorders>
          </w:tcPr>
          <w:p w14:paraId="2C7B2AF5"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6416" behindDoc="0" locked="0" layoutInCell="1" allowOverlap="1" wp14:anchorId="294CF977" wp14:editId="090B0DF8">
                      <wp:simplePos x="0" y="0"/>
                      <wp:positionH relativeFrom="column">
                        <wp:align>center</wp:align>
                      </wp:positionH>
                      <wp:positionV relativeFrom="paragraph">
                        <wp:posOffset>103505</wp:posOffset>
                      </wp:positionV>
                      <wp:extent cx="279400" cy="298450"/>
                      <wp:effectExtent l="9525" t="8255" r="6350" b="7620"/>
                      <wp:wrapNone/>
                      <wp:docPr id="598" name="AutoShap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1C66E" id="AutoShape 580" o:spid="_x0000_s1026" type="#_x0000_t109" style="position:absolute;margin-left:0;margin-top:8.15pt;width:22pt;height:23.5pt;z-index:2524764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Borders>
              <w:top w:val="nil"/>
              <w:left w:val="nil"/>
              <w:bottom w:val="nil"/>
              <w:right w:val="nil"/>
            </w:tcBorders>
          </w:tcPr>
          <w:p w14:paraId="0C2BC536"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7440" behindDoc="0" locked="0" layoutInCell="1" allowOverlap="1" wp14:anchorId="08239E5E" wp14:editId="597F2343">
                      <wp:simplePos x="0" y="0"/>
                      <wp:positionH relativeFrom="column">
                        <wp:align>center</wp:align>
                      </wp:positionH>
                      <wp:positionV relativeFrom="paragraph">
                        <wp:posOffset>103505</wp:posOffset>
                      </wp:positionV>
                      <wp:extent cx="279400" cy="298450"/>
                      <wp:effectExtent l="9525" t="8255" r="6350" b="7620"/>
                      <wp:wrapNone/>
                      <wp:docPr id="599"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E1266" id="AutoShape 581" o:spid="_x0000_s1026" type="#_x0000_t109" style="position:absolute;margin-left:0;margin-top:8.15pt;width:22pt;height:23.5pt;z-index:252477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20E1833C"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00" w:type="dxa"/>
            <w:tcBorders>
              <w:top w:val="nil"/>
              <w:left w:val="nil"/>
              <w:bottom w:val="nil"/>
              <w:right w:val="nil"/>
            </w:tcBorders>
          </w:tcPr>
          <w:p w14:paraId="5FFF485E"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g)</w:t>
            </w:r>
            <w:r w:rsidRPr="00C5596D">
              <w:rPr>
                <w:rFonts w:asciiTheme="minorHAnsi" w:hAnsiTheme="minorHAnsi" w:cs="Arial"/>
                <w:bCs/>
              </w:rPr>
              <w:tab/>
            </w:r>
            <w:r w:rsidRPr="00C5596D">
              <w:rPr>
                <w:rFonts w:asciiTheme="minorHAnsi" w:hAnsiTheme="minorHAnsi" w:cs="Arial"/>
                <w:b/>
                <w:bCs/>
              </w:rPr>
              <w:t>Review of medicines on repeat prescription</w:t>
            </w:r>
            <w:r w:rsidRPr="00C5596D">
              <w:rPr>
                <w:rFonts w:asciiTheme="minorHAnsi" w:hAnsiTheme="minorHAnsi" w:cs="Arial"/>
                <w:bCs/>
              </w:rPr>
              <w:t xml:space="preserve"> with advice on when it is best to take them, what they are for and side-effects to expect</w:t>
            </w:r>
          </w:p>
        </w:tc>
        <w:tc>
          <w:tcPr>
            <w:tcW w:w="942" w:type="dxa"/>
            <w:tcBorders>
              <w:top w:val="nil"/>
              <w:left w:val="nil"/>
              <w:bottom w:val="nil"/>
              <w:right w:val="nil"/>
            </w:tcBorders>
          </w:tcPr>
          <w:p w14:paraId="5F8814EA"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8464" behindDoc="0" locked="0" layoutInCell="1" allowOverlap="1" wp14:anchorId="7D789422" wp14:editId="15D7D18B">
                      <wp:simplePos x="0" y="0"/>
                      <wp:positionH relativeFrom="column">
                        <wp:align>center</wp:align>
                      </wp:positionH>
                      <wp:positionV relativeFrom="paragraph">
                        <wp:posOffset>98425</wp:posOffset>
                      </wp:positionV>
                      <wp:extent cx="279400" cy="298450"/>
                      <wp:effectExtent l="9525" t="12700" r="6350" b="12700"/>
                      <wp:wrapNone/>
                      <wp:docPr id="600"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DD05C" id="AutoShape 582" o:spid="_x0000_s1026" type="#_x0000_t109" style="position:absolute;margin-left:0;margin-top:7.75pt;width:22pt;height:23.5pt;z-index:252478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Borders>
              <w:top w:val="nil"/>
              <w:left w:val="nil"/>
              <w:bottom w:val="nil"/>
              <w:right w:val="nil"/>
            </w:tcBorders>
          </w:tcPr>
          <w:p w14:paraId="02973BE3"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79488" behindDoc="0" locked="0" layoutInCell="1" allowOverlap="1" wp14:anchorId="138E7846" wp14:editId="5BA8C070">
                      <wp:simplePos x="0" y="0"/>
                      <wp:positionH relativeFrom="column">
                        <wp:align>center</wp:align>
                      </wp:positionH>
                      <wp:positionV relativeFrom="paragraph">
                        <wp:posOffset>103505</wp:posOffset>
                      </wp:positionV>
                      <wp:extent cx="279400" cy="298450"/>
                      <wp:effectExtent l="9525" t="8255" r="6350" b="7620"/>
                      <wp:wrapNone/>
                      <wp:docPr id="601"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77A48" id="AutoShape 583" o:spid="_x0000_s1026" type="#_x0000_t109" style="position:absolute;margin-left:0;margin-top:8.15pt;width:22pt;height:23.5pt;z-index:2524794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Borders>
              <w:top w:val="nil"/>
              <w:left w:val="nil"/>
              <w:bottom w:val="nil"/>
              <w:right w:val="nil"/>
            </w:tcBorders>
          </w:tcPr>
          <w:p w14:paraId="7EE135FF"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80512" behindDoc="0" locked="0" layoutInCell="1" allowOverlap="1" wp14:anchorId="73EB6C90" wp14:editId="29B0D563">
                      <wp:simplePos x="0" y="0"/>
                      <wp:positionH relativeFrom="column">
                        <wp:align>center</wp:align>
                      </wp:positionH>
                      <wp:positionV relativeFrom="paragraph">
                        <wp:posOffset>103505</wp:posOffset>
                      </wp:positionV>
                      <wp:extent cx="279400" cy="298450"/>
                      <wp:effectExtent l="9525" t="8255" r="6350" b="7620"/>
                      <wp:wrapNone/>
                      <wp:docPr id="602"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5605" id="AutoShape 584" o:spid="_x0000_s1026" type="#_x0000_t109" style="position:absolute;margin-left:0;margin-top:8.15pt;width:22pt;height:23.5pt;z-index:252480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r w:rsidR="00E77095" w:rsidRPr="00C5596D" w14:paraId="5CD5CB1B"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5600" w:type="dxa"/>
            <w:tcBorders>
              <w:top w:val="nil"/>
              <w:left w:val="nil"/>
              <w:bottom w:val="nil"/>
              <w:right w:val="nil"/>
            </w:tcBorders>
          </w:tcPr>
          <w:p w14:paraId="06744820" w14:textId="77777777" w:rsidR="00E77095" w:rsidRPr="00C5596D" w:rsidRDefault="00E77095" w:rsidP="00455919">
            <w:pPr>
              <w:tabs>
                <w:tab w:val="left" w:pos="573"/>
              </w:tabs>
              <w:autoSpaceDE w:val="0"/>
              <w:autoSpaceDN w:val="0"/>
              <w:adjustRightInd w:val="0"/>
              <w:spacing w:before="120" w:after="120"/>
              <w:ind w:left="573" w:hanging="573"/>
              <w:rPr>
                <w:rFonts w:asciiTheme="minorHAnsi" w:hAnsiTheme="minorHAnsi" w:cs="Arial"/>
                <w:bCs/>
              </w:rPr>
            </w:pPr>
            <w:r w:rsidRPr="00C5596D">
              <w:rPr>
                <w:rFonts w:asciiTheme="minorHAnsi" w:hAnsiTheme="minorHAnsi" w:cs="Arial"/>
                <w:bCs/>
              </w:rPr>
              <w:t>h)</w:t>
            </w:r>
            <w:r w:rsidRPr="00C5596D">
              <w:rPr>
                <w:rFonts w:asciiTheme="minorHAnsi" w:hAnsiTheme="minorHAnsi" w:cs="Arial"/>
                <w:bCs/>
              </w:rPr>
              <w:tab/>
            </w:r>
            <w:r w:rsidRPr="00C5596D">
              <w:rPr>
                <w:rFonts w:asciiTheme="minorHAnsi" w:hAnsiTheme="minorHAnsi" w:cs="Arial"/>
                <w:b/>
                <w:bCs/>
              </w:rPr>
              <w:t>Provision of flu vaccinations</w:t>
            </w:r>
          </w:p>
        </w:tc>
        <w:tc>
          <w:tcPr>
            <w:tcW w:w="942" w:type="dxa"/>
            <w:tcBorders>
              <w:top w:val="nil"/>
              <w:left w:val="nil"/>
              <w:bottom w:val="nil"/>
              <w:right w:val="nil"/>
            </w:tcBorders>
          </w:tcPr>
          <w:p w14:paraId="35FFB75C"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81536" behindDoc="0" locked="0" layoutInCell="1" allowOverlap="1" wp14:anchorId="7FF70137" wp14:editId="41F69B68">
                      <wp:simplePos x="0" y="0"/>
                      <wp:positionH relativeFrom="column">
                        <wp:align>center</wp:align>
                      </wp:positionH>
                      <wp:positionV relativeFrom="paragraph">
                        <wp:posOffset>98425</wp:posOffset>
                      </wp:positionV>
                      <wp:extent cx="279400" cy="298450"/>
                      <wp:effectExtent l="9525" t="12700" r="6350" b="12700"/>
                      <wp:wrapNone/>
                      <wp:docPr id="603"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8430D" id="AutoShape 585" o:spid="_x0000_s1026" type="#_x0000_t109" style="position:absolute;margin-left:0;margin-top:7.75pt;width:22pt;height:23.5pt;z-index:2524815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"/>
                  </w:pict>
                </mc:Fallback>
              </mc:AlternateContent>
            </w:r>
          </w:p>
        </w:tc>
        <w:tc>
          <w:tcPr>
            <w:tcW w:w="931" w:type="dxa"/>
            <w:tcBorders>
              <w:top w:val="nil"/>
              <w:left w:val="nil"/>
              <w:bottom w:val="nil"/>
              <w:right w:val="nil"/>
            </w:tcBorders>
          </w:tcPr>
          <w:p w14:paraId="2E2A260E"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82560" behindDoc="0" locked="0" layoutInCell="1" allowOverlap="1" wp14:anchorId="2CB4CB82" wp14:editId="2EF01531">
                      <wp:simplePos x="0" y="0"/>
                      <wp:positionH relativeFrom="column">
                        <wp:align>center</wp:align>
                      </wp:positionH>
                      <wp:positionV relativeFrom="paragraph">
                        <wp:posOffset>103505</wp:posOffset>
                      </wp:positionV>
                      <wp:extent cx="279400" cy="298450"/>
                      <wp:effectExtent l="9525" t="8255" r="6350" b="7620"/>
                      <wp:wrapNone/>
                      <wp:docPr id="604"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119BC" id="AutoShape 586" o:spid="_x0000_s1026" type="#_x0000_t109" style="position:absolute;margin-left:0;margin-top:8.15pt;width:22pt;height:23.5pt;z-index:2524825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c>
          <w:tcPr>
            <w:tcW w:w="1741" w:type="dxa"/>
            <w:tcBorders>
              <w:top w:val="nil"/>
              <w:left w:val="nil"/>
              <w:bottom w:val="nil"/>
              <w:right w:val="nil"/>
            </w:tcBorders>
          </w:tcPr>
          <w:p w14:paraId="2202B490" w14:textId="77777777" w:rsidR="00E77095" w:rsidRPr="00C5596D" w:rsidRDefault="00E77095" w:rsidP="00455919">
            <w:pPr>
              <w:autoSpaceDE w:val="0"/>
              <w:autoSpaceDN w:val="0"/>
              <w:adjustRightInd w:val="0"/>
              <w:spacing w:before="120" w:after="120"/>
              <w:jc w:val="center"/>
              <w:rPr>
                <w:rFonts w:asciiTheme="minorHAnsi" w:hAnsiTheme="minorHAnsi" w:cs="Arial"/>
                <w:bCs/>
              </w:rPr>
            </w:pPr>
            <w:r w:rsidRPr="00C5596D">
              <w:rPr>
                <w:rFonts w:cs="Arial"/>
                <w:bCs/>
                <w:noProof/>
              </w:rPr>
              <mc:AlternateContent>
                <mc:Choice Requires="wps">
                  <w:drawing>
                    <wp:anchor distT="0" distB="0" distL="114300" distR="114300" simplePos="0" relativeHeight="252483584" behindDoc="0" locked="0" layoutInCell="1" allowOverlap="1" wp14:anchorId="4B69BFE8" wp14:editId="32F40F95">
                      <wp:simplePos x="0" y="0"/>
                      <wp:positionH relativeFrom="column">
                        <wp:align>center</wp:align>
                      </wp:positionH>
                      <wp:positionV relativeFrom="paragraph">
                        <wp:posOffset>103505</wp:posOffset>
                      </wp:positionV>
                      <wp:extent cx="279400" cy="298450"/>
                      <wp:effectExtent l="9525" t="8255" r="6350" b="7620"/>
                      <wp:wrapNone/>
                      <wp:docPr id="605"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29845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ED75B" id="AutoShape 587" o:spid="_x0000_s1026" type="#_x0000_t109" style="position:absolute;margin-left:0;margin-top:8.15pt;width:22pt;height:23.5pt;z-index:25248358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"/>
                  </w:pict>
                </mc:Fallback>
              </mc:AlternateContent>
            </w:r>
          </w:p>
        </w:tc>
      </w:tr>
    </w:tbl>
    <w:p w14:paraId="10DDC000" w14:textId="77777777" w:rsidR="00E77095" w:rsidRPr="00C5596D" w:rsidRDefault="00E77095" w:rsidP="00E77095">
      <w:pPr>
        <w:autoSpaceDE w:val="0"/>
        <w:autoSpaceDN w:val="0"/>
        <w:adjustRightInd w:val="0"/>
        <w:rPr>
          <w:rFonts w:cs="Arial"/>
          <w:bCs/>
          <w:sz w:val="22"/>
        </w:rPr>
      </w:pPr>
    </w:p>
    <w:p w14:paraId="261B76C6" w14:textId="77777777" w:rsidR="00E77095" w:rsidRPr="00C5596D" w:rsidRDefault="00E77095" w:rsidP="00E77095">
      <w:pPr>
        <w:autoSpaceDE w:val="0"/>
        <w:autoSpaceDN w:val="0"/>
        <w:adjustRightInd w:val="0"/>
        <w:rPr>
          <w:rFonts w:cs="Arial"/>
          <w:bCs/>
        </w:rPr>
      </w:pPr>
    </w:p>
    <w:p w14:paraId="06A85B4E" w14:textId="77777777" w:rsidR="00E77095" w:rsidRPr="00C5596D" w:rsidRDefault="00E77095" w:rsidP="00E77095">
      <w:pPr>
        <w:autoSpaceDE w:val="0"/>
        <w:autoSpaceDN w:val="0"/>
        <w:adjustRightInd w:val="0"/>
        <w:ind w:left="720" w:hanging="720"/>
        <w:rPr>
          <w:rFonts w:cs="Arial"/>
          <w:bCs/>
        </w:rPr>
      </w:pPr>
      <w:r w:rsidRPr="00C5596D">
        <w:rPr>
          <w:rFonts w:cs="Arial"/>
          <w:bCs/>
        </w:rPr>
        <w:t>27</w:t>
      </w:r>
      <w:r w:rsidRPr="00C5596D">
        <w:rPr>
          <w:rFonts w:cs="Arial"/>
          <w:bCs/>
        </w:rPr>
        <w:tab/>
        <w:t>Is there anything else, or any service that you feel could be provided by local pharmacies?</w:t>
      </w:r>
    </w:p>
    <w:p w14:paraId="03C37CDB" w14:textId="77777777" w:rsidR="00E77095" w:rsidRPr="00C5596D" w:rsidRDefault="00E77095" w:rsidP="00E77095">
      <w:pPr>
        <w:autoSpaceDE w:val="0"/>
        <w:autoSpaceDN w:val="0"/>
        <w:adjustRightInd w:val="0"/>
        <w:rPr>
          <w:rFonts w:cs="Arial"/>
          <w:bCs/>
        </w:rPr>
      </w:pPr>
      <w:r w:rsidRPr="00C5596D">
        <w:rPr>
          <w:rFonts w:cs="Arial"/>
          <w:bCs/>
          <w:noProof/>
        </w:rPr>
        <mc:AlternateContent>
          <mc:Choice Requires="wps">
            <w:drawing>
              <wp:anchor distT="0" distB="0" distL="114300" distR="114300" simplePos="0" relativeHeight="252574720" behindDoc="0" locked="0" layoutInCell="1" allowOverlap="1" wp14:anchorId="58069AF9" wp14:editId="1074261D">
                <wp:simplePos x="0" y="0"/>
                <wp:positionH relativeFrom="column">
                  <wp:posOffset>499110</wp:posOffset>
                </wp:positionH>
                <wp:positionV relativeFrom="paragraph">
                  <wp:posOffset>120650</wp:posOffset>
                </wp:positionV>
                <wp:extent cx="5549900" cy="1511300"/>
                <wp:effectExtent l="13335" t="6350" r="8890" b="6350"/>
                <wp:wrapNone/>
                <wp:docPr id="606" name="Text Box 9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511300"/>
                        </a:xfrm>
                        <a:prstGeom prst="rect">
                          <a:avLst/>
                        </a:prstGeom>
                        <a:solidFill>
                          <a:srgbClr val="FFFFFF"/>
                        </a:solidFill>
                        <a:ln w="9525">
                          <a:solidFill>
                            <a:srgbClr val="000000"/>
                          </a:solidFill>
                          <a:miter lim="800000"/>
                          <a:headEnd/>
                          <a:tailEnd/>
                        </a:ln>
                      </wps:spPr>
                      <wps:txbx>
                        <w:txbxContent>
                          <w:p w14:paraId="16253DE0"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69AF9" id="Text Box 996" o:spid="_x0000_s1044" type="#_x0000_t202" style="position:absolute;margin-left:39.3pt;margin-top:9.5pt;width:437pt;height:119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">
                <v:textbox>
                  <w:txbxContent>
                    <w:p w14:paraId="16253DE0" w14:textId="77777777" w:rsidR="00E77095" w:rsidRDefault="00E77095" w:rsidP="00E77095"/>
                  </w:txbxContent>
                </v:textbox>
              </v:shape>
            </w:pict>
          </mc:Fallback>
        </mc:AlternateContent>
      </w:r>
    </w:p>
    <w:p w14:paraId="7D9995E7" w14:textId="77777777" w:rsidR="00E77095" w:rsidRPr="00C5596D" w:rsidRDefault="00E77095" w:rsidP="00E77095">
      <w:pPr>
        <w:autoSpaceDE w:val="0"/>
        <w:autoSpaceDN w:val="0"/>
        <w:adjustRightInd w:val="0"/>
        <w:rPr>
          <w:rFonts w:cs="Arial"/>
          <w:bCs/>
        </w:rPr>
      </w:pPr>
    </w:p>
    <w:p w14:paraId="0818AF8A" w14:textId="77777777" w:rsidR="00E77095" w:rsidRPr="00C5596D" w:rsidRDefault="00E77095" w:rsidP="00E77095">
      <w:pPr>
        <w:autoSpaceDE w:val="0"/>
        <w:autoSpaceDN w:val="0"/>
        <w:adjustRightInd w:val="0"/>
        <w:rPr>
          <w:rFonts w:cs="Arial"/>
          <w:bCs/>
        </w:rPr>
      </w:pPr>
    </w:p>
    <w:p w14:paraId="3612F4E9" w14:textId="77777777" w:rsidR="00E77095" w:rsidRPr="00C5596D" w:rsidRDefault="00E77095" w:rsidP="00E77095">
      <w:pPr>
        <w:autoSpaceDE w:val="0"/>
        <w:autoSpaceDN w:val="0"/>
        <w:adjustRightInd w:val="0"/>
        <w:rPr>
          <w:rFonts w:cs="Arial"/>
          <w:bCs/>
        </w:rPr>
      </w:pPr>
    </w:p>
    <w:p w14:paraId="104A55D4" w14:textId="77777777" w:rsidR="00E77095" w:rsidRPr="00C5596D" w:rsidRDefault="00E77095" w:rsidP="00E77095">
      <w:pPr>
        <w:autoSpaceDE w:val="0"/>
        <w:autoSpaceDN w:val="0"/>
        <w:adjustRightInd w:val="0"/>
        <w:rPr>
          <w:rFonts w:cs="Arial"/>
          <w:bCs/>
        </w:rPr>
      </w:pPr>
    </w:p>
    <w:p w14:paraId="0ECB6EED" w14:textId="77777777" w:rsidR="00E77095" w:rsidRPr="00C5596D" w:rsidRDefault="00E77095" w:rsidP="00E77095">
      <w:pPr>
        <w:autoSpaceDE w:val="0"/>
        <w:autoSpaceDN w:val="0"/>
        <w:adjustRightInd w:val="0"/>
        <w:rPr>
          <w:rFonts w:cs="Arial"/>
          <w:bCs/>
        </w:rPr>
      </w:pPr>
    </w:p>
    <w:p w14:paraId="2D6B2376" w14:textId="77777777" w:rsidR="00E77095" w:rsidRPr="00C5596D" w:rsidRDefault="00E77095" w:rsidP="00E77095">
      <w:pPr>
        <w:autoSpaceDE w:val="0"/>
        <w:autoSpaceDN w:val="0"/>
        <w:adjustRightInd w:val="0"/>
        <w:rPr>
          <w:rFonts w:cs="Arial"/>
          <w:bCs/>
        </w:rPr>
      </w:pPr>
    </w:p>
    <w:p w14:paraId="023C238A" w14:textId="77777777" w:rsidR="00E77095" w:rsidRPr="00C5596D" w:rsidRDefault="00E77095" w:rsidP="00E77095">
      <w:pPr>
        <w:autoSpaceDE w:val="0"/>
        <w:autoSpaceDN w:val="0"/>
        <w:adjustRightInd w:val="0"/>
        <w:rPr>
          <w:rFonts w:cs="Arial"/>
          <w:bCs/>
        </w:rPr>
      </w:pPr>
    </w:p>
    <w:p w14:paraId="582C050D" w14:textId="77777777" w:rsidR="00E77095" w:rsidRPr="00C5596D" w:rsidRDefault="00E77095" w:rsidP="00E77095">
      <w:pPr>
        <w:autoSpaceDE w:val="0"/>
        <w:autoSpaceDN w:val="0"/>
        <w:adjustRightInd w:val="0"/>
        <w:rPr>
          <w:rFonts w:cs="Arial"/>
          <w:bCs/>
        </w:rPr>
      </w:pPr>
    </w:p>
    <w:p w14:paraId="2BCAAC1A" w14:textId="77777777" w:rsidR="00E77095" w:rsidRPr="00C5596D" w:rsidRDefault="00E77095" w:rsidP="00E77095">
      <w:pPr>
        <w:autoSpaceDE w:val="0"/>
        <w:autoSpaceDN w:val="0"/>
        <w:adjustRightInd w:val="0"/>
        <w:ind w:left="720" w:hanging="720"/>
        <w:rPr>
          <w:rFonts w:cs="Arial"/>
          <w:bCs/>
        </w:rPr>
      </w:pPr>
    </w:p>
    <w:p w14:paraId="19392CE7" w14:textId="77777777" w:rsidR="00E77095" w:rsidRPr="00C5596D" w:rsidRDefault="00E77095" w:rsidP="00E77095">
      <w:pPr>
        <w:autoSpaceDE w:val="0"/>
        <w:autoSpaceDN w:val="0"/>
        <w:adjustRightInd w:val="0"/>
        <w:ind w:left="720" w:hanging="720"/>
        <w:rPr>
          <w:rFonts w:cs="Arial"/>
          <w:bCs/>
        </w:rPr>
      </w:pPr>
      <w:r w:rsidRPr="00C5596D">
        <w:rPr>
          <w:rFonts w:cs="Arial"/>
          <w:bCs/>
        </w:rPr>
        <w:t>28.</w:t>
      </w:r>
      <w:r w:rsidRPr="00C5596D">
        <w:rPr>
          <w:rFonts w:cs="Arial"/>
          <w:bCs/>
        </w:rPr>
        <w:tab/>
        <w:t>Is there anything you particularly value as a service from pharmacies?</w:t>
      </w:r>
    </w:p>
    <w:p w14:paraId="417C4A06" w14:textId="77777777" w:rsidR="00E77095" w:rsidRPr="00C5596D" w:rsidRDefault="00E77095" w:rsidP="00E77095">
      <w:pPr>
        <w:autoSpaceDE w:val="0"/>
        <w:autoSpaceDN w:val="0"/>
        <w:adjustRightInd w:val="0"/>
        <w:rPr>
          <w:rFonts w:cs="Arial"/>
          <w:bCs/>
        </w:rPr>
      </w:pPr>
    </w:p>
    <w:p w14:paraId="5830932F" w14:textId="77777777" w:rsidR="00E77095" w:rsidRPr="00C5596D" w:rsidRDefault="00E77095" w:rsidP="00E77095">
      <w:pPr>
        <w:autoSpaceDE w:val="0"/>
        <w:autoSpaceDN w:val="0"/>
        <w:adjustRightInd w:val="0"/>
        <w:rPr>
          <w:rFonts w:cs="Arial"/>
          <w:bCs/>
        </w:rPr>
      </w:pPr>
      <w:r w:rsidRPr="00C5596D">
        <w:rPr>
          <w:rFonts w:cs="Arial"/>
          <w:bCs/>
          <w:noProof/>
        </w:rPr>
        <mc:AlternateContent>
          <mc:Choice Requires="wps">
            <w:drawing>
              <wp:anchor distT="0" distB="0" distL="114300" distR="114300" simplePos="0" relativeHeight="252575744" behindDoc="0" locked="0" layoutInCell="1" allowOverlap="1" wp14:anchorId="52E6F057" wp14:editId="009F103A">
                <wp:simplePos x="0" y="0"/>
                <wp:positionH relativeFrom="column">
                  <wp:posOffset>499110</wp:posOffset>
                </wp:positionH>
                <wp:positionV relativeFrom="paragraph">
                  <wp:posOffset>5715</wp:posOffset>
                </wp:positionV>
                <wp:extent cx="5549900" cy="1511300"/>
                <wp:effectExtent l="13335" t="5715" r="8890" b="6985"/>
                <wp:wrapNone/>
                <wp:docPr id="607"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511300"/>
                        </a:xfrm>
                        <a:prstGeom prst="rect">
                          <a:avLst/>
                        </a:prstGeom>
                        <a:solidFill>
                          <a:srgbClr val="FFFFFF"/>
                        </a:solidFill>
                        <a:ln w="9525">
                          <a:solidFill>
                            <a:srgbClr val="000000"/>
                          </a:solidFill>
                          <a:miter lim="800000"/>
                          <a:headEnd/>
                          <a:tailEnd/>
                        </a:ln>
                      </wps:spPr>
                      <wps:txbx>
                        <w:txbxContent>
                          <w:p w14:paraId="2DC36F5A"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6F057" id="Text Box 997" o:spid="_x0000_s1045" type="#_x0000_t202" style="position:absolute;margin-left:39.3pt;margin-top:.45pt;width:437pt;height:119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">
                <v:textbox>
                  <w:txbxContent>
                    <w:p w14:paraId="2DC36F5A" w14:textId="77777777" w:rsidR="00E77095" w:rsidRDefault="00E77095" w:rsidP="00E77095"/>
                  </w:txbxContent>
                </v:textbox>
              </v:shape>
            </w:pict>
          </mc:Fallback>
        </mc:AlternateContent>
      </w:r>
    </w:p>
    <w:p w14:paraId="5A8B4518" w14:textId="77777777" w:rsidR="00E77095" w:rsidRPr="00C5596D" w:rsidRDefault="00E77095" w:rsidP="00E77095">
      <w:pPr>
        <w:autoSpaceDE w:val="0"/>
        <w:autoSpaceDN w:val="0"/>
        <w:adjustRightInd w:val="0"/>
        <w:rPr>
          <w:rFonts w:cs="Arial"/>
          <w:bCs/>
        </w:rPr>
      </w:pPr>
    </w:p>
    <w:p w14:paraId="2BE68D73" w14:textId="77777777" w:rsidR="00E77095" w:rsidRPr="00C5596D" w:rsidRDefault="00E77095" w:rsidP="00E77095">
      <w:pPr>
        <w:autoSpaceDE w:val="0"/>
        <w:autoSpaceDN w:val="0"/>
        <w:adjustRightInd w:val="0"/>
        <w:rPr>
          <w:rFonts w:cs="Arial"/>
          <w:bCs/>
        </w:rPr>
      </w:pPr>
    </w:p>
    <w:p w14:paraId="46CD458D" w14:textId="77777777" w:rsidR="00E77095" w:rsidRPr="00C5596D" w:rsidRDefault="00E77095" w:rsidP="00E77095">
      <w:pPr>
        <w:autoSpaceDE w:val="0"/>
        <w:autoSpaceDN w:val="0"/>
        <w:adjustRightInd w:val="0"/>
        <w:rPr>
          <w:rFonts w:cs="Arial"/>
          <w:bCs/>
        </w:rPr>
      </w:pPr>
    </w:p>
    <w:p w14:paraId="4BF204B8" w14:textId="77777777" w:rsidR="00E77095" w:rsidRPr="00C5596D" w:rsidRDefault="00E77095" w:rsidP="00E77095">
      <w:pPr>
        <w:autoSpaceDE w:val="0"/>
        <w:autoSpaceDN w:val="0"/>
        <w:adjustRightInd w:val="0"/>
        <w:rPr>
          <w:rFonts w:cs="Arial"/>
          <w:bCs/>
        </w:rPr>
      </w:pPr>
    </w:p>
    <w:p w14:paraId="1EABE029" w14:textId="77777777" w:rsidR="00E77095" w:rsidRPr="00C5596D" w:rsidRDefault="00E77095" w:rsidP="00E77095">
      <w:pPr>
        <w:autoSpaceDE w:val="0"/>
        <w:autoSpaceDN w:val="0"/>
        <w:adjustRightInd w:val="0"/>
        <w:rPr>
          <w:rFonts w:cs="Arial"/>
          <w:bCs/>
        </w:rPr>
      </w:pPr>
    </w:p>
    <w:p w14:paraId="42C34C27" w14:textId="77777777" w:rsidR="00E77095" w:rsidRPr="00C5596D" w:rsidRDefault="00E77095" w:rsidP="00E77095">
      <w:pPr>
        <w:autoSpaceDE w:val="0"/>
        <w:autoSpaceDN w:val="0"/>
        <w:adjustRightInd w:val="0"/>
        <w:rPr>
          <w:rFonts w:cs="Arial"/>
          <w:bCs/>
        </w:rPr>
      </w:pPr>
    </w:p>
    <w:p w14:paraId="594D440A" w14:textId="77777777" w:rsidR="00E77095" w:rsidRPr="00C5596D" w:rsidRDefault="00E77095" w:rsidP="00E77095">
      <w:pPr>
        <w:autoSpaceDE w:val="0"/>
        <w:autoSpaceDN w:val="0"/>
        <w:adjustRightInd w:val="0"/>
        <w:rPr>
          <w:rFonts w:cs="Arial"/>
          <w:bCs/>
        </w:rPr>
      </w:pPr>
    </w:p>
    <w:p w14:paraId="0438259A" w14:textId="77777777" w:rsidR="00E77095" w:rsidRPr="00C5596D" w:rsidRDefault="00E77095" w:rsidP="00E77095">
      <w:pPr>
        <w:autoSpaceDE w:val="0"/>
        <w:autoSpaceDN w:val="0"/>
        <w:adjustRightInd w:val="0"/>
        <w:rPr>
          <w:rFonts w:cs="Arial"/>
          <w:bCs/>
        </w:rPr>
      </w:pPr>
    </w:p>
    <w:p w14:paraId="790742FC" w14:textId="77777777" w:rsidR="00E77095" w:rsidRPr="00C5596D" w:rsidRDefault="00E77095" w:rsidP="00E77095">
      <w:pPr>
        <w:autoSpaceDE w:val="0"/>
        <w:autoSpaceDN w:val="0"/>
        <w:adjustRightInd w:val="0"/>
        <w:rPr>
          <w:rFonts w:cs="Arial"/>
          <w:bCs/>
        </w:rPr>
      </w:pPr>
      <w:r w:rsidRPr="00C5596D">
        <w:rPr>
          <w:rFonts w:cs="Arial"/>
          <w:bCs/>
        </w:rPr>
        <w:t>29.</w:t>
      </w:r>
      <w:r w:rsidRPr="00C5596D">
        <w:rPr>
          <w:rFonts w:cs="Arial"/>
          <w:bCs/>
        </w:rPr>
        <w:tab/>
        <w:t>Is there anything you would like to change about your pharmacy?</w:t>
      </w:r>
    </w:p>
    <w:p w14:paraId="26A1A6AC" w14:textId="77777777" w:rsidR="00E77095" w:rsidRPr="00C5596D" w:rsidRDefault="00E77095" w:rsidP="00E77095">
      <w:pPr>
        <w:autoSpaceDE w:val="0"/>
        <w:autoSpaceDN w:val="0"/>
        <w:adjustRightInd w:val="0"/>
        <w:rPr>
          <w:rFonts w:cs="Arial"/>
          <w:bCs/>
        </w:rPr>
      </w:pPr>
      <w:r w:rsidRPr="00C5596D">
        <w:rPr>
          <w:rFonts w:cs="Arial"/>
          <w:bCs/>
          <w:noProof/>
        </w:rPr>
        <mc:AlternateContent>
          <mc:Choice Requires="wps">
            <w:drawing>
              <wp:anchor distT="0" distB="0" distL="114300" distR="114300" simplePos="0" relativeHeight="252576768" behindDoc="0" locked="0" layoutInCell="1" allowOverlap="1" wp14:anchorId="713E33A5" wp14:editId="7A503215">
                <wp:simplePos x="0" y="0"/>
                <wp:positionH relativeFrom="column">
                  <wp:posOffset>473710</wp:posOffset>
                </wp:positionH>
                <wp:positionV relativeFrom="paragraph">
                  <wp:posOffset>132715</wp:posOffset>
                </wp:positionV>
                <wp:extent cx="5549900" cy="1511300"/>
                <wp:effectExtent l="6985" t="8890" r="5715" b="13335"/>
                <wp:wrapNone/>
                <wp:docPr id="608" name="Text Box 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0" cy="1511300"/>
                        </a:xfrm>
                        <a:prstGeom prst="rect">
                          <a:avLst/>
                        </a:prstGeom>
                        <a:solidFill>
                          <a:srgbClr val="FFFFFF"/>
                        </a:solidFill>
                        <a:ln w="9525">
                          <a:solidFill>
                            <a:srgbClr val="000000"/>
                          </a:solidFill>
                          <a:miter lim="800000"/>
                          <a:headEnd/>
                          <a:tailEnd/>
                        </a:ln>
                      </wps:spPr>
                      <wps:txbx>
                        <w:txbxContent>
                          <w:p w14:paraId="3D939348"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E33A5" id="Text Box 998" o:spid="_x0000_s1046" type="#_x0000_t202" style="position:absolute;margin-left:37.3pt;margin-top:10.45pt;width:437pt;height:119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">
                <v:textbox>
                  <w:txbxContent>
                    <w:p w14:paraId="3D939348" w14:textId="77777777" w:rsidR="00E77095" w:rsidRDefault="00E77095" w:rsidP="00E77095"/>
                  </w:txbxContent>
                </v:textbox>
              </v:shape>
            </w:pict>
          </mc:Fallback>
        </mc:AlternateContent>
      </w:r>
    </w:p>
    <w:p w14:paraId="2283E855" w14:textId="77777777" w:rsidR="00E77095" w:rsidRPr="00C5596D" w:rsidRDefault="00E77095" w:rsidP="00E77095">
      <w:pPr>
        <w:autoSpaceDE w:val="0"/>
        <w:autoSpaceDN w:val="0"/>
        <w:adjustRightInd w:val="0"/>
        <w:rPr>
          <w:rFonts w:cs="Arial"/>
          <w:bCs/>
        </w:rPr>
      </w:pPr>
    </w:p>
    <w:p w14:paraId="3974C22C" w14:textId="77777777" w:rsidR="00E77095" w:rsidRPr="00C5596D" w:rsidRDefault="00E77095" w:rsidP="00E77095">
      <w:pPr>
        <w:autoSpaceDE w:val="0"/>
        <w:autoSpaceDN w:val="0"/>
        <w:adjustRightInd w:val="0"/>
        <w:rPr>
          <w:rFonts w:cs="Arial"/>
          <w:bCs/>
        </w:rPr>
      </w:pPr>
    </w:p>
    <w:p w14:paraId="756C14D6" w14:textId="5CC507F2" w:rsidR="00E77095" w:rsidRDefault="00E77095" w:rsidP="00BD732E">
      <w:pPr>
        <w:rPr>
          <w:rFonts w:cs="Arial"/>
          <w:bCs/>
        </w:rPr>
      </w:pPr>
    </w:p>
    <w:p w14:paraId="0DCEAF0D" w14:textId="2C9C51C8" w:rsidR="00E77095" w:rsidRDefault="00E77095" w:rsidP="00BD732E">
      <w:pPr>
        <w:rPr>
          <w:rFonts w:cs="Arial"/>
          <w:bCs/>
        </w:rPr>
      </w:pPr>
    </w:p>
    <w:p w14:paraId="03FA24D3" w14:textId="2E636ADA" w:rsidR="00E77095" w:rsidRDefault="00E77095" w:rsidP="00BD732E">
      <w:pPr>
        <w:rPr>
          <w:rFonts w:cs="Arial"/>
          <w:bCs/>
        </w:rPr>
      </w:pPr>
    </w:p>
    <w:p w14:paraId="3706E983" w14:textId="1F3928E6" w:rsidR="00E77095" w:rsidRDefault="00E77095" w:rsidP="00BD732E">
      <w:pPr>
        <w:rPr>
          <w:rFonts w:cs="Arial"/>
          <w:bCs/>
        </w:rPr>
      </w:pPr>
    </w:p>
    <w:p w14:paraId="6EE2BF04" w14:textId="0BC6F6E4" w:rsidR="00E77095" w:rsidRDefault="00E77095" w:rsidP="00BD732E">
      <w:pPr>
        <w:rPr>
          <w:rFonts w:cs="Arial"/>
          <w:bCs/>
        </w:rPr>
      </w:pPr>
    </w:p>
    <w:p w14:paraId="6AFA34CF" w14:textId="69CD0411" w:rsidR="00E77095" w:rsidRDefault="00E77095" w:rsidP="00BD732E">
      <w:pPr>
        <w:rPr>
          <w:rFonts w:cs="Arial"/>
          <w:bCs/>
        </w:rPr>
      </w:pPr>
    </w:p>
    <w:p w14:paraId="7921E926" w14:textId="39962522" w:rsidR="00E77095" w:rsidRDefault="00E77095" w:rsidP="00BD732E">
      <w:pPr>
        <w:rPr>
          <w:rFonts w:cs="Arial"/>
          <w:bCs/>
        </w:rPr>
      </w:pPr>
    </w:p>
    <w:p w14:paraId="501B6510" w14:textId="77777777" w:rsidR="00E77095" w:rsidRPr="00E77095" w:rsidRDefault="00E77095" w:rsidP="00BD732E">
      <w:pPr>
        <w:rPr>
          <w:rFonts w:cs="Arial"/>
          <w:bCs/>
        </w:rPr>
      </w:pPr>
    </w:p>
    <w:p w14:paraId="4315B7ED" w14:textId="77777777" w:rsidR="00BD732E" w:rsidRPr="00BB2D7C" w:rsidRDefault="00BD732E" w:rsidP="00BD732E">
      <w:pPr>
        <w:rPr>
          <w:b/>
        </w:rPr>
      </w:pPr>
    </w:p>
    <w:p w14:paraId="333DD5DE" w14:textId="77777777" w:rsidR="00BD732E" w:rsidRPr="00BB2D7C" w:rsidRDefault="00BD732E" w:rsidP="00BD732E">
      <w:pPr>
        <w:rPr>
          <w:b/>
        </w:rPr>
      </w:pPr>
    </w:p>
    <w:p w14:paraId="66426629" w14:textId="77777777" w:rsidR="00BD732E" w:rsidRPr="00BB2D7C" w:rsidRDefault="00BD732E" w:rsidP="00BD732E">
      <w:pPr>
        <w:rPr>
          <w:b/>
        </w:rPr>
      </w:pPr>
    </w:p>
    <w:p w14:paraId="1C561BCC" w14:textId="77777777" w:rsidR="00BD732E" w:rsidRPr="00BB2D7C" w:rsidRDefault="00BD732E" w:rsidP="00BD732E">
      <w:pPr>
        <w:rPr>
          <w:b/>
        </w:rPr>
      </w:pPr>
    </w:p>
    <w:p w14:paraId="03C911B8" w14:textId="2E751FFA" w:rsidR="008C05B3" w:rsidRPr="00C5596D" w:rsidRDefault="008C05B3" w:rsidP="00FF254C">
      <w:pPr>
        <w:autoSpaceDE w:val="0"/>
        <w:autoSpaceDN w:val="0"/>
        <w:adjustRightInd w:val="0"/>
        <w:ind w:left="720" w:hanging="720"/>
        <w:rPr>
          <w:rFonts w:cs="Arial"/>
          <w:bCs/>
        </w:rPr>
      </w:pPr>
    </w:p>
    <w:p w14:paraId="53B969F4" w14:textId="7A7599D5" w:rsidR="008C05B3" w:rsidRPr="00C5596D" w:rsidRDefault="008C05B3" w:rsidP="008C05B3">
      <w:pPr>
        <w:tabs>
          <w:tab w:val="left" w:pos="567"/>
        </w:tabs>
        <w:autoSpaceDE w:val="0"/>
        <w:autoSpaceDN w:val="0"/>
        <w:adjustRightInd w:val="0"/>
        <w:rPr>
          <w:rFonts w:cs="Arial"/>
          <w:b/>
          <w:bCs/>
          <w:color w:val="0081BB"/>
        </w:rPr>
      </w:pPr>
      <w:r w:rsidRPr="2296F8CA">
        <w:rPr>
          <w:rFonts w:cs="Arial"/>
          <w:b/>
          <w:bCs/>
          <w:color w:val="0081BB"/>
        </w:rPr>
        <w:t>Finally, please provide some details about yourself</w:t>
      </w:r>
    </w:p>
    <w:p w14:paraId="0B2292A1" w14:textId="77777777" w:rsidR="008C05B3" w:rsidRPr="00C5596D" w:rsidRDefault="008C05B3" w:rsidP="008C05B3">
      <w:pPr>
        <w:autoSpaceDE w:val="0"/>
        <w:autoSpaceDN w:val="0"/>
        <w:adjustRightInd w:val="0"/>
        <w:rPr>
          <w:rFonts w:cs="Arial"/>
        </w:rPr>
      </w:pPr>
    </w:p>
    <w:p w14:paraId="485FEDEC" w14:textId="0ED8B958" w:rsidR="008C05B3" w:rsidRDefault="008C05B3" w:rsidP="008C05B3">
      <w:pPr>
        <w:rPr>
          <w:rFonts w:cs="Arial"/>
          <w:szCs w:val="22"/>
        </w:rPr>
      </w:pPr>
      <w:r w:rsidRPr="00C5596D">
        <w:rPr>
          <w:rFonts w:cs="Arial"/>
          <w:szCs w:val="22"/>
        </w:rPr>
        <w:t>Answer as much or as little as you want. Sefton Council will not share your personal data. However, we will share the anonymised results of the consultation with partners who we work with to deliver local services.  Your contributions will be anonymised on receipt and your comments will then be used for research and consultation purposes.   Your identity will not be published by us at any stage without your consent unless we are obliged to do so by law</w:t>
      </w:r>
    </w:p>
    <w:p w14:paraId="2B4B2C3A" w14:textId="5BA4ED52" w:rsidR="00E77095" w:rsidRDefault="00E77095" w:rsidP="008C05B3">
      <w:pPr>
        <w:rPr>
          <w:rFonts w:cs="Arial"/>
          <w:szCs w:val="22"/>
        </w:rPr>
      </w:pPr>
    </w:p>
    <w:p w14:paraId="05DE136A" w14:textId="4676BDAF" w:rsidR="00E77095" w:rsidRDefault="00E77095" w:rsidP="008C05B3">
      <w:pPr>
        <w:rPr>
          <w:rFonts w:cs="Arial"/>
          <w:szCs w:val="22"/>
        </w:rPr>
      </w:pPr>
    </w:p>
    <w:p w14:paraId="6AD8D4E8" w14:textId="5457CCD2" w:rsidR="00E77095" w:rsidRPr="00C5596D" w:rsidRDefault="00E77095" w:rsidP="00E77095">
      <w:pPr>
        <w:autoSpaceDE w:val="0"/>
        <w:autoSpaceDN w:val="0"/>
        <w:adjustRightInd w:val="0"/>
        <w:ind w:left="720" w:hanging="720"/>
        <w:rPr>
          <w:rFonts w:cs="Arial"/>
        </w:rPr>
      </w:pPr>
      <w:r w:rsidRPr="00C5596D">
        <w:rPr>
          <w:rFonts w:cs="Arial"/>
          <w:noProof/>
        </w:rPr>
        <mc:AlternateContent>
          <mc:Choice Requires="wps">
            <w:drawing>
              <wp:anchor distT="0" distB="0" distL="114300" distR="114300" simplePos="0" relativeHeight="252637184" behindDoc="0" locked="0" layoutInCell="1" allowOverlap="1" wp14:anchorId="2E7F35C0" wp14:editId="64B24374">
                <wp:simplePos x="0" y="0"/>
                <wp:positionH relativeFrom="column">
                  <wp:posOffset>3359371</wp:posOffset>
                </wp:positionH>
                <wp:positionV relativeFrom="paragraph">
                  <wp:posOffset>5080</wp:posOffset>
                </wp:positionV>
                <wp:extent cx="2079625" cy="434975"/>
                <wp:effectExtent l="5080" t="5715" r="10795" b="6985"/>
                <wp:wrapNone/>
                <wp:docPr id="609"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34975"/>
                        </a:xfrm>
                        <a:prstGeom prst="rect">
                          <a:avLst/>
                        </a:prstGeom>
                        <a:solidFill>
                          <a:srgbClr val="FFFFFF"/>
                        </a:solidFill>
                        <a:ln w="9525">
                          <a:solidFill>
                            <a:srgbClr val="000000"/>
                          </a:solidFill>
                          <a:miter lim="800000"/>
                          <a:headEnd/>
                          <a:tailEnd/>
                        </a:ln>
                      </wps:spPr>
                      <wps:txbx>
                        <w:txbxContent>
                          <w:p w14:paraId="3E14003C"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35C0" id="Text Box 413" o:spid="_x0000_s1047" type="#_x0000_t202" style="position:absolute;left:0;text-align:left;margin-left:264.5pt;margin-top:.4pt;width:163.75pt;height:34.2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">
                <v:textbox>
                  <w:txbxContent>
                    <w:p w14:paraId="3E14003C" w14:textId="77777777" w:rsidR="00E77095" w:rsidRDefault="00E77095" w:rsidP="00E77095"/>
                  </w:txbxContent>
                </v:textbox>
              </v:shape>
            </w:pict>
          </mc:Fallback>
        </mc:AlternateContent>
      </w:r>
      <w:r w:rsidRPr="00C5596D">
        <w:rPr>
          <w:rFonts w:cs="Arial"/>
        </w:rPr>
        <w:t>1.</w:t>
      </w:r>
      <w:r w:rsidRPr="00C5596D">
        <w:rPr>
          <w:rFonts w:cs="Arial"/>
        </w:rPr>
        <w:tab/>
        <w:t xml:space="preserve">Please tell us the first part of your postcode </w:t>
      </w:r>
      <w:r w:rsidRPr="00C5596D">
        <w:rPr>
          <w:rFonts w:cs="Arial"/>
        </w:rPr>
        <w:br/>
        <w:t>(the first 3 or 4 letters and numbers</w:t>
      </w:r>
    </w:p>
    <w:p w14:paraId="1B6CC9C3" w14:textId="77777777" w:rsidR="00E77095" w:rsidRPr="00C5596D" w:rsidRDefault="00E77095" w:rsidP="00E77095">
      <w:pPr>
        <w:autoSpaceDE w:val="0"/>
        <w:autoSpaceDN w:val="0"/>
        <w:adjustRightInd w:val="0"/>
        <w:ind w:left="720" w:hanging="720"/>
        <w:rPr>
          <w:rFonts w:cs="Arial"/>
        </w:rPr>
      </w:pPr>
    </w:p>
    <w:p w14:paraId="3784EC85" w14:textId="77777777" w:rsidR="00E77095" w:rsidRPr="00C5596D" w:rsidRDefault="00E77095" w:rsidP="00E77095">
      <w:pPr>
        <w:autoSpaceDE w:val="0"/>
        <w:autoSpaceDN w:val="0"/>
        <w:adjustRightInd w:val="0"/>
        <w:ind w:left="720" w:hanging="720"/>
        <w:rPr>
          <w:rFonts w:cs="Arial"/>
        </w:rPr>
      </w:pPr>
      <w:r w:rsidRPr="00C5596D">
        <w:rPr>
          <w:rFonts w:cs="Arial"/>
        </w:rPr>
        <w:t>2.</w:t>
      </w:r>
      <w:r w:rsidRPr="00C5596D">
        <w:rPr>
          <w:rFonts w:cs="Arial"/>
        </w:rPr>
        <w:tab/>
        <w:t xml:space="preserve">Are you </w:t>
      </w:r>
    </w:p>
    <w:p w14:paraId="01728A61"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E77095" w:rsidRPr="00C5596D" w14:paraId="60FDDD7C" w14:textId="77777777" w:rsidTr="00455919">
        <w:tc>
          <w:tcPr>
            <w:tcW w:w="2090" w:type="dxa"/>
          </w:tcPr>
          <w:p w14:paraId="22335979"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 xml:space="preserve">Male </w:t>
            </w:r>
          </w:p>
        </w:tc>
        <w:tc>
          <w:tcPr>
            <w:tcW w:w="1559" w:type="dxa"/>
          </w:tcPr>
          <w:p w14:paraId="26FC2D3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79840" behindDoc="0" locked="0" layoutInCell="1" allowOverlap="1" wp14:anchorId="7257639E" wp14:editId="1D958C8D">
                      <wp:simplePos x="0" y="0"/>
                      <wp:positionH relativeFrom="column">
                        <wp:posOffset>144145</wp:posOffset>
                      </wp:positionH>
                      <wp:positionV relativeFrom="paragraph">
                        <wp:posOffset>39370</wp:posOffset>
                      </wp:positionV>
                      <wp:extent cx="269875" cy="271780"/>
                      <wp:effectExtent l="10795" t="10795" r="5080" b="12700"/>
                      <wp:wrapNone/>
                      <wp:docPr id="610" name="Rectangle 7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FC094" id="Rectangle 740" o:spid="_x0000_s1026" style="position:absolute;margin-left:11.35pt;margin-top:3.1pt;width:21.25pt;height:21.4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c>
          <w:tcPr>
            <w:tcW w:w="2194" w:type="dxa"/>
          </w:tcPr>
          <w:p w14:paraId="335F1CB7"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Female</w:t>
            </w:r>
          </w:p>
        </w:tc>
        <w:tc>
          <w:tcPr>
            <w:tcW w:w="1251" w:type="dxa"/>
          </w:tcPr>
          <w:p w14:paraId="62DD5B21"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0864" behindDoc="0" locked="0" layoutInCell="1" allowOverlap="1" wp14:anchorId="0D3DC349" wp14:editId="157974A1">
                      <wp:simplePos x="0" y="0"/>
                      <wp:positionH relativeFrom="column">
                        <wp:posOffset>144145</wp:posOffset>
                      </wp:positionH>
                      <wp:positionV relativeFrom="paragraph">
                        <wp:posOffset>39370</wp:posOffset>
                      </wp:positionV>
                      <wp:extent cx="269875" cy="271780"/>
                      <wp:effectExtent l="10795" t="10795" r="5080" b="12700"/>
                      <wp:wrapNone/>
                      <wp:docPr id="611" name="Rectangl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91D8C" id="Rectangle 741" o:spid="_x0000_s1026" style="position:absolute;margin-left:11.35pt;margin-top:3.1pt;width:21.25pt;height:21.4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r>
    </w:tbl>
    <w:p w14:paraId="0626D423" w14:textId="77777777" w:rsidR="00E77095" w:rsidRPr="00C5596D" w:rsidRDefault="00E77095" w:rsidP="00E77095">
      <w:pPr>
        <w:autoSpaceDE w:val="0"/>
        <w:autoSpaceDN w:val="0"/>
        <w:adjustRightInd w:val="0"/>
        <w:rPr>
          <w:rFonts w:cs="Arial"/>
          <w:b/>
          <w:sz w:val="22"/>
        </w:rPr>
      </w:pPr>
    </w:p>
    <w:p w14:paraId="1AA50062" w14:textId="77777777" w:rsidR="00E77095" w:rsidRPr="00C5596D" w:rsidRDefault="00E77095" w:rsidP="00E77095">
      <w:pPr>
        <w:autoSpaceDE w:val="0"/>
        <w:autoSpaceDN w:val="0"/>
        <w:adjustRightInd w:val="0"/>
        <w:ind w:left="720" w:hanging="720"/>
        <w:rPr>
          <w:rFonts w:cs="Arial"/>
        </w:rPr>
      </w:pPr>
      <w:r w:rsidRPr="00C5596D">
        <w:rPr>
          <w:rFonts w:cs="Arial"/>
        </w:rPr>
        <w:t>3.</w:t>
      </w:r>
      <w:r w:rsidRPr="00C5596D">
        <w:rPr>
          <w:rFonts w:cs="Arial"/>
        </w:rPr>
        <w:tab/>
        <w:t>How old are you?</w:t>
      </w:r>
    </w:p>
    <w:p w14:paraId="470C75E2" w14:textId="77777777" w:rsidR="00E77095" w:rsidRPr="00C5596D" w:rsidRDefault="00E77095" w:rsidP="00E77095">
      <w:pPr>
        <w:autoSpaceDE w:val="0"/>
        <w:autoSpaceDN w:val="0"/>
        <w:adjustRightInd w:val="0"/>
        <w:ind w:left="720" w:hanging="720"/>
        <w:rPr>
          <w:rFonts w:cs="Arial"/>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134"/>
        <w:gridCol w:w="1276"/>
        <w:gridCol w:w="850"/>
        <w:gridCol w:w="1276"/>
        <w:gridCol w:w="851"/>
      </w:tblGrid>
      <w:tr w:rsidR="00E77095" w:rsidRPr="00C5596D" w14:paraId="56E605BF" w14:textId="77777777" w:rsidTr="00455919">
        <w:trPr>
          <w:trHeight w:val="363"/>
        </w:trPr>
        <w:tc>
          <w:tcPr>
            <w:tcW w:w="1806" w:type="dxa"/>
          </w:tcPr>
          <w:p w14:paraId="4413477A"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18-29</w:t>
            </w:r>
          </w:p>
        </w:tc>
        <w:tc>
          <w:tcPr>
            <w:tcW w:w="1134" w:type="dxa"/>
          </w:tcPr>
          <w:p w14:paraId="32A9EE2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1888" behindDoc="0" locked="0" layoutInCell="1" allowOverlap="1" wp14:anchorId="6F7C054C" wp14:editId="03E43963">
                      <wp:simplePos x="0" y="0"/>
                      <wp:positionH relativeFrom="column">
                        <wp:posOffset>113030</wp:posOffset>
                      </wp:positionH>
                      <wp:positionV relativeFrom="paragraph">
                        <wp:posOffset>44450</wp:posOffset>
                      </wp:positionV>
                      <wp:extent cx="285115" cy="269240"/>
                      <wp:effectExtent l="8255" t="6350" r="11430" b="10160"/>
                      <wp:wrapNone/>
                      <wp:docPr id="612" name="Rectangle 7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D9F6E8" id="Rectangle 751" o:spid="_x0000_s1026" style="position:absolute;margin-left:8.9pt;margin-top:3.5pt;width:22.45pt;height:21.2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"/>
                  </w:pict>
                </mc:Fallback>
              </mc:AlternateContent>
            </w:r>
          </w:p>
        </w:tc>
        <w:tc>
          <w:tcPr>
            <w:tcW w:w="1276" w:type="dxa"/>
          </w:tcPr>
          <w:p w14:paraId="3C216DE3"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30-39</w:t>
            </w:r>
          </w:p>
        </w:tc>
        <w:tc>
          <w:tcPr>
            <w:tcW w:w="850" w:type="dxa"/>
          </w:tcPr>
          <w:p w14:paraId="698167A4"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2912" behindDoc="0" locked="0" layoutInCell="1" allowOverlap="1" wp14:anchorId="657A3958" wp14:editId="1CF6CF85">
                      <wp:simplePos x="0" y="0"/>
                      <wp:positionH relativeFrom="column">
                        <wp:posOffset>58420</wp:posOffset>
                      </wp:positionH>
                      <wp:positionV relativeFrom="paragraph">
                        <wp:posOffset>57785</wp:posOffset>
                      </wp:positionV>
                      <wp:extent cx="285115" cy="269240"/>
                      <wp:effectExtent l="10795" t="10160" r="8890" b="6350"/>
                      <wp:wrapNone/>
                      <wp:docPr id="613" name="Rectangle 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F4B3C1" id="Rectangle 752" o:spid="_x0000_s1026" style="position:absolute;margin-left:4.6pt;margin-top:4.55pt;width:22.45pt;height:21.2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"/>
                  </w:pict>
                </mc:Fallback>
              </mc:AlternateContent>
            </w:r>
          </w:p>
        </w:tc>
        <w:tc>
          <w:tcPr>
            <w:tcW w:w="1276" w:type="dxa"/>
          </w:tcPr>
          <w:p w14:paraId="2471F80A"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40-49</w:t>
            </w:r>
          </w:p>
        </w:tc>
        <w:tc>
          <w:tcPr>
            <w:tcW w:w="851" w:type="dxa"/>
          </w:tcPr>
          <w:p w14:paraId="43455BF8"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3936" behindDoc="0" locked="0" layoutInCell="1" allowOverlap="1" wp14:anchorId="4383E008" wp14:editId="35366E05">
                      <wp:simplePos x="0" y="0"/>
                      <wp:positionH relativeFrom="column">
                        <wp:posOffset>58420</wp:posOffset>
                      </wp:positionH>
                      <wp:positionV relativeFrom="paragraph">
                        <wp:posOffset>57785</wp:posOffset>
                      </wp:positionV>
                      <wp:extent cx="285115" cy="269240"/>
                      <wp:effectExtent l="10795" t="10160" r="8890" b="6350"/>
                      <wp:wrapNone/>
                      <wp:docPr id="614"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ABB8F" id="Rectangle 753" o:spid="_x0000_s1026" style="position:absolute;margin-left:4.6pt;margin-top:4.55pt;width:22.45pt;height:21.2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"/>
                  </w:pict>
                </mc:Fallback>
              </mc:AlternateContent>
            </w:r>
          </w:p>
        </w:tc>
      </w:tr>
      <w:tr w:rsidR="00E77095" w:rsidRPr="00C5596D" w14:paraId="1E60998C"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1806" w:type="dxa"/>
            <w:tcBorders>
              <w:top w:val="nil"/>
              <w:left w:val="nil"/>
              <w:bottom w:val="nil"/>
              <w:right w:val="nil"/>
            </w:tcBorders>
          </w:tcPr>
          <w:p w14:paraId="51774342"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50-59</w:t>
            </w:r>
          </w:p>
        </w:tc>
        <w:tc>
          <w:tcPr>
            <w:tcW w:w="1134" w:type="dxa"/>
            <w:tcBorders>
              <w:top w:val="nil"/>
              <w:left w:val="nil"/>
              <w:bottom w:val="nil"/>
              <w:right w:val="nil"/>
            </w:tcBorders>
          </w:tcPr>
          <w:p w14:paraId="675C10C4"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4960" behindDoc="0" locked="0" layoutInCell="1" allowOverlap="1" wp14:anchorId="04278ADD" wp14:editId="7C06F9FA">
                      <wp:simplePos x="0" y="0"/>
                      <wp:positionH relativeFrom="column">
                        <wp:posOffset>113030</wp:posOffset>
                      </wp:positionH>
                      <wp:positionV relativeFrom="paragraph">
                        <wp:posOffset>44450</wp:posOffset>
                      </wp:positionV>
                      <wp:extent cx="285115" cy="269240"/>
                      <wp:effectExtent l="8255" t="6350" r="11430" b="10160"/>
                      <wp:wrapNone/>
                      <wp:docPr id="615" name="Rectangle 7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2970E" id="Rectangle 754" o:spid="_x0000_s1026" style="position:absolute;margin-left:8.9pt;margin-top:3.5pt;width:22.45pt;height:21.2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"/>
                  </w:pict>
                </mc:Fallback>
              </mc:AlternateContent>
            </w:r>
          </w:p>
        </w:tc>
        <w:tc>
          <w:tcPr>
            <w:tcW w:w="1276" w:type="dxa"/>
            <w:tcBorders>
              <w:top w:val="nil"/>
              <w:left w:val="nil"/>
              <w:bottom w:val="nil"/>
              <w:right w:val="nil"/>
            </w:tcBorders>
          </w:tcPr>
          <w:p w14:paraId="51FC2E95"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60-69</w:t>
            </w:r>
          </w:p>
        </w:tc>
        <w:tc>
          <w:tcPr>
            <w:tcW w:w="850" w:type="dxa"/>
            <w:tcBorders>
              <w:top w:val="nil"/>
              <w:left w:val="nil"/>
              <w:bottom w:val="nil"/>
              <w:right w:val="nil"/>
            </w:tcBorders>
          </w:tcPr>
          <w:p w14:paraId="5293DBE0"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5984" behindDoc="0" locked="0" layoutInCell="1" allowOverlap="1" wp14:anchorId="32B0E6C7" wp14:editId="47923CFB">
                      <wp:simplePos x="0" y="0"/>
                      <wp:positionH relativeFrom="column">
                        <wp:posOffset>58420</wp:posOffset>
                      </wp:positionH>
                      <wp:positionV relativeFrom="paragraph">
                        <wp:posOffset>57785</wp:posOffset>
                      </wp:positionV>
                      <wp:extent cx="285115" cy="269240"/>
                      <wp:effectExtent l="10795" t="10160" r="8890" b="6350"/>
                      <wp:wrapNone/>
                      <wp:docPr id="616" name="Rectangle 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865495" id="Rectangle 755" o:spid="_x0000_s1026" style="position:absolute;margin-left:4.6pt;margin-top:4.55pt;width:22.45pt;height:21.2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"/>
                  </w:pict>
                </mc:Fallback>
              </mc:AlternateContent>
            </w:r>
          </w:p>
        </w:tc>
        <w:tc>
          <w:tcPr>
            <w:tcW w:w="1276" w:type="dxa"/>
            <w:tcBorders>
              <w:top w:val="nil"/>
              <w:left w:val="nil"/>
              <w:bottom w:val="nil"/>
              <w:right w:val="nil"/>
            </w:tcBorders>
          </w:tcPr>
          <w:p w14:paraId="0D6700BC"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70+</w:t>
            </w:r>
          </w:p>
        </w:tc>
        <w:tc>
          <w:tcPr>
            <w:tcW w:w="851" w:type="dxa"/>
            <w:tcBorders>
              <w:top w:val="nil"/>
              <w:left w:val="nil"/>
              <w:bottom w:val="nil"/>
              <w:right w:val="nil"/>
            </w:tcBorders>
          </w:tcPr>
          <w:p w14:paraId="4393F667"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7008" behindDoc="0" locked="0" layoutInCell="1" allowOverlap="1" wp14:anchorId="503A371C" wp14:editId="6461036A">
                      <wp:simplePos x="0" y="0"/>
                      <wp:positionH relativeFrom="column">
                        <wp:posOffset>58420</wp:posOffset>
                      </wp:positionH>
                      <wp:positionV relativeFrom="paragraph">
                        <wp:posOffset>57785</wp:posOffset>
                      </wp:positionV>
                      <wp:extent cx="285115" cy="269240"/>
                      <wp:effectExtent l="10795" t="10160" r="8890" b="6350"/>
                      <wp:wrapNone/>
                      <wp:docPr id="617" name="Rectangle 7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767AE7" id="Rectangle 756" o:spid="_x0000_s1026" style="position:absolute;margin-left:4.6pt;margin-top:4.55pt;width:22.45pt;height:21.2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"/>
                  </w:pict>
                </mc:Fallback>
              </mc:AlternateContent>
            </w:r>
          </w:p>
        </w:tc>
      </w:tr>
    </w:tbl>
    <w:p w14:paraId="7AEF5850" w14:textId="77777777" w:rsidR="00E77095" w:rsidRPr="00C5596D" w:rsidRDefault="00E77095" w:rsidP="00E77095">
      <w:pPr>
        <w:rPr>
          <w:rFonts w:cs="Arial"/>
          <w:sz w:val="22"/>
        </w:rPr>
      </w:pPr>
    </w:p>
    <w:p w14:paraId="4B1BE7B4" w14:textId="77777777" w:rsidR="00E77095" w:rsidRPr="00C5596D" w:rsidRDefault="00E77095" w:rsidP="00E77095">
      <w:pPr>
        <w:autoSpaceDE w:val="0"/>
        <w:autoSpaceDN w:val="0"/>
        <w:adjustRightInd w:val="0"/>
        <w:ind w:left="720" w:hanging="720"/>
        <w:rPr>
          <w:rFonts w:cs="Arial"/>
        </w:rPr>
      </w:pPr>
      <w:r w:rsidRPr="00C5596D">
        <w:rPr>
          <w:rFonts w:cs="Arial"/>
        </w:rPr>
        <w:t>4.</w:t>
      </w:r>
      <w:r w:rsidRPr="00C5596D">
        <w:rPr>
          <w:rFonts w:cs="Arial"/>
        </w:rPr>
        <w:tab/>
        <w:t>Disability : Do you have any of the following (please tick all that apply):</w:t>
      </w:r>
    </w:p>
    <w:p w14:paraId="0894BAF0"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11"/>
        <w:gridCol w:w="526"/>
        <w:gridCol w:w="3225"/>
        <w:gridCol w:w="652"/>
      </w:tblGrid>
      <w:tr w:rsidR="00E77095" w:rsidRPr="00C5596D" w14:paraId="6049E5BE" w14:textId="77777777" w:rsidTr="00455919">
        <w:tc>
          <w:tcPr>
            <w:tcW w:w="4216" w:type="dxa"/>
          </w:tcPr>
          <w:p w14:paraId="4CD434CC"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Physical Impairment</w:t>
            </w:r>
          </w:p>
        </w:tc>
        <w:tc>
          <w:tcPr>
            <w:tcW w:w="567" w:type="dxa"/>
          </w:tcPr>
          <w:p w14:paraId="03FA4503"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8032" behindDoc="0" locked="0" layoutInCell="1" allowOverlap="1" wp14:anchorId="78CCD5F7" wp14:editId="65396A7A">
                      <wp:simplePos x="0" y="0"/>
                      <wp:positionH relativeFrom="column">
                        <wp:posOffset>-20955</wp:posOffset>
                      </wp:positionH>
                      <wp:positionV relativeFrom="paragraph">
                        <wp:posOffset>39370</wp:posOffset>
                      </wp:positionV>
                      <wp:extent cx="269875" cy="271780"/>
                      <wp:effectExtent l="7620" t="10795" r="8255" b="12700"/>
                      <wp:wrapNone/>
                      <wp:docPr id="618" name="Rectangle 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BABA1" id="Rectangle 757" o:spid="_x0000_s1026" style="position:absolute;margin-left:-1.65pt;margin-top:3.1pt;width:21.25pt;height:21.4pt;z-index:25258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402" w:type="dxa"/>
          </w:tcPr>
          <w:p w14:paraId="333641D5"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Visual Impairment</w:t>
            </w:r>
          </w:p>
        </w:tc>
        <w:tc>
          <w:tcPr>
            <w:tcW w:w="709" w:type="dxa"/>
          </w:tcPr>
          <w:p w14:paraId="438855A1"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89056" behindDoc="0" locked="0" layoutInCell="1" allowOverlap="1" wp14:anchorId="66B6AD00" wp14:editId="0917BB4F">
                      <wp:simplePos x="0" y="0"/>
                      <wp:positionH relativeFrom="column">
                        <wp:posOffset>51435</wp:posOffset>
                      </wp:positionH>
                      <wp:positionV relativeFrom="paragraph">
                        <wp:posOffset>39370</wp:posOffset>
                      </wp:positionV>
                      <wp:extent cx="269875" cy="271780"/>
                      <wp:effectExtent l="13335" t="10795" r="12065" b="12700"/>
                      <wp:wrapNone/>
                      <wp:docPr id="619" name="Rectangle 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DEDDDF" id="Rectangle 758" o:spid="_x0000_s1026" style="position:absolute;margin-left:4.05pt;margin-top:3.1pt;width:21.25pt;height:21.4pt;z-index:25258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756C05EA"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16" w:type="dxa"/>
            <w:tcBorders>
              <w:top w:val="nil"/>
              <w:left w:val="nil"/>
              <w:bottom w:val="nil"/>
              <w:right w:val="nil"/>
            </w:tcBorders>
          </w:tcPr>
          <w:p w14:paraId="0DFF8537"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Learning Difficulty</w:t>
            </w:r>
          </w:p>
        </w:tc>
        <w:tc>
          <w:tcPr>
            <w:tcW w:w="567" w:type="dxa"/>
            <w:tcBorders>
              <w:top w:val="nil"/>
              <w:left w:val="nil"/>
              <w:bottom w:val="nil"/>
              <w:right w:val="nil"/>
            </w:tcBorders>
          </w:tcPr>
          <w:p w14:paraId="1EA644A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0080" behindDoc="0" locked="0" layoutInCell="1" allowOverlap="1" wp14:anchorId="6E798529" wp14:editId="46F67054">
                      <wp:simplePos x="0" y="0"/>
                      <wp:positionH relativeFrom="column">
                        <wp:posOffset>-20955</wp:posOffset>
                      </wp:positionH>
                      <wp:positionV relativeFrom="paragraph">
                        <wp:posOffset>39370</wp:posOffset>
                      </wp:positionV>
                      <wp:extent cx="269875" cy="271780"/>
                      <wp:effectExtent l="7620" t="10795" r="8255" b="12700"/>
                      <wp:wrapNone/>
                      <wp:docPr id="620" name="Rectangle 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D33B7" id="Rectangle 759" o:spid="_x0000_s1026" style="position:absolute;margin-left:-1.65pt;margin-top:3.1pt;width:21.25pt;height:21.4pt;z-index:2525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402" w:type="dxa"/>
            <w:tcBorders>
              <w:top w:val="nil"/>
              <w:left w:val="nil"/>
              <w:bottom w:val="nil"/>
              <w:right w:val="nil"/>
            </w:tcBorders>
          </w:tcPr>
          <w:p w14:paraId="6BA3B06C"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Hearing Impairment/deaf</w:t>
            </w:r>
          </w:p>
        </w:tc>
        <w:tc>
          <w:tcPr>
            <w:tcW w:w="709" w:type="dxa"/>
            <w:tcBorders>
              <w:top w:val="nil"/>
              <w:left w:val="nil"/>
              <w:bottom w:val="nil"/>
              <w:right w:val="nil"/>
            </w:tcBorders>
          </w:tcPr>
          <w:p w14:paraId="01B41A9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1104" behindDoc="0" locked="0" layoutInCell="1" allowOverlap="1" wp14:anchorId="774018DC" wp14:editId="7106A1A9">
                      <wp:simplePos x="0" y="0"/>
                      <wp:positionH relativeFrom="column">
                        <wp:posOffset>51435</wp:posOffset>
                      </wp:positionH>
                      <wp:positionV relativeFrom="paragraph">
                        <wp:posOffset>39370</wp:posOffset>
                      </wp:positionV>
                      <wp:extent cx="269875" cy="271780"/>
                      <wp:effectExtent l="13335" t="10795" r="12065" b="12700"/>
                      <wp:wrapNone/>
                      <wp:docPr id="621" name="Rectangle 7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132C7" id="Rectangle 760" o:spid="_x0000_s1026" style="position:absolute;margin-left:4.05pt;margin-top:3.1pt;width:21.25pt;height:21.4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0D7D547D"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16" w:type="dxa"/>
            <w:tcBorders>
              <w:top w:val="nil"/>
              <w:left w:val="nil"/>
              <w:bottom w:val="nil"/>
              <w:right w:val="nil"/>
            </w:tcBorders>
          </w:tcPr>
          <w:p w14:paraId="4C2BC8A9"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Mental health/mental distress</w:t>
            </w:r>
          </w:p>
        </w:tc>
        <w:tc>
          <w:tcPr>
            <w:tcW w:w="567" w:type="dxa"/>
            <w:tcBorders>
              <w:top w:val="nil"/>
              <w:left w:val="nil"/>
              <w:bottom w:val="nil"/>
              <w:right w:val="nil"/>
            </w:tcBorders>
          </w:tcPr>
          <w:p w14:paraId="46BDE678"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2128" behindDoc="0" locked="0" layoutInCell="1" allowOverlap="1" wp14:anchorId="2674C669" wp14:editId="68EC60EA">
                      <wp:simplePos x="0" y="0"/>
                      <wp:positionH relativeFrom="column">
                        <wp:posOffset>-20955</wp:posOffset>
                      </wp:positionH>
                      <wp:positionV relativeFrom="paragraph">
                        <wp:posOffset>39370</wp:posOffset>
                      </wp:positionV>
                      <wp:extent cx="269875" cy="271780"/>
                      <wp:effectExtent l="7620" t="10795" r="8255" b="12700"/>
                      <wp:wrapNone/>
                      <wp:docPr id="622" name="Rectangle 7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5B8A4" id="Rectangle 761" o:spid="_x0000_s1026" style="position:absolute;margin-left:-1.65pt;margin-top:3.1pt;width:21.25pt;height:21.4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402" w:type="dxa"/>
            <w:tcBorders>
              <w:top w:val="nil"/>
              <w:left w:val="nil"/>
              <w:bottom w:val="nil"/>
              <w:right w:val="nil"/>
            </w:tcBorders>
          </w:tcPr>
          <w:p w14:paraId="7E3F52B8"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Long term illness that affects your daily activity</w:t>
            </w:r>
          </w:p>
        </w:tc>
        <w:tc>
          <w:tcPr>
            <w:tcW w:w="709" w:type="dxa"/>
            <w:tcBorders>
              <w:top w:val="nil"/>
              <w:left w:val="nil"/>
              <w:bottom w:val="nil"/>
              <w:right w:val="nil"/>
            </w:tcBorders>
          </w:tcPr>
          <w:p w14:paraId="5E5567D6"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3152" behindDoc="0" locked="0" layoutInCell="1" allowOverlap="1" wp14:anchorId="4F4EE8BE" wp14:editId="2143A4E8">
                      <wp:simplePos x="0" y="0"/>
                      <wp:positionH relativeFrom="column">
                        <wp:posOffset>51435</wp:posOffset>
                      </wp:positionH>
                      <wp:positionV relativeFrom="paragraph">
                        <wp:posOffset>39370</wp:posOffset>
                      </wp:positionV>
                      <wp:extent cx="269875" cy="271780"/>
                      <wp:effectExtent l="13335" t="10795" r="12065" b="12700"/>
                      <wp:wrapNone/>
                      <wp:docPr id="623" name="Rectangle 7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97A12" id="Rectangle 762" o:spid="_x0000_s1026" style="position:absolute;margin-left:4.05pt;margin-top:3.1pt;width:21.25pt;height:21.4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29113792"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216" w:type="dxa"/>
            <w:tcBorders>
              <w:top w:val="nil"/>
              <w:left w:val="nil"/>
              <w:bottom w:val="nil"/>
              <w:right w:val="nil"/>
            </w:tcBorders>
          </w:tcPr>
          <w:p w14:paraId="1C1EE76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Other (please specify)</w:t>
            </w:r>
          </w:p>
        </w:tc>
        <w:tc>
          <w:tcPr>
            <w:tcW w:w="567" w:type="dxa"/>
            <w:tcBorders>
              <w:top w:val="nil"/>
              <w:left w:val="nil"/>
              <w:bottom w:val="nil"/>
              <w:right w:val="nil"/>
            </w:tcBorders>
          </w:tcPr>
          <w:p w14:paraId="68A0F3E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p>
        </w:tc>
        <w:tc>
          <w:tcPr>
            <w:tcW w:w="3402" w:type="dxa"/>
            <w:tcBorders>
              <w:top w:val="nil"/>
              <w:left w:val="nil"/>
              <w:bottom w:val="nil"/>
              <w:right w:val="nil"/>
            </w:tcBorders>
          </w:tcPr>
          <w:p w14:paraId="01BA8ED6" w14:textId="77777777" w:rsidR="00E77095" w:rsidRPr="00C5596D" w:rsidRDefault="00E77095" w:rsidP="00455919">
            <w:pPr>
              <w:autoSpaceDE w:val="0"/>
              <w:autoSpaceDN w:val="0"/>
              <w:adjustRightInd w:val="0"/>
              <w:spacing w:before="120" w:after="120"/>
              <w:rPr>
                <w:rFonts w:asciiTheme="minorHAnsi" w:hAnsiTheme="minorHAnsi" w:cs="Arial"/>
                <w:bCs/>
              </w:rPr>
            </w:pPr>
          </w:p>
        </w:tc>
        <w:tc>
          <w:tcPr>
            <w:tcW w:w="709" w:type="dxa"/>
            <w:tcBorders>
              <w:top w:val="nil"/>
              <w:left w:val="nil"/>
              <w:bottom w:val="nil"/>
              <w:right w:val="nil"/>
            </w:tcBorders>
          </w:tcPr>
          <w:p w14:paraId="6D06630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p>
        </w:tc>
      </w:tr>
    </w:tbl>
    <w:p w14:paraId="148D9F8D" w14:textId="77777777" w:rsidR="00E77095" w:rsidRPr="00C5596D" w:rsidRDefault="00E77095" w:rsidP="00E77095">
      <w:pPr>
        <w:autoSpaceDE w:val="0"/>
        <w:autoSpaceDN w:val="0"/>
        <w:adjustRightInd w:val="0"/>
        <w:rPr>
          <w:rFonts w:cs="Arial"/>
          <w:b/>
          <w:sz w:val="22"/>
        </w:rPr>
      </w:pPr>
      <w:r w:rsidRPr="00C5596D">
        <w:rPr>
          <w:rFonts w:cs="Arial"/>
          <w:b/>
          <w:noProof/>
          <w:sz w:val="22"/>
        </w:rPr>
        <mc:AlternateContent>
          <mc:Choice Requires="wps">
            <w:drawing>
              <wp:anchor distT="0" distB="0" distL="114300" distR="114300" simplePos="0" relativeHeight="252578816" behindDoc="0" locked="0" layoutInCell="1" allowOverlap="1" wp14:anchorId="3B1A10A1" wp14:editId="71FCBABD">
                <wp:simplePos x="0" y="0"/>
                <wp:positionH relativeFrom="column">
                  <wp:posOffset>421005</wp:posOffset>
                </wp:positionH>
                <wp:positionV relativeFrom="paragraph">
                  <wp:posOffset>104775</wp:posOffset>
                </wp:positionV>
                <wp:extent cx="5342255" cy="1706880"/>
                <wp:effectExtent l="11430" t="9525" r="8890" b="7620"/>
                <wp:wrapNone/>
                <wp:docPr id="624"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706880"/>
                        </a:xfrm>
                        <a:prstGeom prst="rect">
                          <a:avLst/>
                        </a:prstGeom>
                        <a:solidFill>
                          <a:srgbClr val="FFFFFF"/>
                        </a:solidFill>
                        <a:ln w="9525">
                          <a:solidFill>
                            <a:srgbClr val="000000"/>
                          </a:solidFill>
                          <a:miter lim="800000"/>
                          <a:headEnd/>
                          <a:tailEnd/>
                        </a:ln>
                      </wps:spPr>
                      <wps:txbx>
                        <w:txbxContent>
                          <w:p w14:paraId="00BBD808"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A10A1" id="Text Box 430" o:spid="_x0000_s1048" type="#_x0000_t202" style="position:absolute;margin-left:33.15pt;margin-top:8.25pt;width:420.65pt;height:134.4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">
                <v:textbox>
                  <w:txbxContent>
                    <w:p w14:paraId="00BBD808" w14:textId="77777777" w:rsidR="00E77095" w:rsidRDefault="00E77095" w:rsidP="00E77095"/>
                  </w:txbxContent>
                </v:textbox>
              </v:shape>
            </w:pict>
          </mc:Fallback>
        </mc:AlternateContent>
      </w:r>
    </w:p>
    <w:p w14:paraId="182EB0F4" w14:textId="77777777" w:rsidR="00E77095" w:rsidRPr="00C5596D" w:rsidRDefault="00E77095" w:rsidP="00E77095">
      <w:pPr>
        <w:autoSpaceDE w:val="0"/>
        <w:autoSpaceDN w:val="0"/>
        <w:adjustRightInd w:val="0"/>
        <w:rPr>
          <w:rFonts w:cs="Arial"/>
          <w:b/>
          <w:sz w:val="22"/>
        </w:rPr>
      </w:pPr>
    </w:p>
    <w:p w14:paraId="5247341E" w14:textId="77777777" w:rsidR="00E77095" w:rsidRPr="00C5596D" w:rsidRDefault="00E77095" w:rsidP="00E77095">
      <w:pPr>
        <w:autoSpaceDE w:val="0"/>
        <w:autoSpaceDN w:val="0"/>
        <w:adjustRightInd w:val="0"/>
        <w:rPr>
          <w:rFonts w:cs="Arial"/>
          <w:b/>
          <w:sz w:val="22"/>
        </w:rPr>
      </w:pPr>
    </w:p>
    <w:p w14:paraId="10A73493" w14:textId="77777777" w:rsidR="00E77095" w:rsidRPr="00C5596D" w:rsidRDefault="00E77095" w:rsidP="00E77095">
      <w:pPr>
        <w:autoSpaceDE w:val="0"/>
        <w:autoSpaceDN w:val="0"/>
        <w:adjustRightInd w:val="0"/>
        <w:rPr>
          <w:rFonts w:cs="Arial"/>
          <w:b/>
          <w:sz w:val="22"/>
        </w:rPr>
      </w:pPr>
    </w:p>
    <w:p w14:paraId="79989E6D" w14:textId="77777777" w:rsidR="00E77095" w:rsidRPr="00C5596D" w:rsidRDefault="00E77095" w:rsidP="00E77095">
      <w:pPr>
        <w:autoSpaceDE w:val="0"/>
        <w:autoSpaceDN w:val="0"/>
        <w:adjustRightInd w:val="0"/>
        <w:rPr>
          <w:rFonts w:cs="Arial"/>
          <w:b/>
          <w:sz w:val="22"/>
        </w:rPr>
      </w:pPr>
    </w:p>
    <w:p w14:paraId="6F02B02F" w14:textId="77777777" w:rsidR="00E77095" w:rsidRPr="00C5596D" w:rsidRDefault="00E77095" w:rsidP="00E77095">
      <w:pPr>
        <w:autoSpaceDE w:val="0"/>
        <w:autoSpaceDN w:val="0"/>
        <w:adjustRightInd w:val="0"/>
        <w:rPr>
          <w:rFonts w:cs="Arial"/>
          <w:b/>
          <w:sz w:val="22"/>
        </w:rPr>
      </w:pPr>
    </w:p>
    <w:p w14:paraId="552DED30" w14:textId="77777777" w:rsidR="00E77095" w:rsidRPr="00C5596D" w:rsidRDefault="00E77095" w:rsidP="00E77095">
      <w:pPr>
        <w:autoSpaceDE w:val="0"/>
        <w:autoSpaceDN w:val="0"/>
        <w:adjustRightInd w:val="0"/>
        <w:rPr>
          <w:rFonts w:cs="Arial"/>
          <w:b/>
          <w:sz w:val="22"/>
        </w:rPr>
      </w:pPr>
    </w:p>
    <w:p w14:paraId="5DF13CDA" w14:textId="77777777" w:rsidR="00E77095" w:rsidRPr="00C5596D" w:rsidRDefault="00E77095" w:rsidP="00E77095">
      <w:pPr>
        <w:autoSpaceDE w:val="0"/>
        <w:autoSpaceDN w:val="0"/>
        <w:adjustRightInd w:val="0"/>
        <w:rPr>
          <w:rFonts w:cs="Arial"/>
          <w:b/>
          <w:sz w:val="22"/>
        </w:rPr>
      </w:pPr>
    </w:p>
    <w:p w14:paraId="0AB85F0D" w14:textId="77777777" w:rsidR="00E77095" w:rsidRPr="00C5596D" w:rsidRDefault="00E77095" w:rsidP="00E77095">
      <w:pPr>
        <w:autoSpaceDE w:val="0"/>
        <w:autoSpaceDN w:val="0"/>
        <w:adjustRightInd w:val="0"/>
        <w:rPr>
          <w:rFonts w:cs="Arial"/>
          <w:b/>
          <w:sz w:val="22"/>
        </w:rPr>
      </w:pPr>
    </w:p>
    <w:p w14:paraId="5E231FC2" w14:textId="77777777" w:rsidR="00E77095" w:rsidRPr="00C5596D" w:rsidRDefault="00E77095" w:rsidP="00E77095">
      <w:pPr>
        <w:autoSpaceDE w:val="0"/>
        <w:autoSpaceDN w:val="0"/>
        <w:adjustRightInd w:val="0"/>
        <w:rPr>
          <w:rFonts w:cs="Arial"/>
          <w:b/>
          <w:sz w:val="22"/>
        </w:rPr>
      </w:pPr>
    </w:p>
    <w:p w14:paraId="04862B80" w14:textId="77777777" w:rsidR="00E77095" w:rsidRPr="00C5596D" w:rsidRDefault="00E77095" w:rsidP="00E77095">
      <w:pPr>
        <w:autoSpaceDE w:val="0"/>
        <w:autoSpaceDN w:val="0"/>
        <w:adjustRightInd w:val="0"/>
        <w:rPr>
          <w:rFonts w:cs="Arial"/>
          <w:b/>
          <w:sz w:val="22"/>
        </w:rPr>
      </w:pPr>
    </w:p>
    <w:p w14:paraId="2A3F6EB2" w14:textId="77777777" w:rsidR="00E77095" w:rsidRPr="00C5596D" w:rsidRDefault="00E77095" w:rsidP="00E77095">
      <w:pPr>
        <w:autoSpaceDE w:val="0"/>
        <w:autoSpaceDN w:val="0"/>
        <w:adjustRightInd w:val="0"/>
        <w:rPr>
          <w:rFonts w:cs="Arial"/>
          <w:b/>
          <w:sz w:val="22"/>
        </w:rPr>
      </w:pPr>
    </w:p>
    <w:p w14:paraId="5E86680C" w14:textId="77777777" w:rsidR="00E77095" w:rsidRPr="00C5596D" w:rsidRDefault="00E77095" w:rsidP="00E77095">
      <w:pPr>
        <w:rPr>
          <w:rFonts w:cs="Arial"/>
          <w:b/>
        </w:rPr>
      </w:pPr>
      <w:r w:rsidRPr="00C5596D">
        <w:rPr>
          <w:rFonts w:cs="Arial"/>
          <w:b/>
        </w:rPr>
        <w:br w:type="page"/>
      </w:r>
    </w:p>
    <w:p w14:paraId="655275D7" w14:textId="77777777" w:rsidR="00E77095" w:rsidRPr="00C5596D" w:rsidRDefault="00E77095" w:rsidP="00E77095">
      <w:pPr>
        <w:autoSpaceDE w:val="0"/>
        <w:autoSpaceDN w:val="0"/>
        <w:adjustRightInd w:val="0"/>
        <w:ind w:left="720" w:hanging="720"/>
        <w:rPr>
          <w:rFonts w:cs="Arial"/>
          <w:b/>
        </w:rPr>
      </w:pPr>
      <w:r w:rsidRPr="00C5596D">
        <w:rPr>
          <w:rFonts w:cs="Arial"/>
          <w:b/>
        </w:rPr>
        <w:tab/>
        <w:t>Please read the following statement …</w:t>
      </w:r>
    </w:p>
    <w:p w14:paraId="277F9F03" w14:textId="77777777" w:rsidR="00E77095" w:rsidRPr="00C5596D" w:rsidRDefault="00E77095" w:rsidP="00E77095">
      <w:pPr>
        <w:autoSpaceDE w:val="0"/>
        <w:autoSpaceDN w:val="0"/>
        <w:adjustRightInd w:val="0"/>
        <w:ind w:left="720" w:hanging="720"/>
        <w:rPr>
          <w:rFonts w:cs="Arial"/>
          <w:b/>
        </w:rPr>
      </w:pPr>
    </w:p>
    <w:p w14:paraId="6603EAC3" w14:textId="77777777" w:rsidR="00E77095" w:rsidRPr="00C5596D" w:rsidRDefault="00E77095" w:rsidP="00E77095">
      <w:pPr>
        <w:autoSpaceDE w:val="0"/>
        <w:autoSpaceDN w:val="0"/>
        <w:adjustRightInd w:val="0"/>
        <w:ind w:left="720" w:hanging="720"/>
        <w:rPr>
          <w:rFonts w:cs="Arial"/>
        </w:rPr>
      </w:pPr>
      <w:r w:rsidRPr="00C5596D">
        <w:rPr>
          <w:rFonts w:cs="Arial"/>
        </w:rPr>
        <w:tab/>
        <w:t>If you have ticked any of the boxes above, or you have cancer, diabetes or HIV this would be classed as ‘disability’ under the legislation.  Do you consider yourself to be ‘disabled’?</w:t>
      </w:r>
    </w:p>
    <w:p w14:paraId="3F522F47" w14:textId="77777777" w:rsidR="00E77095" w:rsidRPr="00C5596D" w:rsidRDefault="00E77095" w:rsidP="00E77095">
      <w:pPr>
        <w:autoSpaceDE w:val="0"/>
        <w:autoSpaceDN w:val="0"/>
        <w:adjustRightInd w:val="0"/>
        <w:rPr>
          <w:rFonts w:cs="Arial"/>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E77095" w:rsidRPr="00C5596D" w14:paraId="659BAA06" w14:textId="77777777" w:rsidTr="00455919">
        <w:tc>
          <w:tcPr>
            <w:tcW w:w="2090" w:type="dxa"/>
          </w:tcPr>
          <w:p w14:paraId="4EEC9AF9"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Yes</w:t>
            </w:r>
          </w:p>
        </w:tc>
        <w:tc>
          <w:tcPr>
            <w:tcW w:w="1559" w:type="dxa"/>
          </w:tcPr>
          <w:p w14:paraId="660216AD"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4176" behindDoc="0" locked="0" layoutInCell="1" allowOverlap="1" wp14:anchorId="0794E517" wp14:editId="762563B7">
                      <wp:simplePos x="0" y="0"/>
                      <wp:positionH relativeFrom="column">
                        <wp:posOffset>144145</wp:posOffset>
                      </wp:positionH>
                      <wp:positionV relativeFrom="paragraph">
                        <wp:posOffset>39370</wp:posOffset>
                      </wp:positionV>
                      <wp:extent cx="269875" cy="271780"/>
                      <wp:effectExtent l="10795" t="10795" r="5080" b="12700"/>
                      <wp:wrapNone/>
                      <wp:docPr id="625" name="Rectangl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2078F" id="Rectangle 764" o:spid="_x0000_s1026" style="position:absolute;margin-left:11.35pt;margin-top:3.1pt;width:21.25pt;height:21.4pt;z-index:2525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c>
          <w:tcPr>
            <w:tcW w:w="2194" w:type="dxa"/>
          </w:tcPr>
          <w:p w14:paraId="792CCAFA"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No</w:t>
            </w:r>
          </w:p>
        </w:tc>
        <w:tc>
          <w:tcPr>
            <w:tcW w:w="1251" w:type="dxa"/>
          </w:tcPr>
          <w:p w14:paraId="4673DABF"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5200" behindDoc="0" locked="0" layoutInCell="1" allowOverlap="1" wp14:anchorId="136F64CF" wp14:editId="337B2075">
                      <wp:simplePos x="0" y="0"/>
                      <wp:positionH relativeFrom="column">
                        <wp:posOffset>144145</wp:posOffset>
                      </wp:positionH>
                      <wp:positionV relativeFrom="paragraph">
                        <wp:posOffset>39370</wp:posOffset>
                      </wp:positionV>
                      <wp:extent cx="269875" cy="271780"/>
                      <wp:effectExtent l="10795" t="10795" r="5080" b="12700"/>
                      <wp:wrapNone/>
                      <wp:docPr id="626" name="Rectangl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F06940" id="Rectangle 765" o:spid="_x0000_s1026" style="position:absolute;margin-left:11.35pt;margin-top:3.1pt;width:21.25pt;height:21.4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r>
    </w:tbl>
    <w:p w14:paraId="1FD6A3D0" w14:textId="77777777" w:rsidR="00E77095" w:rsidRPr="00C5596D" w:rsidRDefault="00E77095" w:rsidP="00E77095">
      <w:pPr>
        <w:autoSpaceDE w:val="0"/>
        <w:autoSpaceDN w:val="0"/>
        <w:adjustRightInd w:val="0"/>
        <w:rPr>
          <w:rFonts w:cs="Arial"/>
          <w:b/>
          <w:sz w:val="22"/>
        </w:rPr>
      </w:pPr>
    </w:p>
    <w:p w14:paraId="0857312A" w14:textId="77777777" w:rsidR="00E77095" w:rsidRPr="00C5596D" w:rsidRDefault="00E77095" w:rsidP="00E77095">
      <w:pPr>
        <w:autoSpaceDE w:val="0"/>
        <w:autoSpaceDN w:val="0"/>
        <w:adjustRightInd w:val="0"/>
        <w:ind w:left="720" w:hanging="720"/>
        <w:rPr>
          <w:rFonts w:cs="Arial"/>
        </w:rPr>
      </w:pPr>
      <w:r w:rsidRPr="00C5596D">
        <w:rPr>
          <w:rFonts w:cs="Arial"/>
        </w:rPr>
        <w:t>5.</w:t>
      </w:r>
      <w:r w:rsidRPr="00C5596D">
        <w:rPr>
          <w:rFonts w:cs="Arial"/>
        </w:rPr>
        <w:tab/>
        <w:t>Ethnicity – do you identify as ….</w:t>
      </w:r>
    </w:p>
    <w:p w14:paraId="1405E07E" w14:textId="77777777" w:rsidR="00E77095" w:rsidRPr="00C5596D" w:rsidRDefault="00E77095" w:rsidP="00E77095">
      <w:pPr>
        <w:autoSpaceDE w:val="0"/>
        <w:autoSpaceDN w:val="0"/>
        <w:adjustRightInd w:val="0"/>
        <w:ind w:left="720" w:hanging="720"/>
        <w:rPr>
          <w:rFonts w:cs="Arial"/>
        </w:rPr>
      </w:pPr>
    </w:p>
    <w:p w14:paraId="4081F925" w14:textId="77777777" w:rsidR="00E77095" w:rsidRPr="00C5596D" w:rsidRDefault="00E77095" w:rsidP="00E77095">
      <w:pPr>
        <w:spacing w:before="80" w:after="80"/>
        <w:ind w:left="720"/>
        <w:rPr>
          <w:rFonts w:cs="Arial"/>
          <w:b/>
        </w:rPr>
      </w:pPr>
      <w:r w:rsidRPr="00C5596D">
        <w:rPr>
          <w:rFonts w:cs="Arial"/>
          <w:b/>
        </w:rPr>
        <w:t>Asian:</w:t>
      </w:r>
    </w:p>
    <w:p w14:paraId="553FE332"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86"/>
        <w:gridCol w:w="3450"/>
        <w:gridCol w:w="659"/>
      </w:tblGrid>
      <w:tr w:rsidR="00E77095" w:rsidRPr="00C5596D" w14:paraId="7A41E365" w14:textId="77777777" w:rsidTr="00455919">
        <w:tc>
          <w:tcPr>
            <w:tcW w:w="3649" w:type="dxa"/>
          </w:tcPr>
          <w:p w14:paraId="0EFBDE71"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Bangladeshi</w:t>
            </w:r>
          </w:p>
        </w:tc>
        <w:tc>
          <w:tcPr>
            <w:tcW w:w="850" w:type="dxa"/>
          </w:tcPr>
          <w:p w14:paraId="6F915064"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6224" behindDoc="0" locked="0" layoutInCell="1" allowOverlap="1" wp14:anchorId="1598F861" wp14:editId="287D6CD8">
                      <wp:simplePos x="0" y="0"/>
                      <wp:positionH relativeFrom="column">
                        <wp:posOffset>-20955</wp:posOffset>
                      </wp:positionH>
                      <wp:positionV relativeFrom="paragraph">
                        <wp:posOffset>39370</wp:posOffset>
                      </wp:positionV>
                      <wp:extent cx="269875" cy="271780"/>
                      <wp:effectExtent l="7620" t="10795" r="8255" b="12700"/>
                      <wp:wrapNone/>
                      <wp:docPr id="627" name="Rectangle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38E21D" id="Rectangle 769" o:spid="_x0000_s1026" style="position:absolute;margin-left:-1.65pt;margin-top:3.1pt;width:21.25pt;height:21.4pt;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34C60723"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Indian</w:t>
            </w:r>
          </w:p>
        </w:tc>
        <w:tc>
          <w:tcPr>
            <w:tcW w:w="709" w:type="dxa"/>
          </w:tcPr>
          <w:p w14:paraId="2C0C9877"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7248" behindDoc="0" locked="0" layoutInCell="1" allowOverlap="1" wp14:anchorId="6EC55882" wp14:editId="23E15C5A">
                      <wp:simplePos x="0" y="0"/>
                      <wp:positionH relativeFrom="column">
                        <wp:posOffset>51435</wp:posOffset>
                      </wp:positionH>
                      <wp:positionV relativeFrom="paragraph">
                        <wp:posOffset>39370</wp:posOffset>
                      </wp:positionV>
                      <wp:extent cx="269875" cy="271780"/>
                      <wp:effectExtent l="13335" t="10795" r="12065" b="12700"/>
                      <wp:wrapNone/>
                      <wp:docPr id="628" name="Rectangle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07A4" id="Rectangle 770" o:spid="_x0000_s1026" style="position:absolute;margin-left:4.05pt;margin-top:3.1pt;width:21.25pt;height:21.4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3A059A75"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4CBD958C"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Pakistani</w:t>
            </w:r>
          </w:p>
        </w:tc>
        <w:tc>
          <w:tcPr>
            <w:tcW w:w="850" w:type="dxa"/>
            <w:tcBorders>
              <w:top w:val="nil"/>
              <w:left w:val="nil"/>
              <w:bottom w:val="nil"/>
              <w:right w:val="nil"/>
            </w:tcBorders>
          </w:tcPr>
          <w:p w14:paraId="201EFF71"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8272" behindDoc="0" locked="0" layoutInCell="1" allowOverlap="1" wp14:anchorId="17A0BC8B" wp14:editId="0C6DDDCA">
                      <wp:simplePos x="0" y="0"/>
                      <wp:positionH relativeFrom="column">
                        <wp:posOffset>-20955</wp:posOffset>
                      </wp:positionH>
                      <wp:positionV relativeFrom="paragraph">
                        <wp:posOffset>39370</wp:posOffset>
                      </wp:positionV>
                      <wp:extent cx="269875" cy="271780"/>
                      <wp:effectExtent l="7620" t="10795" r="8255" b="12700"/>
                      <wp:wrapNone/>
                      <wp:docPr id="629" name="Rectangle 7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D416B5" id="Rectangle 771" o:spid="_x0000_s1026" style="position:absolute;margin-left:-1.65pt;margin-top:3.1pt;width:21.25pt;height:21.4pt;z-index:25259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603A54E3"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Other Asian background</w:t>
            </w:r>
          </w:p>
        </w:tc>
        <w:tc>
          <w:tcPr>
            <w:tcW w:w="709" w:type="dxa"/>
            <w:tcBorders>
              <w:top w:val="nil"/>
              <w:left w:val="nil"/>
              <w:bottom w:val="nil"/>
              <w:right w:val="nil"/>
            </w:tcBorders>
          </w:tcPr>
          <w:p w14:paraId="38D76334"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599296" behindDoc="0" locked="0" layoutInCell="1" allowOverlap="1" wp14:anchorId="6DE2582F" wp14:editId="1F5E000F">
                      <wp:simplePos x="0" y="0"/>
                      <wp:positionH relativeFrom="column">
                        <wp:posOffset>51435</wp:posOffset>
                      </wp:positionH>
                      <wp:positionV relativeFrom="paragraph">
                        <wp:posOffset>39370</wp:posOffset>
                      </wp:positionV>
                      <wp:extent cx="269875" cy="271780"/>
                      <wp:effectExtent l="13335" t="10795" r="12065" b="12700"/>
                      <wp:wrapNone/>
                      <wp:docPr id="630" name="Rectangle 7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4C1C64" id="Rectangle 772" o:spid="_x0000_s1026" style="position:absolute;margin-left:4.05pt;margin-top:3.1pt;width:21.25pt;height:21.4pt;z-index:2525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bl>
    <w:p w14:paraId="040348CF" w14:textId="77777777" w:rsidR="00E77095" w:rsidRPr="00C5596D" w:rsidRDefault="00E77095" w:rsidP="00E77095">
      <w:pPr>
        <w:autoSpaceDE w:val="0"/>
        <w:autoSpaceDN w:val="0"/>
        <w:adjustRightInd w:val="0"/>
        <w:rPr>
          <w:rFonts w:cs="Arial"/>
          <w:b/>
          <w:sz w:val="22"/>
        </w:rPr>
      </w:pPr>
    </w:p>
    <w:p w14:paraId="0D0CD98F" w14:textId="77777777" w:rsidR="00E77095" w:rsidRPr="00C5596D" w:rsidRDefault="00E77095" w:rsidP="00E77095">
      <w:pPr>
        <w:autoSpaceDE w:val="0"/>
        <w:autoSpaceDN w:val="0"/>
        <w:adjustRightInd w:val="0"/>
        <w:rPr>
          <w:rFonts w:cs="Arial"/>
          <w:b/>
        </w:rPr>
      </w:pPr>
      <w:r w:rsidRPr="00C5596D">
        <w:rPr>
          <w:rFonts w:cs="Arial"/>
          <w:b/>
        </w:rPr>
        <w:tab/>
        <w:t>Black</w:t>
      </w:r>
    </w:p>
    <w:p w14:paraId="41030ACE"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788"/>
        <w:gridCol w:w="3457"/>
        <w:gridCol w:w="661"/>
      </w:tblGrid>
      <w:tr w:rsidR="00E77095" w:rsidRPr="00C5596D" w14:paraId="51CF3A77" w14:textId="77777777" w:rsidTr="00455919">
        <w:tc>
          <w:tcPr>
            <w:tcW w:w="3649" w:type="dxa"/>
          </w:tcPr>
          <w:p w14:paraId="2CC26218"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African</w:t>
            </w:r>
          </w:p>
        </w:tc>
        <w:tc>
          <w:tcPr>
            <w:tcW w:w="850" w:type="dxa"/>
          </w:tcPr>
          <w:p w14:paraId="383A03B8"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0320" behindDoc="0" locked="0" layoutInCell="1" allowOverlap="1" wp14:anchorId="7434F206" wp14:editId="2E35C153">
                      <wp:simplePos x="0" y="0"/>
                      <wp:positionH relativeFrom="column">
                        <wp:posOffset>-20955</wp:posOffset>
                      </wp:positionH>
                      <wp:positionV relativeFrom="paragraph">
                        <wp:posOffset>39370</wp:posOffset>
                      </wp:positionV>
                      <wp:extent cx="269875" cy="271780"/>
                      <wp:effectExtent l="7620" t="10795" r="8255" b="12700"/>
                      <wp:wrapNone/>
                      <wp:docPr id="631" name="Rectangle 7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40499B" id="Rectangle 773" o:spid="_x0000_s1026" style="position:absolute;margin-left:-1.65pt;margin-top:3.1pt;width:21.25pt;height:21.4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24AD6AE2"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British</w:t>
            </w:r>
          </w:p>
        </w:tc>
        <w:tc>
          <w:tcPr>
            <w:tcW w:w="709" w:type="dxa"/>
          </w:tcPr>
          <w:p w14:paraId="2BEA2D0E"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1344" behindDoc="0" locked="0" layoutInCell="1" allowOverlap="1" wp14:anchorId="5F464B6B" wp14:editId="26C81F8A">
                      <wp:simplePos x="0" y="0"/>
                      <wp:positionH relativeFrom="column">
                        <wp:posOffset>51435</wp:posOffset>
                      </wp:positionH>
                      <wp:positionV relativeFrom="paragraph">
                        <wp:posOffset>39370</wp:posOffset>
                      </wp:positionV>
                      <wp:extent cx="269875" cy="271780"/>
                      <wp:effectExtent l="13335" t="10795" r="12065" b="12700"/>
                      <wp:wrapNone/>
                      <wp:docPr id="632" name="Rectangle 7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D4815E" id="Rectangle 774" o:spid="_x0000_s1026" style="position:absolute;margin-left:4.05pt;margin-top:3.1pt;width:21.25pt;height:21.4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390A6637"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1602D2E8"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Caribbean</w:t>
            </w:r>
          </w:p>
        </w:tc>
        <w:tc>
          <w:tcPr>
            <w:tcW w:w="850" w:type="dxa"/>
            <w:tcBorders>
              <w:top w:val="nil"/>
              <w:left w:val="nil"/>
              <w:bottom w:val="nil"/>
              <w:right w:val="nil"/>
            </w:tcBorders>
          </w:tcPr>
          <w:p w14:paraId="0561C26F"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2368" behindDoc="0" locked="0" layoutInCell="1" allowOverlap="1" wp14:anchorId="666EB88A" wp14:editId="40AA63F1">
                      <wp:simplePos x="0" y="0"/>
                      <wp:positionH relativeFrom="column">
                        <wp:posOffset>-20955</wp:posOffset>
                      </wp:positionH>
                      <wp:positionV relativeFrom="paragraph">
                        <wp:posOffset>39370</wp:posOffset>
                      </wp:positionV>
                      <wp:extent cx="269875" cy="271780"/>
                      <wp:effectExtent l="7620" t="10795" r="8255" b="12700"/>
                      <wp:wrapNone/>
                      <wp:docPr id="633" name="Rectangle 7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328B0" id="Rectangle 775" o:spid="_x0000_s1026" style="position:absolute;margin-left:-1.65pt;margin-top:3.1pt;width:21.25pt;height:21.4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126CDFF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Other black background</w:t>
            </w:r>
          </w:p>
        </w:tc>
        <w:tc>
          <w:tcPr>
            <w:tcW w:w="709" w:type="dxa"/>
            <w:tcBorders>
              <w:top w:val="nil"/>
              <w:left w:val="nil"/>
              <w:bottom w:val="nil"/>
              <w:right w:val="nil"/>
            </w:tcBorders>
          </w:tcPr>
          <w:p w14:paraId="75D9A13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3392" behindDoc="0" locked="0" layoutInCell="1" allowOverlap="1" wp14:anchorId="63C8FE46" wp14:editId="30CFA896">
                      <wp:simplePos x="0" y="0"/>
                      <wp:positionH relativeFrom="column">
                        <wp:posOffset>51435</wp:posOffset>
                      </wp:positionH>
                      <wp:positionV relativeFrom="paragraph">
                        <wp:posOffset>39370</wp:posOffset>
                      </wp:positionV>
                      <wp:extent cx="269875" cy="271780"/>
                      <wp:effectExtent l="13335" t="10795" r="12065" b="12700"/>
                      <wp:wrapNone/>
                      <wp:docPr id="634" name="Rectangle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0996" id="Rectangle 776" o:spid="_x0000_s1026" style="position:absolute;margin-left:4.05pt;margin-top:3.1pt;width:21.25pt;height:21.4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bl>
    <w:p w14:paraId="5F001E7A" w14:textId="77777777" w:rsidR="00E77095" w:rsidRPr="00C5596D" w:rsidRDefault="00E77095" w:rsidP="00E77095">
      <w:pPr>
        <w:autoSpaceDE w:val="0"/>
        <w:autoSpaceDN w:val="0"/>
        <w:adjustRightInd w:val="0"/>
        <w:rPr>
          <w:rFonts w:cs="Arial"/>
          <w:b/>
          <w:sz w:val="22"/>
        </w:rPr>
      </w:pPr>
    </w:p>
    <w:p w14:paraId="229E07A3" w14:textId="77777777" w:rsidR="00E77095" w:rsidRPr="00C5596D" w:rsidRDefault="00E77095" w:rsidP="00E77095">
      <w:pPr>
        <w:autoSpaceDE w:val="0"/>
        <w:autoSpaceDN w:val="0"/>
        <w:adjustRightInd w:val="0"/>
        <w:rPr>
          <w:rFonts w:cs="Arial"/>
          <w:b/>
        </w:rPr>
      </w:pPr>
      <w:r w:rsidRPr="00C5596D">
        <w:rPr>
          <w:rFonts w:cs="Arial"/>
          <w:b/>
        </w:rPr>
        <w:tab/>
        <w:t>Chinese</w:t>
      </w:r>
    </w:p>
    <w:p w14:paraId="2397BF79" w14:textId="77777777" w:rsidR="00E77095" w:rsidRPr="00C5596D" w:rsidRDefault="00E77095" w:rsidP="00E77095">
      <w:pPr>
        <w:autoSpaceDE w:val="0"/>
        <w:autoSpaceDN w:val="0"/>
        <w:adjustRightInd w:val="0"/>
        <w:rPr>
          <w:rFonts w:cs="Arial"/>
          <w:b/>
        </w:rPr>
      </w:pPr>
    </w:p>
    <w:tbl>
      <w:tblPr>
        <w:tblStyle w:val="TableGrid"/>
        <w:tblW w:w="0" w:type="auto"/>
        <w:tblInd w:w="712" w:type="dxa"/>
        <w:tblLook w:val="04A0" w:firstRow="1" w:lastRow="0" w:firstColumn="1" w:lastColumn="0" w:noHBand="0" w:noVBand="1"/>
      </w:tblPr>
      <w:tblGrid>
        <w:gridCol w:w="3395"/>
        <w:gridCol w:w="790"/>
        <w:gridCol w:w="3466"/>
        <w:gridCol w:w="663"/>
      </w:tblGrid>
      <w:tr w:rsidR="00E77095" w:rsidRPr="00C5596D" w14:paraId="7F9EE32A" w14:textId="77777777" w:rsidTr="00455919">
        <w:tc>
          <w:tcPr>
            <w:tcW w:w="3649" w:type="dxa"/>
            <w:tcBorders>
              <w:top w:val="nil"/>
              <w:left w:val="nil"/>
              <w:bottom w:val="nil"/>
              <w:right w:val="nil"/>
            </w:tcBorders>
          </w:tcPr>
          <w:p w14:paraId="0F9954D5"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Chinese</w:t>
            </w:r>
          </w:p>
        </w:tc>
        <w:tc>
          <w:tcPr>
            <w:tcW w:w="850" w:type="dxa"/>
            <w:tcBorders>
              <w:top w:val="nil"/>
              <w:left w:val="nil"/>
              <w:bottom w:val="nil"/>
              <w:right w:val="nil"/>
            </w:tcBorders>
          </w:tcPr>
          <w:p w14:paraId="08583AF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4416" behindDoc="0" locked="0" layoutInCell="1" allowOverlap="1" wp14:anchorId="29833E36" wp14:editId="2AF66E8B">
                      <wp:simplePos x="0" y="0"/>
                      <wp:positionH relativeFrom="column">
                        <wp:posOffset>-20955</wp:posOffset>
                      </wp:positionH>
                      <wp:positionV relativeFrom="paragraph">
                        <wp:posOffset>39370</wp:posOffset>
                      </wp:positionV>
                      <wp:extent cx="269875" cy="271780"/>
                      <wp:effectExtent l="7620" t="10795" r="8255" b="12700"/>
                      <wp:wrapNone/>
                      <wp:docPr id="635" name="Rectangl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874FD" id="Rectangle 777" o:spid="_x0000_s1026" style="position:absolute;margin-left:-1.65pt;margin-top:3.1pt;width:21.25pt;height:21.4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3BDB9397"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Other Chinese background</w:t>
            </w:r>
          </w:p>
        </w:tc>
        <w:tc>
          <w:tcPr>
            <w:tcW w:w="709" w:type="dxa"/>
            <w:tcBorders>
              <w:top w:val="nil"/>
              <w:left w:val="nil"/>
              <w:bottom w:val="nil"/>
              <w:right w:val="nil"/>
            </w:tcBorders>
          </w:tcPr>
          <w:p w14:paraId="71B9CA9D"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5440" behindDoc="0" locked="0" layoutInCell="1" allowOverlap="1" wp14:anchorId="4AFB8491" wp14:editId="2E197FC0">
                      <wp:simplePos x="0" y="0"/>
                      <wp:positionH relativeFrom="column">
                        <wp:posOffset>51435</wp:posOffset>
                      </wp:positionH>
                      <wp:positionV relativeFrom="paragraph">
                        <wp:posOffset>39370</wp:posOffset>
                      </wp:positionV>
                      <wp:extent cx="269875" cy="271780"/>
                      <wp:effectExtent l="13335" t="10795" r="12065" b="12700"/>
                      <wp:wrapNone/>
                      <wp:docPr id="636" name="Rectangle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8A253" id="Rectangle 778" o:spid="_x0000_s1026" style="position:absolute;margin-left:4.05pt;margin-top:3.1pt;width:21.25pt;height:21.4pt;z-index:2526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bl>
    <w:p w14:paraId="0D7DC576" w14:textId="77777777" w:rsidR="00E77095" w:rsidRPr="00C5596D" w:rsidRDefault="00E77095" w:rsidP="00E77095">
      <w:pPr>
        <w:autoSpaceDE w:val="0"/>
        <w:autoSpaceDN w:val="0"/>
        <w:adjustRightInd w:val="0"/>
        <w:rPr>
          <w:rFonts w:cs="Arial"/>
          <w:b/>
          <w:sz w:val="22"/>
        </w:rPr>
      </w:pPr>
    </w:p>
    <w:p w14:paraId="2D0CF571" w14:textId="77777777" w:rsidR="00E77095" w:rsidRPr="00C5596D" w:rsidRDefault="00E77095" w:rsidP="00E77095">
      <w:pPr>
        <w:autoSpaceDE w:val="0"/>
        <w:autoSpaceDN w:val="0"/>
        <w:adjustRightInd w:val="0"/>
        <w:rPr>
          <w:rFonts w:cs="Arial"/>
          <w:b/>
        </w:rPr>
      </w:pPr>
      <w:r w:rsidRPr="00C5596D">
        <w:rPr>
          <w:rFonts w:cs="Arial"/>
          <w:b/>
        </w:rPr>
        <w:tab/>
        <w:t>Mixed Ethnic Background:-</w:t>
      </w:r>
    </w:p>
    <w:p w14:paraId="6530C504"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792"/>
        <w:gridCol w:w="3432"/>
        <w:gridCol w:w="664"/>
      </w:tblGrid>
      <w:tr w:rsidR="00E77095" w:rsidRPr="00C5596D" w14:paraId="1ACB502B" w14:textId="77777777" w:rsidTr="00455919">
        <w:tc>
          <w:tcPr>
            <w:tcW w:w="3649" w:type="dxa"/>
          </w:tcPr>
          <w:p w14:paraId="1B0329E9"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Asian and White</w:t>
            </w:r>
          </w:p>
        </w:tc>
        <w:tc>
          <w:tcPr>
            <w:tcW w:w="850" w:type="dxa"/>
          </w:tcPr>
          <w:p w14:paraId="636B81FF"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6464" behindDoc="0" locked="0" layoutInCell="1" allowOverlap="1" wp14:anchorId="2346B0C2" wp14:editId="69F7CB4E">
                      <wp:simplePos x="0" y="0"/>
                      <wp:positionH relativeFrom="column">
                        <wp:posOffset>-20955</wp:posOffset>
                      </wp:positionH>
                      <wp:positionV relativeFrom="paragraph">
                        <wp:posOffset>39370</wp:posOffset>
                      </wp:positionV>
                      <wp:extent cx="269875" cy="271780"/>
                      <wp:effectExtent l="7620" t="10795" r="8255" b="12700"/>
                      <wp:wrapNone/>
                      <wp:docPr id="637" name="Rectangle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0E0A4" id="Rectangle 779" o:spid="_x0000_s1026" style="position:absolute;margin-left:-1.65pt;margin-top:3.1pt;width:21.25pt;height:21.4pt;z-index:25260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2E66EFE0"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Black African and White</w:t>
            </w:r>
          </w:p>
        </w:tc>
        <w:tc>
          <w:tcPr>
            <w:tcW w:w="709" w:type="dxa"/>
          </w:tcPr>
          <w:p w14:paraId="3E0D2EDB"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7488" behindDoc="0" locked="0" layoutInCell="1" allowOverlap="1" wp14:anchorId="623F5E74" wp14:editId="3417704B">
                      <wp:simplePos x="0" y="0"/>
                      <wp:positionH relativeFrom="column">
                        <wp:posOffset>51435</wp:posOffset>
                      </wp:positionH>
                      <wp:positionV relativeFrom="paragraph">
                        <wp:posOffset>39370</wp:posOffset>
                      </wp:positionV>
                      <wp:extent cx="269875" cy="271780"/>
                      <wp:effectExtent l="13335" t="10795" r="12065" b="12700"/>
                      <wp:wrapNone/>
                      <wp:docPr id="638" name="Rectangle 7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3BADEB" id="Rectangle 780" o:spid="_x0000_s1026" style="position:absolute;margin-left:4.05pt;margin-top:3.1pt;width:21.25pt;height:21.4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149FEBF5"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04CF357A"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Black Caribbean and White</w:t>
            </w:r>
          </w:p>
        </w:tc>
        <w:tc>
          <w:tcPr>
            <w:tcW w:w="850" w:type="dxa"/>
            <w:tcBorders>
              <w:top w:val="nil"/>
              <w:left w:val="nil"/>
              <w:bottom w:val="nil"/>
              <w:right w:val="nil"/>
            </w:tcBorders>
          </w:tcPr>
          <w:p w14:paraId="1C43311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8512" behindDoc="0" locked="0" layoutInCell="1" allowOverlap="1" wp14:anchorId="023BB329" wp14:editId="4754CB11">
                      <wp:simplePos x="0" y="0"/>
                      <wp:positionH relativeFrom="column">
                        <wp:posOffset>-20955</wp:posOffset>
                      </wp:positionH>
                      <wp:positionV relativeFrom="paragraph">
                        <wp:posOffset>39370</wp:posOffset>
                      </wp:positionV>
                      <wp:extent cx="269875" cy="271780"/>
                      <wp:effectExtent l="7620" t="10795" r="8255" b="12700"/>
                      <wp:wrapNone/>
                      <wp:docPr id="639" name="Rectangle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E7966" id="Rectangle 781" o:spid="_x0000_s1026" style="position:absolute;margin-left:-1.65pt;margin-top:3.1pt;width:21.25pt;height:21.4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58BFC3F4"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Other mixed</w:t>
            </w:r>
          </w:p>
        </w:tc>
        <w:tc>
          <w:tcPr>
            <w:tcW w:w="709" w:type="dxa"/>
            <w:tcBorders>
              <w:top w:val="nil"/>
              <w:left w:val="nil"/>
              <w:bottom w:val="nil"/>
              <w:right w:val="nil"/>
            </w:tcBorders>
          </w:tcPr>
          <w:p w14:paraId="4FCD5E1A"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09536" behindDoc="0" locked="0" layoutInCell="1" allowOverlap="1" wp14:anchorId="1AFF143C" wp14:editId="46B81019">
                      <wp:simplePos x="0" y="0"/>
                      <wp:positionH relativeFrom="column">
                        <wp:posOffset>51435</wp:posOffset>
                      </wp:positionH>
                      <wp:positionV relativeFrom="paragraph">
                        <wp:posOffset>39370</wp:posOffset>
                      </wp:positionV>
                      <wp:extent cx="269875" cy="271780"/>
                      <wp:effectExtent l="13335" t="10795" r="12065" b="12700"/>
                      <wp:wrapNone/>
                      <wp:docPr id="640" name="Rectangle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F1B62" id="Rectangle 782" o:spid="_x0000_s1026" style="position:absolute;margin-left:4.05pt;margin-top:3.1pt;width:21.25pt;height:21.4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bl>
    <w:p w14:paraId="562BC7AE" w14:textId="77777777" w:rsidR="00E77095" w:rsidRPr="00C5596D" w:rsidRDefault="00E77095" w:rsidP="00E77095">
      <w:pPr>
        <w:autoSpaceDE w:val="0"/>
        <w:autoSpaceDN w:val="0"/>
        <w:adjustRightInd w:val="0"/>
        <w:rPr>
          <w:rFonts w:cs="Arial"/>
          <w:b/>
          <w:sz w:val="22"/>
        </w:rPr>
      </w:pPr>
    </w:p>
    <w:p w14:paraId="68984875" w14:textId="77777777" w:rsidR="00E77095" w:rsidRPr="00C5596D" w:rsidRDefault="00E77095" w:rsidP="00E77095">
      <w:pPr>
        <w:autoSpaceDE w:val="0"/>
        <w:autoSpaceDN w:val="0"/>
        <w:adjustRightInd w:val="0"/>
        <w:rPr>
          <w:rFonts w:cs="Arial"/>
          <w:b/>
        </w:rPr>
      </w:pPr>
      <w:r w:rsidRPr="00C5596D">
        <w:rPr>
          <w:rFonts w:cs="Arial"/>
          <w:b/>
        </w:rPr>
        <w:tab/>
        <w:t>White</w:t>
      </w:r>
    </w:p>
    <w:p w14:paraId="3520A013"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782"/>
        <w:gridCol w:w="3476"/>
        <w:gridCol w:w="656"/>
      </w:tblGrid>
      <w:tr w:rsidR="00E77095" w:rsidRPr="00C5596D" w14:paraId="55C23315" w14:textId="77777777" w:rsidTr="00455919">
        <w:tc>
          <w:tcPr>
            <w:tcW w:w="3649" w:type="dxa"/>
          </w:tcPr>
          <w:p w14:paraId="3FA9BE23"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British</w:t>
            </w:r>
          </w:p>
        </w:tc>
        <w:tc>
          <w:tcPr>
            <w:tcW w:w="850" w:type="dxa"/>
          </w:tcPr>
          <w:p w14:paraId="6DF0184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0560" behindDoc="0" locked="0" layoutInCell="1" allowOverlap="1" wp14:anchorId="1E4E61CE" wp14:editId="400AE3B1">
                      <wp:simplePos x="0" y="0"/>
                      <wp:positionH relativeFrom="column">
                        <wp:posOffset>-20955</wp:posOffset>
                      </wp:positionH>
                      <wp:positionV relativeFrom="paragraph">
                        <wp:posOffset>39370</wp:posOffset>
                      </wp:positionV>
                      <wp:extent cx="269875" cy="271780"/>
                      <wp:effectExtent l="7620" t="10795" r="8255" b="12700"/>
                      <wp:wrapNone/>
                      <wp:docPr id="641" name="Rectangle 7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C807C" id="Rectangle 783" o:spid="_x0000_s1026" style="position:absolute;margin-left:-1.65pt;margin-top:3.1pt;width:21.25pt;height:21.4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2EDF8A1F"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English</w:t>
            </w:r>
          </w:p>
        </w:tc>
        <w:tc>
          <w:tcPr>
            <w:tcW w:w="709" w:type="dxa"/>
          </w:tcPr>
          <w:p w14:paraId="50C2A1B3"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1584" behindDoc="0" locked="0" layoutInCell="1" allowOverlap="1" wp14:anchorId="7CCDDE8E" wp14:editId="00DFE4F3">
                      <wp:simplePos x="0" y="0"/>
                      <wp:positionH relativeFrom="column">
                        <wp:posOffset>51435</wp:posOffset>
                      </wp:positionH>
                      <wp:positionV relativeFrom="paragraph">
                        <wp:posOffset>39370</wp:posOffset>
                      </wp:positionV>
                      <wp:extent cx="269875" cy="271780"/>
                      <wp:effectExtent l="13335" t="10795" r="12065" b="12700"/>
                      <wp:wrapNone/>
                      <wp:docPr id="642"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2ECE6" id="Rectangle 784" o:spid="_x0000_s1026" style="position:absolute;margin-left:4.05pt;margin-top:3.1pt;width:21.25pt;height:21.4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74E1E504"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162E8B6B"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Irish</w:t>
            </w:r>
          </w:p>
        </w:tc>
        <w:tc>
          <w:tcPr>
            <w:tcW w:w="850" w:type="dxa"/>
            <w:tcBorders>
              <w:top w:val="nil"/>
              <w:left w:val="nil"/>
              <w:bottom w:val="nil"/>
              <w:right w:val="nil"/>
            </w:tcBorders>
          </w:tcPr>
          <w:p w14:paraId="12A732B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2608" behindDoc="0" locked="0" layoutInCell="1" allowOverlap="1" wp14:anchorId="285EFF64" wp14:editId="5F78733F">
                      <wp:simplePos x="0" y="0"/>
                      <wp:positionH relativeFrom="column">
                        <wp:posOffset>-20955</wp:posOffset>
                      </wp:positionH>
                      <wp:positionV relativeFrom="paragraph">
                        <wp:posOffset>39370</wp:posOffset>
                      </wp:positionV>
                      <wp:extent cx="269875" cy="271780"/>
                      <wp:effectExtent l="7620" t="10795" r="8255" b="12700"/>
                      <wp:wrapNone/>
                      <wp:docPr id="643"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07C0C" id="Rectangle 785" o:spid="_x0000_s1026" style="position:absolute;margin-left:-1.65pt;margin-top:3.1pt;width:21.25pt;height:21.4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335205E1"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Scottish</w:t>
            </w:r>
          </w:p>
        </w:tc>
        <w:tc>
          <w:tcPr>
            <w:tcW w:w="709" w:type="dxa"/>
            <w:tcBorders>
              <w:top w:val="nil"/>
              <w:left w:val="nil"/>
              <w:bottom w:val="nil"/>
              <w:right w:val="nil"/>
            </w:tcBorders>
          </w:tcPr>
          <w:p w14:paraId="6CB84953"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3632" behindDoc="0" locked="0" layoutInCell="1" allowOverlap="1" wp14:anchorId="2AEA2E03" wp14:editId="74F3FD75">
                      <wp:simplePos x="0" y="0"/>
                      <wp:positionH relativeFrom="column">
                        <wp:posOffset>51435</wp:posOffset>
                      </wp:positionH>
                      <wp:positionV relativeFrom="paragraph">
                        <wp:posOffset>39370</wp:posOffset>
                      </wp:positionV>
                      <wp:extent cx="269875" cy="271780"/>
                      <wp:effectExtent l="13335" t="10795" r="12065" b="12700"/>
                      <wp:wrapNone/>
                      <wp:docPr id="644" name="Rectangl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F1E665" id="Rectangle 786" o:spid="_x0000_s1026" style="position:absolute;margin-left:4.05pt;margin-top:3.1pt;width:21.25pt;height:21.4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446D1C38"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191BD200"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Welsh</w:t>
            </w:r>
          </w:p>
        </w:tc>
        <w:tc>
          <w:tcPr>
            <w:tcW w:w="850" w:type="dxa"/>
            <w:tcBorders>
              <w:top w:val="nil"/>
              <w:left w:val="nil"/>
              <w:bottom w:val="nil"/>
              <w:right w:val="nil"/>
            </w:tcBorders>
          </w:tcPr>
          <w:p w14:paraId="5B54141A"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4656" behindDoc="0" locked="0" layoutInCell="1" allowOverlap="1" wp14:anchorId="4F4F5F93" wp14:editId="33125DCC">
                      <wp:simplePos x="0" y="0"/>
                      <wp:positionH relativeFrom="column">
                        <wp:posOffset>-20955</wp:posOffset>
                      </wp:positionH>
                      <wp:positionV relativeFrom="paragraph">
                        <wp:posOffset>39370</wp:posOffset>
                      </wp:positionV>
                      <wp:extent cx="269875" cy="271780"/>
                      <wp:effectExtent l="7620" t="10795" r="8255" b="12700"/>
                      <wp:wrapNone/>
                      <wp:docPr id="645" name="Rectangl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4B317" id="Rectangle 787" o:spid="_x0000_s1026" style="position:absolute;margin-left:-1.65pt;margin-top:3.1pt;width:21.25pt;height:21.4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43941BF0"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Polish</w:t>
            </w:r>
          </w:p>
        </w:tc>
        <w:tc>
          <w:tcPr>
            <w:tcW w:w="709" w:type="dxa"/>
            <w:tcBorders>
              <w:top w:val="nil"/>
              <w:left w:val="nil"/>
              <w:bottom w:val="nil"/>
              <w:right w:val="nil"/>
            </w:tcBorders>
          </w:tcPr>
          <w:p w14:paraId="24008EA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5680" behindDoc="0" locked="0" layoutInCell="1" allowOverlap="1" wp14:anchorId="62A53B51" wp14:editId="77E174F4">
                      <wp:simplePos x="0" y="0"/>
                      <wp:positionH relativeFrom="column">
                        <wp:posOffset>51435</wp:posOffset>
                      </wp:positionH>
                      <wp:positionV relativeFrom="paragraph">
                        <wp:posOffset>39370</wp:posOffset>
                      </wp:positionV>
                      <wp:extent cx="269875" cy="271780"/>
                      <wp:effectExtent l="13335" t="10795" r="12065" b="12700"/>
                      <wp:wrapNone/>
                      <wp:docPr id="646" name="Rectangle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00B63" id="Rectangle 788" o:spid="_x0000_s1026" style="position:absolute;margin-left:4.05pt;margin-top:3.1pt;width:21.25pt;height:21.4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5EBD353E"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28E066B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Latvian</w:t>
            </w:r>
          </w:p>
        </w:tc>
        <w:tc>
          <w:tcPr>
            <w:tcW w:w="850" w:type="dxa"/>
            <w:tcBorders>
              <w:top w:val="nil"/>
              <w:left w:val="nil"/>
              <w:bottom w:val="nil"/>
              <w:right w:val="nil"/>
            </w:tcBorders>
          </w:tcPr>
          <w:p w14:paraId="43D224B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6704" behindDoc="0" locked="0" layoutInCell="1" allowOverlap="1" wp14:anchorId="1F50AF60" wp14:editId="7564BDBA">
                      <wp:simplePos x="0" y="0"/>
                      <wp:positionH relativeFrom="column">
                        <wp:posOffset>-20955</wp:posOffset>
                      </wp:positionH>
                      <wp:positionV relativeFrom="paragraph">
                        <wp:posOffset>39370</wp:posOffset>
                      </wp:positionV>
                      <wp:extent cx="269875" cy="271780"/>
                      <wp:effectExtent l="7620" t="10795" r="8255" b="12700"/>
                      <wp:wrapNone/>
                      <wp:docPr id="647" name="Rectangle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A1C57" id="Rectangle 789" o:spid="_x0000_s1026" style="position:absolute;margin-left:-1.65pt;margin-top:3.1pt;width:21.25pt;height:21.4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6FD697CE"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Gypsy/Traveller</w:t>
            </w:r>
          </w:p>
        </w:tc>
        <w:tc>
          <w:tcPr>
            <w:tcW w:w="709" w:type="dxa"/>
            <w:tcBorders>
              <w:top w:val="nil"/>
              <w:left w:val="nil"/>
              <w:bottom w:val="nil"/>
              <w:right w:val="nil"/>
            </w:tcBorders>
          </w:tcPr>
          <w:p w14:paraId="168A9D3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7728" behindDoc="0" locked="0" layoutInCell="1" allowOverlap="1" wp14:anchorId="34CF9031" wp14:editId="19DB78F3">
                      <wp:simplePos x="0" y="0"/>
                      <wp:positionH relativeFrom="column">
                        <wp:posOffset>51435</wp:posOffset>
                      </wp:positionH>
                      <wp:positionV relativeFrom="paragraph">
                        <wp:posOffset>39370</wp:posOffset>
                      </wp:positionV>
                      <wp:extent cx="269875" cy="271780"/>
                      <wp:effectExtent l="13335" t="10795" r="12065" b="12700"/>
                      <wp:wrapNone/>
                      <wp:docPr id="648" name="Rectangle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155188" id="Rectangle 790" o:spid="_x0000_s1026" style="position:absolute;margin-left:4.05pt;margin-top:3.1pt;width:21.25pt;height:21.4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2C50DD92"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1BB08090"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Other White background</w:t>
            </w:r>
          </w:p>
        </w:tc>
        <w:tc>
          <w:tcPr>
            <w:tcW w:w="850" w:type="dxa"/>
            <w:tcBorders>
              <w:top w:val="nil"/>
              <w:left w:val="nil"/>
              <w:bottom w:val="nil"/>
              <w:right w:val="nil"/>
            </w:tcBorders>
          </w:tcPr>
          <w:p w14:paraId="5D40E383"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8752" behindDoc="0" locked="0" layoutInCell="1" allowOverlap="1" wp14:anchorId="13BBD141" wp14:editId="27576F53">
                      <wp:simplePos x="0" y="0"/>
                      <wp:positionH relativeFrom="column">
                        <wp:posOffset>-20955</wp:posOffset>
                      </wp:positionH>
                      <wp:positionV relativeFrom="paragraph">
                        <wp:posOffset>38100</wp:posOffset>
                      </wp:positionV>
                      <wp:extent cx="269875" cy="271780"/>
                      <wp:effectExtent l="7620" t="9525" r="8255" b="13970"/>
                      <wp:wrapNone/>
                      <wp:docPr id="649" name="Rectangl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880BF" id="Rectangle 791" o:spid="_x0000_s1026" style="position:absolute;margin-left:-1.65pt;margin-top:3pt;width:21.25pt;height:21.4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"/>
                  </w:pict>
                </mc:Fallback>
              </mc:AlternateContent>
            </w:r>
          </w:p>
        </w:tc>
        <w:tc>
          <w:tcPr>
            <w:tcW w:w="3686" w:type="dxa"/>
            <w:tcBorders>
              <w:top w:val="nil"/>
              <w:left w:val="nil"/>
              <w:bottom w:val="nil"/>
              <w:right w:val="nil"/>
            </w:tcBorders>
          </w:tcPr>
          <w:p w14:paraId="1D64F235" w14:textId="77777777" w:rsidR="00E77095" w:rsidRPr="00C5596D" w:rsidRDefault="00E77095" w:rsidP="00455919">
            <w:pPr>
              <w:autoSpaceDE w:val="0"/>
              <w:autoSpaceDN w:val="0"/>
              <w:adjustRightInd w:val="0"/>
              <w:spacing w:before="120" w:after="120"/>
              <w:rPr>
                <w:rFonts w:asciiTheme="minorHAnsi" w:hAnsiTheme="minorHAnsi" w:cs="Arial"/>
                <w:bCs/>
                <w:szCs w:val="28"/>
              </w:rPr>
            </w:pPr>
          </w:p>
        </w:tc>
        <w:tc>
          <w:tcPr>
            <w:tcW w:w="709" w:type="dxa"/>
            <w:tcBorders>
              <w:top w:val="nil"/>
              <w:left w:val="nil"/>
              <w:bottom w:val="nil"/>
              <w:right w:val="nil"/>
            </w:tcBorders>
          </w:tcPr>
          <w:p w14:paraId="44AC980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p>
        </w:tc>
      </w:tr>
    </w:tbl>
    <w:p w14:paraId="3550F724" w14:textId="77777777" w:rsidR="00E77095" w:rsidRPr="00C5596D" w:rsidRDefault="00E77095" w:rsidP="00E77095">
      <w:pPr>
        <w:spacing w:after="120"/>
        <w:rPr>
          <w:rFonts w:cs="Arial"/>
          <w:b/>
          <w:i/>
        </w:rPr>
      </w:pPr>
    </w:p>
    <w:p w14:paraId="7E25F664" w14:textId="77777777" w:rsidR="00E77095" w:rsidRPr="00C5596D" w:rsidRDefault="00E77095" w:rsidP="00E77095">
      <w:pPr>
        <w:spacing w:after="120"/>
        <w:rPr>
          <w:rFonts w:cs="Arial"/>
          <w:b/>
          <w:i/>
        </w:rPr>
      </w:pPr>
      <w:r w:rsidRPr="00C5596D">
        <w:rPr>
          <w:rFonts w:cs="Arial"/>
          <w:b/>
          <w:i/>
        </w:rPr>
        <w:t xml:space="preserve">The following questions are a little more personal and you can choose to stop here if you wish, however it would be really helpful if you would consent to complete … </w:t>
      </w:r>
    </w:p>
    <w:p w14:paraId="116A6420" w14:textId="77777777" w:rsidR="00E77095" w:rsidRPr="00C5596D" w:rsidRDefault="00E77095" w:rsidP="00E77095">
      <w:pPr>
        <w:autoSpaceDE w:val="0"/>
        <w:autoSpaceDN w:val="0"/>
        <w:adjustRightInd w:val="0"/>
        <w:rPr>
          <w:rFonts w:cs="Arial"/>
          <w:b/>
          <w:sz w:val="22"/>
        </w:rPr>
      </w:pPr>
    </w:p>
    <w:p w14:paraId="398FD49A" w14:textId="77777777" w:rsidR="00E77095" w:rsidRPr="00C5596D" w:rsidRDefault="00E77095" w:rsidP="00E77095">
      <w:pPr>
        <w:autoSpaceDE w:val="0"/>
        <w:autoSpaceDN w:val="0"/>
        <w:adjustRightInd w:val="0"/>
        <w:ind w:left="720" w:hanging="720"/>
        <w:rPr>
          <w:rFonts w:cs="Arial"/>
        </w:rPr>
      </w:pPr>
      <w:r w:rsidRPr="00C5596D">
        <w:rPr>
          <w:rFonts w:cs="Arial"/>
        </w:rPr>
        <w:t>5.</w:t>
      </w:r>
      <w:r w:rsidRPr="00C5596D">
        <w:rPr>
          <w:rFonts w:cs="Arial"/>
        </w:rPr>
        <w:tab/>
        <w:t>Do you have a religion or belief?</w:t>
      </w:r>
    </w:p>
    <w:p w14:paraId="5DDBDB87"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E77095" w:rsidRPr="00C5596D" w14:paraId="2884C8E0" w14:textId="77777777" w:rsidTr="00455919">
        <w:tc>
          <w:tcPr>
            <w:tcW w:w="2090" w:type="dxa"/>
          </w:tcPr>
          <w:p w14:paraId="5681C41A"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Yes</w:t>
            </w:r>
          </w:p>
        </w:tc>
        <w:tc>
          <w:tcPr>
            <w:tcW w:w="1559" w:type="dxa"/>
          </w:tcPr>
          <w:p w14:paraId="4B4CEF2A"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19776" behindDoc="0" locked="0" layoutInCell="1" allowOverlap="1" wp14:anchorId="60568C48" wp14:editId="73508AC8">
                      <wp:simplePos x="0" y="0"/>
                      <wp:positionH relativeFrom="column">
                        <wp:posOffset>144145</wp:posOffset>
                      </wp:positionH>
                      <wp:positionV relativeFrom="paragraph">
                        <wp:posOffset>39370</wp:posOffset>
                      </wp:positionV>
                      <wp:extent cx="269875" cy="271780"/>
                      <wp:effectExtent l="10795" t="10795" r="5080" b="12700"/>
                      <wp:wrapNone/>
                      <wp:docPr id="650" name="Rectangle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2FFEB" id="Rectangle 792" o:spid="_x0000_s1026" style="position:absolute;margin-left:11.35pt;margin-top:3.1pt;width:21.25pt;height:21.4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c>
          <w:tcPr>
            <w:tcW w:w="2194" w:type="dxa"/>
          </w:tcPr>
          <w:p w14:paraId="617FF04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No</w:t>
            </w:r>
          </w:p>
        </w:tc>
        <w:tc>
          <w:tcPr>
            <w:tcW w:w="1251" w:type="dxa"/>
          </w:tcPr>
          <w:p w14:paraId="0432B63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0800" behindDoc="0" locked="0" layoutInCell="1" allowOverlap="1" wp14:anchorId="73E918AF" wp14:editId="5064DF7E">
                      <wp:simplePos x="0" y="0"/>
                      <wp:positionH relativeFrom="column">
                        <wp:posOffset>144145</wp:posOffset>
                      </wp:positionH>
                      <wp:positionV relativeFrom="paragraph">
                        <wp:posOffset>39370</wp:posOffset>
                      </wp:positionV>
                      <wp:extent cx="269875" cy="271780"/>
                      <wp:effectExtent l="10795" t="10795" r="5080" b="12700"/>
                      <wp:wrapNone/>
                      <wp:docPr id="651" name="Rectangle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89C43" id="Rectangle 793" o:spid="_x0000_s1026" style="position:absolute;margin-left:11.35pt;margin-top:3.1pt;width:21.25pt;height:21.4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r>
    </w:tbl>
    <w:p w14:paraId="091B0701" w14:textId="77777777" w:rsidR="00E77095" w:rsidRPr="00C5596D" w:rsidRDefault="00E77095" w:rsidP="00E77095">
      <w:pPr>
        <w:autoSpaceDE w:val="0"/>
        <w:autoSpaceDN w:val="0"/>
        <w:adjustRightInd w:val="0"/>
        <w:rPr>
          <w:rFonts w:cs="Arial"/>
          <w:b/>
          <w:sz w:val="22"/>
        </w:rPr>
      </w:pPr>
    </w:p>
    <w:p w14:paraId="6CE86BBB" w14:textId="77777777" w:rsidR="00E77095" w:rsidRPr="00C5596D" w:rsidRDefault="00E77095" w:rsidP="00E77095">
      <w:pPr>
        <w:autoSpaceDE w:val="0"/>
        <w:autoSpaceDN w:val="0"/>
        <w:adjustRightInd w:val="0"/>
        <w:rPr>
          <w:rFonts w:cs="Arial"/>
        </w:rPr>
      </w:pPr>
      <w:r w:rsidRPr="00C5596D">
        <w:rPr>
          <w:rFonts w:cs="Arial"/>
        </w:rPr>
        <w:tab/>
        <w:t>If you ticked yes, please tick one of the following</w:t>
      </w:r>
    </w:p>
    <w:p w14:paraId="2B79D1E2"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2"/>
        <w:gridCol w:w="792"/>
        <w:gridCol w:w="3446"/>
        <w:gridCol w:w="664"/>
      </w:tblGrid>
      <w:tr w:rsidR="00E77095" w:rsidRPr="00C5596D" w14:paraId="7D6A221E" w14:textId="77777777" w:rsidTr="00455919">
        <w:tc>
          <w:tcPr>
            <w:tcW w:w="3649" w:type="dxa"/>
          </w:tcPr>
          <w:p w14:paraId="7B7582C5"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Buddhist</w:t>
            </w:r>
          </w:p>
        </w:tc>
        <w:tc>
          <w:tcPr>
            <w:tcW w:w="850" w:type="dxa"/>
          </w:tcPr>
          <w:p w14:paraId="6626BE31"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1824" behindDoc="0" locked="0" layoutInCell="1" allowOverlap="1" wp14:anchorId="48DED098" wp14:editId="26F53FAC">
                      <wp:simplePos x="0" y="0"/>
                      <wp:positionH relativeFrom="column">
                        <wp:posOffset>-20955</wp:posOffset>
                      </wp:positionH>
                      <wp:positionV relativeFrom="paragraph">
                        <wp:posOffset>39370</wp:posOffset>
                      </wp:positionV>
                      <wp:extent cx="269875" cy="271780"/>
                      <wp:effectExtent l="7620" t="10795" r="8255" b="12700"/>
                      <wp:wrapNone/>
                      <wp:docPr id="652" name="Rectangle 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8A0A8E" id="Rectangle 794" o:spid="_x0000_s1026" style="position:absolute;margin-left:-1.65pt;margin-top:3.1pt;width:21.25pt;height:21.4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775B5D1A"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Christian</w:t>
            </w:r>
          </w:p>
        </w:tc>
        <w:tc>
          <w:tcPr>
            <w:tcW w:w="709" w:type="dxa"/>
          </w:tcPr>
          <w:p w14:paraId="070F9F97"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2848" behindDoc="0" locked="0" layoutInCell="1" allowOverlap="1" wp14:anchorId="299864E7" wp14:editId="5663CD54">
                      <wp:simplePos x="0" y="0"/>
                      <wp:positionH relativeFrom="column">
                        <wp:posOffset>51435</wp:posOffset>
                      </wp:positionH>
                      <wp:positionV relativeFrom="paragraph">
                        <wp:posOffset>39370</wp:posOffset>
                      </wp:positionV>
                      <wp:extent cx="269875" cy="271780"/>
                      <wp:effectExtent l="13335" t="10795" r="12065" b="12700"/>
                      <wp:wrapNone/>
                      <wp:docPr id="653" name="Rectangle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33BA2" id="Rectangle 795" o:spid="_x0000_s1026" style="position:absolute;margin-left:4.05pt;margin-top:3.1pt;width:21.25pt;height:21.4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00E0A786"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6BABD6E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Hindu</w:t>
            </w:r>
          </w:p>
        </w:tc>
        <w:tc>
          <w:tcPr>
            <w:tcW w:w="850" w:type="dxa"/>
            <w:tcBorders>
              <w:top w:val="nil"/>
              <w:left w:val="nil"/>
              <w:bottom w:val="nil"/>
              <w:right w:val="nil"/>
            </w:tcBorders>
          </w:tcPr>
          <w:p w14:paraId="3A61300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3872" behindDoc="0" locked="0" layoutInCell="1" allowOverlap="1" wp14:anchorId="4DC9006F" wp14:editId="332271E6">
                      <wp:simplePos x="0" y="0"/>
                      <wp:positionH relativeFrom="column">
                        <wp:posOffset>-20955</wp:posOffset>
                      </wp:positionH>
                      <wp:positionV relativeFrom="paragraph">
                        <wp:posOffset>39370</wp:posOffset>
                      </wp:positionV>
                      <wp:extent cx="269875" cy="271780"/>
                      <wp:effectExtent l="7620" t="10795" r="8255" b="12700"/>
                      <wp:wrapNone/>
                      <wp:docPr id="654" name="Rectangle 7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1C3E83" id="Rectangle 796" o:spid="_x0000_s1026" style="position:absolute;margin-left:-1.65pt;margin-top:3.1pt;width:21.25pt;height:21.4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3D7BF547"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Jewish</w:t>
            </w:r>
          </w:p>
        </w:tc>
        <w:tc>
          <w:tcPr>
            <w:tcW w:w="709" w:type="dxa"/>
            <w:tcBorders>
              <w:top w:val="nil"/>
              <w:left w:val="nil"/>
              <w:bottom w:val="nil"/>
              <w:right w:val="nil"/>
            </w:tcBorders>
          </w:tcPr>
          <w:p w14:paraId="577D66E1"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4896" behindDoc="0" locked="0" layoutInCell="1" allowOverlap="1" wp14:anchorId="4B785AA6" wp14:editId="633A60D4">
                      <wp:simplePos x="0" y="0"/>
                      <wp:positionH relativeFrom="column">
                        <wp:posOffset>51435</wp:posOffset>
                      </wp:positionH>
                      <wp:positionV relativeFrom="paragraph">
                        <wp:posOffset>39370</wp:posOffset>
                      </wp:positionV>
                      <wp:extent cx="269875" cy="271780"/>
                      <wp:effectExtent l="13335" t="10795" r="12065" b="12700"/>
                      <wp:wrapNone/>
                      <wp:docPr id="655" name="Rectangle 7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F855F" id="Rectangle 797" o:spid="_x0000_s1026" style="position:absolute;margin-left:4.05pt;margin-top:3.1pt;width:21.25pt;height:21.4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0F883E40"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458774BB"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Muslim</w:t>
            </w:r>
          </w:p>
        </w:tc>
        <w:tc>
          <w:tcPr>
            <w:tcW w:w="850" w:type="dxa"/>
            <w:tcBorders>
              <w:top w:val="nil"/>
              <w:left w:val="nil"/>
              <w:bottom w:val="nil"/>
              <w:right w:val="nil"/>
            </w:tcBorders>
          </w:tcPr>
          <w:p w14:paraId="7895F47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5920" behindDoc="0" locked="0" layoutInCell="1" allowOverlap="1" wp14:anchorId="51A18CA4" wp14:editId="3D9D516F">
                      <wp:simplePos x="0" y="0"/>
                      <wp:positionH relativeFrom="column">
                        <wp:posOffset>-20955</wp:posOffset>
                      </wp:positionH>
                      <wp:positionV relativeFrom="paragraph">
                        <wp:posOffset>39370</wp:posOffset>
                      </wp:positionV>
                      <wp:extent cx="269875" cy="271780"/>
                      <wp:effectExtent l="7620" t="10795" r="8255" b="12700"/>
                      <wp:wrapNone/>
                      <wp:docPr id="656" name="Rectangle 7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C38DB" id="Rectangle 798" o:spid="_x0000_s1026" style="position:absolute;margin-left:-1.65pt;margin-top:3.1pt;width:21.25pt;height:21.4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2BD13A73"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Sikh</w:t>
            </w:r>
          </w:p>
        </w:tc>
        <w:tc>
          <w:tcPr>
            <w:tcW w:w="709" w:type="dxa"/>
            <w:tcBorders>
              <w:top w:val="nil"/>
              <w:left w:val="nil"/>
              <w:bottom w:val="nil"/>
              <w:right w:val="nil"/>
            </w:tcBorders>
          </w:tcPr>
          <w:p w14:paraId="14BC1BEE"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6944" behindDoc="0" locked="0" layoutInCell="1" allowOverlap="1" wp14:anchorId="5749F1B4" wp14:editId="4ACA7330">
                      <wp:simplePos x="0" y="0"/>
                      <wp:positionH relativeFrom="column">
                        <wp:posOffset>51435</wp:posOffset>
                      </wp:positionH>
                      <wp:positionV relativeFrom="paragraph">
                        <wp:posOffset>39370</wp:posOffset>
                      </wp:positionV>
                      <wp:extent cx="269875" cy="271780"/>
                      <wp:effectExtent l="13335" t="10795" r="12065" b="12700"/>
                      <wp:wrapNone/>
                      <wp:docPr id="657" name="Rectangle 7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235A4" id="Rectangle 799" o:spid="_x0000_s1026" style="position:absolute;margin-left:4.05pt;margin-top:3.1pt;width:21.25pt;height:21.4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0ED42E95"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78C8C6FB"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szCs w:val="28"/>
              </w:rPr>
              <w:t>No religion</w:t>
            </w:r>
          </w:p>
        </w:tc>
        <w:tc>
          <w:tcPr>
            <w:tcW w:w="850" w:type="dxa"/>
            <w:tcBorders>
              <w:top w:val="nil"/>
              <w:left w:val="nil"/>
              <w:bottom w:val="nil"/>
              <w:right w:val="nil"/>
            </w:tcBorders>
          </w:tcPr>
          <w:p w14:paraId="4986920E"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7968" behindDoc="0" locked="0" layoutInCell="1" allowOverlap="1" wp14:anchorId="53B1C863" wp14:editId="66615089">
                      <wp:simplePos x="0" y="0"/>
                      <wp:positionH relativeFrom="column">
                        <wp:posOffset>-20955</wp:posOffset>
                      </wp:positionH>
                      <wp:positionV relativeFrom="paragraph">
                        <wp:posOffset>39370</wp:posOffset>
                      </wp:positionV>
                      <wp:extent cx="269875" cy="271780"/>
                      <wp:effectExtent l="7620" t="10795" r="8255" b="12700"/>
                      <wp:wrapNone/>
                      <wp:docPr id="658" name="Rectangle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0C275" id="Rectangle 800" o:spid="_x0000_s1026" style="position:absolute;margin-left:-1.65pt;margin-top:3.1pt;width:21.25pt;height:21.4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4A9DFB20" w14:textId="77777777" w:rsidR="00E77095" w:rsidRPr="00C5596D" w:rsidRDefault="00E77095" w:rsidP="00455919">
            <w:pPr>
              <w:autoSpaceDE w:val="0"/>
              <w:autoSpaceDN w:val="0"/>
              <w:adjustRightInd w:val="0"/>
              <w:spacing w:before="120" w:after="120"/>
              <w:rPr>
                <w:rFonts w:asciiTheme="minorHAnsi" w:hAnsiTheme="minorHAnsi" w:cs="Arial"/>
                <w:bCs/>
              </w:rPr>
            </w:pPr>
          </w:p>
        </w:tc>
        <w:tc>
          <w:tcPr>
            <w:tcW w:w="709" w:type="dxa"/>
            <w:tcBorders>
              <w:top w:val="nil"/>
              <w:left w:val="nil"/>
              <w:bottom w:val="nil"/>
              <w:right w:val="nil"/>
            </w:tcBorders>
          </w:tcPr>
          <w:p w14:paraId="29B7E4E0" w14:textId="77777777" w:rsidR="00E77095" w:rsidRPr="00C5596D" w:rsidRDefault="00E77095" w:rsidP="00455919">
            <w:pPr>
              <w:autoSpaceDE w:val="0"/>
              <w:autoSpaceDN w:val="0"/>
              <w:adjustRightInd w:val="0"/>
              <w:spacing w:before="120" w:after="120"/>
              <w:rPr>
                <w:rFonts w:asciiTheme="minorHAnsi" w:hAnsiTheme="minorHAnsi" w:cs="Arial"/>
                <w:b/>
                <w:bCs/>
                <w:sz w:val="22"/>
              </w:rPr>
            </w:pPr>
          </w:p>
        </w:tc>
      </w:tr>
      <w:tr w:rsidR="00E77095" w:rsidRPr="00C5596D" w14:paraId="0A414396"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7D0BCF5C" w14:textId="77777777" w:rsidR="00E77095" w:rsidRPr="00C5596D" w:rsidRDefault="00E77095" w:rsidP="00455919">
            <w:pPr>
              <w:autoSpaceDE w:val="0"/>
              <w:autoSpaceDN w:val="0"/>
              <w:adjustRightInd w:val="0"/>
              <w:spacing w:before="120" w:after="120"/>
              <w:rPr>
                <w:rFonts w:asciiTheme="minorHAnsi" w:hAnsiTheme="minorHAnsi" w:cs="Arial"/>
                <w:bCs/>
                <w:szCs w:val="28"/>
              </w:rPr>
            </w:pPr>
            <w:r w:rsidRPr="00C5596D">
              <w:rPr>
                <w:rFonts w:asciiTheme="minorHAnsi" w:hAnsiTheme="minorHAnsi" w:cs="Arial"/>
                <w:bCs/>
                <w:szCs w:val="28"/>
              </w:rPr>
              <w:t xml:space="preserve">Other – please specify </w:t>
            </w:r>
          </w:p>
        </w:tc>
        <w:tc>
          <w:tcPr>
            <w:tcW w:w="850" w:type="dxa"/>
            <w:tcBorders>
              <w:top w:val="nil"/>
              <w:left w:val="nil"/>
              <w:bottom w:val="nil"/>
              <w:right w:val="nil"/>
            </w:tcBorders>
          </w:tcPr>
          <w:p w14:paraId="491EF654"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28992" behindDoc="0" locked="0" layoutInCell="1" allowOverlap="1" wp14:anchorId="3E5B780E" wp14:editId="56197438">
                      <wp:simplePos x="0" y="0"/>
                      <wp:positionH relativeFrom="column">
                        <wp:posOffset>-20955</wp:posOffset>
                      </wp:positionH>
                      <wp:positionV relativeFrom="paragraph">
                        <wp:posOffset>1270</wp:posOffset>
                      </wp:positionV>
                      <wp:extent cx="3294380" cy="355600"/>
                      <wp:effectExtent l="7620" t="10795" r="12700" b="5080"/>
                      <wp:wrapNone/>
                      <wp:docPr id="659"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55600"/>
                              </a:xfrm>
                              <a:prstGeom prst="rect">
                                <a:avLst/>
                              </a:prstGeom>
                              <a:solidFill>
                                <a:srgbClr val="FFFFFF"/>
                              </a:solidFill>
                              <a:ln w="9525">
                                <a:solidFill>
                                  <a:srgbClr val="000000"/>
                                </a:solidFill>
                                <a:miter lim="800000"/>
                                <a:headEnd/>
                                <a:tailEnd/>
                              </a:ln>
                            </wps:spPr>
                            <wps:txbx>
                              <w:txbxContent>
                                <w:p w14:paraId="415B6906" w14:textId="77777777" w:rsidR="00E77095" w:rsidRDefault="00E77095" w:rsidP="00E7709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B780E" id="Text Box 803" o:spid="_x0000_s1049" type="#_x0000_t202" style="position:absolute;margin-left:-1.65pt;margin-top:.1pt;width:259.4pt;height:28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">
                      <v:textbox>
                        <w:txbxContent>
                          <w:p w14:paraId="415B6906" w14:textId="77777777" w:rsidR="00E77095" w:rsidRDefault="00E77095" w:rsidP="00E77095"/>
                        </w:txbxContent>
                      </v:textbox>
                    </v:shape>
                  </w:pict>
                </mc:Fallback>
              </mc:AlternateContent>
            </w:r>
          </w:p>
        </w:tc>
        <w:tc>
          <w:tcPr>
            <w:tcW w:w="3686" w:type="dxa"/>
            <w:tcBorders>
              <w:top w:val="nil"/>
              <w:left w:val="nil"/>
              <w:bottom w:val="nil"/>
              <w:right w:val="nil"/>
            </w:tcBorders>
          </w:tcPr>
          <w:p w14:paraId="43DCE2BC" w14:textId="77777777" w:rsidR="00E77095" w:rsidRPr="00C5596D" w:rsidRDefault="00E77095" w:rsidP="00455919">
            <w:pPr>
              <w:autoSpaceDE w:val="0"/>
              <w:autoSpaceDN w:val="0"/>
              <w:adjustRightInd w:val="0"/>
              <w:spacing w:before="120" w:after="120"/>
              <w:rPr>
                <w:rFonts w:asciiTheme="minorHAnsi" w:hAnsiTheme="minorHAnsi" w:cs="Arial"/>
                <w:bCs/>
                <w:szCs w:val="28"/>
              </w:rPr>
            </w:pPr>
          </w:p>
        </w:tc>
        <w:tc>
          <w:tcPr>
            <w:tcW w:w="709" w:type="dxa"/>
            <w:tcBorders>
              <w:top w:val="nil"/>
              <w:left w:val="nil"/>
              <w:bottom w:val="nil"/>
              <w:right w:val="nil"/>
            </w:tcBorders>
          </w:tcPr>
          <w:p w14:paraId="0BF3278F" w14:textId="77777777" w:rsidR="00E77095" w:rsidRPr="00C5596D" w:rsidRDefault="00E77095" w:rsidP="00455919">
            <w:pPr>
              <w:autoSpaceDE w:val="0"/>
              <w:autoSpaceDN w:val="0"/>
              <w:adjustRightInd w:val="0"/>
              <w:spacing w:before="120" w:after="120"/>
              <w:rPr>
                <w:rFonts w:asciiTheme="minorHAnsi" w:hAnsiTheme="minorHAnsi" w:cs="Arial"/>
                <w:b/>
                <w:bCs/>
                <w:sz w:val="22"/>
              </w:rPr>
            </w:pPr>
          </w:p>
        </w:tc>
      </w:tr>
    </w:tbl>
    <w:p w14:paraId="04CA9289" w14:textId="77777777" w:rsidR="00E77095" w:rsidRPr="00C5596D" w:rsidRDefault="00E77095" w:rsidP="00E77095">
      <w:pPr>
        <w:autoSpaceDE w:val="0"/>
        <w:autoSpaceDN w:val="0"/>
        <w:adjustRightInd w:val="0"/>
        <w:rPr>
          <w:rFonts w:cs="Arial"/>
          <w:b/>
          <w:sz w:val="22"/>
        </w:rPr>
      </w:pPr>
    </w:p>
    <w:p w14:paraId="6A64385B" w14:textId="77777777" w:rsidR="00E77095" w:rsidRPr="00C5596D" w:rsidRDefault="00E77095" w:rsidP="00E77095">
      <w:pPr>
        <w:autoSpaceDE w:val="0"/>
        <w:autoSpaceDN w:val="0"/>
        <w:adjustRightInd w:val="0"/>
        <w:ind w:left="720" w:hanging="720"/>
        <w:rPr>
          <w:rFonts w:cs="Arial"/>
        </w:rPr>
      </w:pPr>
      <w:r w:rsidRPr="00C5596D">
        <w:rPr>
          <w:rFonts w:cs="Arial"/>
        </w:rPr>
        <w:t>6.</w:t>
      </w:r>
      <w:r w:rsidRPr="00C5596D">
        <w:rPr>
          <w:rFonts w:cs="Arial"/>
        </w:rPr>
        <w:tab/>
        <w:t>How would you describe your sexual orientation?</w:t>
      </w:r>
    </w:p>
    <w:p w14:paraId="21D2E9CE" w14:textId="77777777" w:rsidR="00E77095" w:rsidRPr="00C5596D" w:rsidRDefault="00E77095" w:rsidP="00E77095">
      <w:pPr>
        <w:autoSpaceDE w:val="0"/>
        <w:autoSpaceDN w:val="0"/>
        <w:adjustRightInd w:val="0"/>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789"/>
        <w:gridCol w:w="3425"/>
        <w:gridCol w:w="661"/>
      </w:tblGrid>
      <w:tr w:rsidR="00E77095" w:rsidRPr="00C5596D" w14:paraId="03AAE0D6" w14:textId="77777777" w:rsidTr="00455919">
        <w:tc>
          <w:tcPr>
            <w:tcW w:w="3649" w:type="dxa"/>
          </w:tcPr>
          <w:p w14:paraId="33604925"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Heterosexual</w:t>
            </w:r>
          </w:p>
        </w:tc>
        <w:tc>
          <w:tcPr>
            <w:tcW w:w="850" w:type="dxa"/>
          </w:tcPr>
          <w:p w14:paraId="0FE2EAF5"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0016" behindDoc="0" locked="0" layoutInCell="1" allowOverlap="1" wp14:anchorId="298C7EF5" wp14:editId="0DEF4517">
                      <wp:simplePos x="0" y="0"/>
                      <wp:positionH relativeFrom="column">
                        <wp:posOffset>-20955</wp:posOffset>
                      </wp:positionH>
                      <wp:positionV relativeFrom="paragraph">
                        <wp:posOffset>39370</wp:posOffset>
                      </wp:positionV>
                      <wp:extent cx="269875" cy="271780"/>
                      <wp:effectExtent l="7620" t="10795" r="8255" b="12700"/>
                      <wp:wrapNone/>
                      <wp:docPr id="660" name="Rectangle 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BAC6D" id="Rectangle 804" o:spid="_x0000_s1026" style="position:absolute;margin-left:-1.65pt;margin-top:3.1pt;width:21.25pt;height:21.4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Pr>
          <w:p w14:paraId="0F5C7CAB"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Bisexual</w:t>
            </w:r>
          </w:p>
        </w:tc>
        <w:tc>
          <w:tcPr>
            <w:tcW w:w="709" w:type="dxa"/>
          </w:tcPr>
          <w:p w14:paraId="6A27606B"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1040" behindDoc="0" locked="0" layoutInCell="1" allowOverlap="1" wp14:anchorId="2F3A2CCB" wp14:editId="65D52C61">
                      <wp:simplePos x="0" y="0"/>
                      <wp:positionH relativeFrom="column">
                        <wp:posOffset>51435</wp:posOffset>
                      </wp:positionH>
                      <wp:positionV relativeFrom="paragraph">
                        <wp:posOffset>39370</wp:posOffset>
                      </wp:positionV>
                      <wp:extent cx="269875" cy="271780"/>
                      <wp:effectExtent l="13335" t="10795" r="12065" b="12700"/>
                      <wp:wrapNone/>
                      <wp:docPr id="661" name="Rectangle 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7F2885" id="Rectangle 805" o:spid="_x0000_s1026" style="position:absolute;margin-left:4.05pt;margin-top:3.1pt;width:21.25pt;height:21.4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r w:rsidR="00E77095" w:rsidRPr="00C5596D" w14:paraId="67B8EFE3" w14:textId="77777777" w:rsidTr="0045591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4D801DC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Gay</w:t>
            </w:r>
          </w:p>
        </w:tc>
        <w:tc>
          <w:tcPr>
            <w:tcW w:w="850" w:type="dxa"/>
            <w:tcBorders>
              <w:top w:val="nil"/>
              <w:left w:val="nil"/>
              <w:bottom w:val="nil"/>
              <w:right w:val="nil"/>
            </w:tcBorders>
          </w:tcPr>
          <w:p w14:paraId="470413D2"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2064" behindDoc="0" locked="0" layoutInCell="1" allowOverlap="1" wp14:anchorId="3E146DC4" wp14:editId="30C3BA97">
                      <wp:simplePos x="0" y="0"/>
                      <wp:positionH relativeFrom="column">
                        <wp:posOffset>-20955</wp:posOffset>
                      </wp:positionH>
                      <wp:positionV relativeFrom="paragraph">
                        <wp:posOffset>39370</wp:posOffset>
                      </wp:positionV>
                      <wp:extent cx="269875" cy="271780"/>
                      <wp:effectExtent l="7620" t="10795" r="8255" b="12700"/>
                      <wp:wrapNone/>
                      <wp:docPr id="662" name="Rectangle 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92E26" id="Rectangle 806" o:spid="_x0000_s1026" style="position:absolute;margin-left:-1.65pt;margin-top:3.1pt;width:21.25pt;height:21.4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"/>
                  </w:pict>
                </mc:Fallback>
              </mc:AlternateContent>
            </w:r>
          </w:p>
        </w:tc>
        <w:tc>
          <w:tcPr>
            <w:tcW w:w="3686" w:type="dxa"/>
            <w:tcBorders>
              <w:top w:val="nil"/>
              <w:left w:val="nil"/>
              <w:bottom w:val="nil"/>
              <w:right w:val="nil"/>
            </w:tcBorders>
          </w:tcPr>
          <w:p w14:paraId="02792AAC"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Lesbian</w:t>
            </w:r>
          </w:p>
        </w:tc>
        <w:tc>
          <w:tcPr>
            <w:tcW w:w="709" w:type="dxa"/>
            <w:tcBorders>
              <w:top w:val="nil"/>
              <w:left w:val="nil"/>
              <w:bottom w:val="nil"/>
              <w:right w:val="nil"/>
            </w:tcBorders>
          </w:tcPr>
          <w:p w14:paraId="7D66B19E"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3088" behindDoc="0" locked="0" layoutInCell="1" allowOverlap="1" wp14:anchorId="5FDA0A25" wp14:editId="4AC41EBC">
                      <wp:simplePos x="0" y="0"/>
                      <wp:positionH relativeFrom="column">
                        <wp:posOffset>51435</wp:posOffset>
                      </wp:positionH>
                      <wp:positionV relativeFrom="paragraph">
                        <wp:posOffset>39370</wp:posOffset>
                      </wp:positionV>
                      <wp:extent cx="269875" cy="271780"/>
                      <wp:effectExtent l="13335" t="10795" r="12065" b="12700"/>
                      <wp:wrapNone/>
                      <wp:docPr id="663" name="Rectangle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AED1A" id="Rectangle 807" o:spid="_x0000_s1026" style="position:absolute;margin-left:4.05pt;margin-top:3.1pt;width:21.25pt;height:21.4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"/>
                  </w:pict>
                </mc:Fallback>
              </mc:AlternateContent>
            </w:r>
          </w:p>
        </w:tc>
      </w:tr>
    </w:tbl>
    <w:p w14:paraId="3CD7C130" w14:textId="77777777" w:rsidR="00E77095" w:rsidRPr="00C5596D" w:rsidRDefault="00E77095" w:rsidP="00E77095">
      <w:pPr>
        <w:autoSpaceDE w:val="0"/>
        <w:autoSpaceDN w:val="0"/>
        <w:adjustRightInd w:val="0"/>
        <w:rPr>
          <w:rFonts w:cs="Arial"/>
          <w:b/>
          <w:sz w:val="22"/>
        </w:rPr>
      </w:pPr>
    </w:p>
    <w:p w14:paraId="3C1B3397" w14:textId="77777777" w:rsidR="00E77095" w:rsidRPr="00C5596D" w:rsidRDefault="00E77095" w:rsidP="00E77095">
      <w:pPr>
        <w:autoSpaceDE w:val="0"/>
        <w:autoSpaceDN w:val="0"/>
        <w:adjustRightInd w:val="0"/>
        <w:ind w:left="720" w:hanging="720"/>
        <w:rPr>
          <w:rFonts w:cs="Arial"/>
        </w:rPr>
      </w:pPr>
      <w:r w:rsidRPr="00C5596D">
        <w:rPr>
          <w:rFonts w:cs="Arial"/>
        </w:rPr>
        <w:t>7.</w:t>
      </w:r>
      <w:r w:rsidRPr="00C5596D">
        <w:rPr>
          <w:rFonts w:cs="Arial"/>
        </w:rPr>
        <w:tab/>
        <w:t>Do you live in the gender you were given at birth?</w:t>
      </w:r>
    </w:p>
    <w:p w14:paraId="7A9709EF" w14:textId="77777777" w:rsidR="00E77095" w:rsidRPr="00C5596D" w:rsidRDefault="00E77095" w:rsidP="00E77095">
      <w:pPr>
        <w:rPr>
          <w:rFonts w:cs="Arial"/>
          <w:b/>
          <w:sz w:val="22"/>
        </w:rPr>
      </w:pP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E77095" w:rsidRPr="00C5596D" w14:paraId="3553FE81" w14:textId="77777777" w:rsidTr="00455919">
        <w:tc>
          <w:tcPr>
            <w:tcW w:w="2090" w:type="dxa"/>
          </w:tcPr>
          <w:p w14:paraId="0F650D1D"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Yes</w:t>
            </w:r>
          </w:p>
        </w:tc>
        <w:tc>
          <w:tcPr>
            <w:tcW w:w="1559" w:type="dxa"/>
          </w:tcPr>
          <w:p w14:paraId="32B4CB9B"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4112" behindDoc="0" locked="0" layoutInCell="1" allowOverlap="1" wp14:anchorId="60DBDE59" wp14:editId="6DEDE42E">
                      <wp:simplePos x="0" y="0"/>
                      <wp:positionH relativeFrom="column">
                        <wp:posOffset>144145</wp:posOffset>
                      </wp:positionH>
                      <wp:positionV relativeFrom="paragraph">
                        <wp:posOffset>39370</wp:posOffset>
                      </wp:positionV>
                      <wp:extent cx="269875" cy="271780"/>
                      <wp:effectExtent l="10795" t="10795" r="5080" b="12700"/>
                      <wp:wrapNone/>
                      <wp:docPr id="664" name="Rectangle 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9BA7D4" id="Rectangle 808" o:spid="_x0000_s1026" style="position:absolute;margin-left:11.35pt;margin-top:3.1pt;width:21.25pt;height:21.4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c>
          <w:tcPr>
            <w:tcW w:w="2194" w:type="dxa"/>
          </w:tcPr>
          <w:p w14:paraId="5CF3CA61" w14:textId="77777777" w:rsidR="00E77095" w:rsidRPr="00C5596D" w:rsidRDefault="00E77095" w:rsidP="00455919">
            <w:pPr>
              <w:autoSpaceDE w:val="0"/>
              <w:autoSpaceDN w:val="0"/>
              <w:adjustRightInd w:val="0"/>
              <w:spacing w:before="120" w:after="120"/>
              <w:rPr>
                <w:rFonts w:asciiTheme="minorHAnsi" w:hAnsiTheme="minorHAnsi" w:cs="Arial"/>
                <w:bCs/>
              </w:rPr>
            </w:pPr>
            <w:r w:rsidRPr="00C5596D">
              <w:rPr>
                <w:rFonts w:asciiTheme="minorHAnsi" w:hAnsiTheme="minorHAnsi" w:cs="Arial"/>
                <w:bCs/>
              </w:rPr>
              <w:t>No</w:t>
            </w:r>
          </w:p>
        </w:tc>
        <w:tc>
          <w:tcPr>
            <w:tcW w:w="1251" w:type="dxa"/>
          </w:tcPr>
          <w:p w14:paraId="0FA7D99C" w14:textId="77777777" w:rsidR="00E77095" w:rsidRPr="00C5596D" w:rsidRDefault="00E77095" w:rsidP="00455919">
            <w:pPr>
              <w:autoSpaceDE w:val="0"/>
              <w:autoSpaceDN w:val="0"/>
              <w:adjustRightInd w:val="0"/>
              <w:spacing w:before="120" w:after="120"/>
              <w:rPr>
                <w:rFonts w:asciiTheme="minorHAnsi" w:hAnsiTheme="minorHAnsi" w:cs="Arial"/>
                <w:b/>
                <w:bCs/>
                <w:sz w:val="22"/>
              </w:rPr>
            </w:pPr>
            <w:r w:rsidRPr="00C5596D">
              <w:rPr>
                <w:rFonts w:cs="Arial"/>
                <w:b/>
                <w:bCs/>
                <w:noProof/>
                <w:sz w:val="22"/>
              </w:rPr>
              <mc:AlternateContent>
                <mc:Choice Requires="wps">
                  <w:drawing>
                    <wp:anchor distT="0" distB="0" distL="114300" distR="114300" simplePos="0" relativeHeight="252635136" behindDoc="0" locked="0" layoutInCell="1" allowOverlap="1" wp14:anchorId="5A57AF79" wp14:editId="70F38B0C">
                      <wp:simplePos x="0" y="0"/>
                      <wp:positionH relativeFrom="column">
                        <wp:posOffset>144145</wp:posOffset>
                      </wp:positionH>
                      <wp:positionV relativeFrom="paragraph">
                        <wp:posOffset>39370</wp:posOffset>
                      </wp:positionV>
                      <wp:extent cx="269875" cy="271780"/>
                      <wp:effectExtent l="10795" t="10795" r="5080" b="12700"/>
                      <wp:wrapNone/>
                      <wp:docPr id="665" name="Rectangle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E58B74" id="Rectangle 809" o:spid="_x0000_s1026" style="position:absolute;margin-left:11.35pt;margin-top:3.1pt;width:21.25pt;height:21.4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"/>
                  </w:pict>
                </mc:Fallback>
              </mc:AlternateContent>
            </w:r>
          </w:p>
        </w:tc>
      </w:tr>
    </w:tbl>
    <w:p w14:paraId="74821B84" w14:textId="77777777" w:rsidR="00E77095" w:rsidRDefault="00E77095" w:rsidP="008C05B3">
      <w:pPr>
        <w:rPr>
          <w:rFonts w:cs="Arial"/>
          <w:szCs w:val="22"/>
        </w:rPr>
      </w:pPr>
    </w:p>
    <w:p w14:paraId="5A87FEA7" w14:textId="77777777" w:rsidR="00EF095B" w:rsidRDefault="00EF095B" w:rsidP="008C05B3">
      <w:pPr>
        <w:rPr>
          <w:rFonts w:cs="Arial"/>
          <w:szCs w:val="22"/>
        </w:rPr>
      </w:pPr>
    </w:p>
    <w:p w14:paraId="7A894013" w14:textId="77777777" w:rsidR="005D34A7" w:rsidRPr="00C5596D" w:rsidRDefault="005D34A7" w:rsidP="008C05B3">
      <w:pPr>
        <w:autoSpaceDE w:val="0"/>
        <w:autoSpaceDN w:val="0"/>
        <w:adjustRightInd w:val="0"/>
        <w:rPr>
          <w:rFonts w:cs="Arial"/>
          <w:b/>
          <w:sz w:val="22"/>
        </w:rPr>
      </w:pPr>
    </w:p>
    <w:p w14:paraId="2A338E22" w14:textId="63B5D618" w:rsidR="008C05B3" w:rsidRDefault="008C05B3" w:rsidP="004F0EAF">
      <w:pPr>
        <w:spacing w:after="200" w:line="276" w:lineRule="auto"/>
        <w:rPr>
          <w:rFonts w:cs="Arial"/>
          <w:b/>
          <w:sz w:val="22"/>
        </w:rPr>
      </w:pPr>
    </w:p>
    <w:p w14:paraId="51E3496F" w14:textId="178504B0" w:rsidR="00025718" w:rsidRDefault="00025718" w:rsidP="004F0EAF">
      <w:pPr>
        <w:spacing w:after="200" w:line="276" w:lineRule="auto"/>
        <w:rPr>
          <w:rFonts w:cs="Arial"/>
          <w:b/>
          <w:sz w:val="22"/>
        </w:rPr>
      </w:pPr>
    </w:p>
    <w:p w14:paraId="651193D9" w14:textId="6E61E9B6" w:rsidR="00025718" w:rsidRDefault="00025718" w:rsidP="004F0EAF">
      <w:pPr>
        <w:spacing w:after="200" w:line="276" w:lineRule="auto"/>
        <w:rPr>
          <w:rFonts w:cs="Arial"/>
          <w:b/>
          <w:sz w:val="22"/>
        </w:rPr>
      </w:pPr>
    </w:p>
    <w:p w14:paraId="3D4FCAF3" w14:textId="3929B268" w:rsidR="00025718" w:rsidRDefault="00025718" w:rsidP="004F0EAF">
      <w:pPr>
        <w:spacing w:after="200" w:line="276" w:lineRule="auto"/>
        <w:rPr>
          <w:rFonts w:cs="Arial"/>
          <w:b/>
          <w:sz w:val="22"/>
        </w:rPr>
      </w:pPr>
    </w:p>
    <w:p w14:paraId="0FAE095D" w14:textId="22A9F680" w:rsidR="00025718" w:rsidRDefault="00025718" w:rsidP="004F0EAF">
      <w:pPr>
        <w:spacing w:after="200" w:line="276" w:lineRule="auto"/>
        <w:rPr>
          <w:rFonts w:cs="Arial"/>
          <w:b/>
          <w:sz w:val="22"/>
        </w:rPr>
      </w:pPr>
    </w:p>
    <w:p w14:paraId="6D624B70" w14:textId="6EF4F7B4" w:rsidR="00025718" w:rsidRDefault="00025718" w:rsidP="004F0EAF">
      <w:pPr>
        <w:spacing w:after="200" w:line="276" w:lineRule="auto"/>
        <w:rPr>
          <w:rFonts w:cs="Arial"/>
          <w:b/>
          <w:sz w:val="22"/>
        </w:rPr>
      </w:pPr>
    </w:p>
    <w:p w14:paraId="46CFA382" w14:textId="26C09A74" w:rsidR="00025718" w:rsidRDefault="00025718" w:rsidP="004F0EAF">
      <w:pPr>
        <w:spacing w:after="200" w:line="276" w:lineRule="auto"/>
        <w:rPr>
          <w:rFonts w:cs="Arial"/>
          <w:b/>
          <w:sz w:val="22"/>
        </w:rPr>
      </w:pPr>
    </w:p>
    <w:p w14:paraId="75BA4AC7" w14:textId="3C4FC5C2" w:rsidR="00025718" w:rsidRDefault="00025718" w:rsidP="004F0EAF">
      <w:pPr>
        <w:spacing w:after="200" w:line="276" w:lineRule="auto"/>
        <w:rPr>
          <w:rFonts w:cs="Arial"/>
          <w:b/>
          <w:sz w:val="22"/>
        </w:rPr>
      </w:pPr>
    </w:p>
    <w:p w14:paraId="467E24DB" w14:textId="37540944" w:rsidR="00D54F44" w:rsidRPr="00FF254C" w:rsidRDefault="004F0EAF" w:rsidP="004F0EAF">
      <w:pPr>
        <w:spacing w:after="200" w:line="276" w:lineRule="auto"/>
        <w:rPr>
          <w:rStyle w:val="Heading1Char"/>
          <w:rFonts w:eastAsia="Times New Roman" w:cs="Times New Roman"/>
          <w:b w:val="0"/>
          <w:bCs w:val="0"/>
          <w:color w:val="auto"/>
          <w:kern w:val="0"/>
          <w:sz w:val="24"/>
          <w:szCs w:val="24"/>
          <w:lang w:val="en-US" w:eastAsia="en-US"/>
        </w:rPr>
      </w:pPr>
      <w:bookmarkStart w:id="260" w:name="_Toc496888187"/>
      <w:bookmarkStart w:id="261" w:name="_Toc498511960"/>
      <w:r>
        <w:rPr>
          <w:noProof/>
        </w:rPr>
        <w:drawing>
          <wp:anchor distT="0" distB="0" distL="114300" distR="114300" simplePos="0" relativeHeight="252251136" behindDoc="0" locked="0" layoutInCell="1" allowOverlap="1" wp14:anchorId="1C02ACEB" wp14:editId="19E5BE8B">
            <wp:simplePos x="0" y="0"/>
            <wp:positionH relativeFrom="column">
              <wp:posOffset>0</wp:posOffset>
            </wp:positionH>
            <wp:positionV relativeFrom="paragraph">
              <wp:posOffset>413468</wp:posOffset>
            </wp:positionV>
            <wp:extent cx="6058535" cy="8436334"/>
            <wp:effectExtent l="0" t="0" r="0" b="3175"/>
            <wp:wrapNone/>
            <wp:docPr id="197" name="Picture 19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ext, letter&#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6068540" cy="8450266"/>
                    </a:xfrm>
                    <a:prstGeom prst="rect">
                      <a:avLst/>
                    </a:prstGeom>
                  </pic:spPr>
                </pic:pic>
              </a:graphicData>
            </a:graphic>
            <wp14:sizeRelH relativeFrom="margin">
              <wp14:pctWidth>0</wp14:pctWidth>
            </wp14:sizeRelH>
            <wp14:sizeRelV relativeFrom="margin">
              <wp14:pctHeight>0</wp14:pctHeight>
            </wp14:sizeRelV>
          </wp:anchor>
        </w:drawing>
      </w:r>
      <w:r w:rsidR="00126022" w:rsidRPr="2296F8CA">
        <w:rPr>
          <w:rStyle w:val="Heading1Char"/>
        </w:rPr>
        <w:t xml:space="preserve">Appendix </w:t>
      </w:r>
      <w:r w:rsidR="00B94946">
        <w:rPr>
          <w:rStyle w:val="Heading1Char"/>
        </w:rPr>
        <w:t>7</w:t>
      </w:r>
      <w:r w:rsidR="00126022" w:rsidRPr="2296F8CA">
        <w:rPr>
          <w:rStyle w:val="Heading1Char"/>
        </w:rPr>
        <w:t>: Formal Consultation Letter and Questionnaire</w:t>
      </w:r>
      <w:bookmarkEnd w:id="260"/>
      <w:bookmarkEnd w:id="261"/>
    </w:p>
    <w:p w14:paraId="5155BA84" w14:textId="09512E9C" w:rsidR="004F0EAF" w:rsidRPr="00C5596D" w:rsidRDefault="004F0EAF" w:rsidP="004F0EAF">
      <w:pPr>
        <w:spacing w:after="200" w:line="276" w:lineRule="auto"/>
        <w:rPr>
          <w:i/>
          <w:lang w:val="en-US" w:eastAsia="en-US"/>
        </w:rPr>
      </w:pPr>
    </w:p>
    <w:p w14:paraId="6CABBF26" w14:textId="77777777" w:rsidR="004F0EAF" w:rsidRDefault="004F0EAF" w:rsidP="001F7604">
      <w:pPr>
        <w:autoSpaceDE w:val="0"/>
        <w:autoSpaceDN w:val="0"/>
        <w:adjustRightInd w:val="0"/>
        <w:jc w:val="center"/>
        <w:rPr>
          <w:rFonts w:ascii="Calibri" w:hAnsi="Calibri" w:cs="Arial"/>
          <w:b/>
          <w:bCs/>
        </w:rPr>
      </w:pPr>
    </w:p>
    <w:p w14:paraId="53656A69" w14:textId="77777777" w:rsidR="004F0EAF" w:rsidRDefault="004F0EAF" w:rsidP="001F7604">
      <w:pPr>
        <w:autoSpaceDE w:val="0"/>
        <w:autoSpaceDN w:val="0"/>
        <w:adjustRightInd w:val="0"/>
        <w:jc w:val="center"/>
        <w:rPr>
          <w:rFonts w:ascii="Calibri" w:hAnsi="Calibri" w:cs="Arial"/>
          <w:b/>
          <w:bCs/>
        </w:rPr>
      </w:pPr>
    </w:p>
    <w:p w14:paraId="21A09B37" w14:textId="77777777" w:rsidR="004F0EAF" w:rsidRDefault="004F0EAF" w:rsidP="001F7604">
      <w:pPr>
        <w:autoSpaceDE w:val="0"/>
        <w:autoSpaceDN w:val="0"/>
        <w:adjustRightInd w:val="0"/>
        <w:jc w:val="center"/>
        <w:rPr>
          <w:rFonts w:ascii="Calibri" w:hAnsi="Calibri" w:cs="Arial"/>
          <w:b/>
          <w:bCs/>
        </w:rPr>
      </w:pPr>
    </w:p>
    <w:p w14:paraId="2CBAD229" w14:textId="77777777" w:rsidR="004F0EAF" w:rsidRDefault="004F0EAF" w:rsidP="001F7604">
      <w:pPr>
        <w:autoSpaceDE w:val="0"/>
        <w:autoSpaceDN w:val="0"/>
        <w:adjustRightInd w:val="0"/>
        <w:jc w:val="center"/>
        <w:rPr>
          <w:rFonts w:ascii="Calibri" w:hAnsi="Calibri" w:cs="Arial"/>
          <w:b/>
          <w:bCs/>
        </w:rPr>
      </w:pPr>
    </w:p>
    <w:p w14:paraId="789F5274" w14:textId="77777777" w:rsidR="004F0EAF" w:rsidRDefault="004F0EAF" w:rsidP="001F7604">
      <w:pPr>
        <w:autoSpaceDE w:val="0"/>
        <w:autoSpaceDN w:val="0"/>
        <w:adjustRightInd w:val="0"/>
        <w:jc w:val="center"/>
        <w:rPr>
          <w:rFonts w:ascii="Calibri" w:hAnsi="Calibri" w:cs="Arial"/>
          <w:b/>
          <w:bCs/>
        </w:rPr>
      </w:pPr>
    </w:p>
    <w:p w14:paraId="79FAC198" w14:textId="77777777" w:rsidR="004F0EAF" w:rsidRDefault="004F0EAF" w:rsidP="001F7604">
      <w:pPr>
        <w:autoSpaceDE w:val="0"/>
        <w:autoSpaceDN w:val="0"/>
        <w:adjustRightInd w:val="0"/>
        <w:jc w:val="center"/>
        <w:rPr>
          <w:rFonts w:ascii="Calibri" w:hAnsi="Calibri" w:cs="Arial"/>
          <w:b/>
          <w:bCs/>
        </w:rPr>
      </w:pPr>
    </w:p>
    <w:p w14:paraId="2886DD21" w14:textId="77777777" w:rsidR="004F0EAF" w:rsidRDefault="004F0EAF" w:rsidP="001F7604">
      <w:pPr>
        <w:autoSpaceDE w:val="0"/>
        <w:autoSpaceDN w:val="0"/>
        <w:adjustRightInd w:val="0"/>
        <w:jc w:val="center"/>
        <w:rPr>
          <w:rFonts w:ascii="Calibri" w:hAnsi="Calibri" w:cs="Arial"/>
          <w:b/>
          <w:bCs/>
        </w:rPr>
      </w:pPr>
    </w:p>
    <w:p w14:paraId="5759A2A6" w14:textId="77777777" w:rsidR="004F0EAF" w:rsidRDefault="004F0EAF" w:rsidP="001F7604">
      <w:pPr>
        <w:autoSpaceDE w:val="0"/>
        <w:autoSpaceDN w:val="0"/>
        <w:adjustRightInd w:val="0"/>
        <w:jc w:val="center"/>
        <w:rPr>
          <w:rFonts w:ascii="Calibri" w:hAnsi="Calibri" w:cs="Arial"/>
          <w:b/>
          <w:bCs/>
        </w:rPr>
      </w:pPr>
    </w:p>
    <w:p w14:paraId="32687516" w14:textId="77777777" w:rsidR="004F0EAF" w:rsidRDefault="004F0EAF" w:rsidP="001F7604">
      <w:pPr>
        <w:autoSpaceDE w:val="0"/>
        <w:autoSpaceDN w:val="0"/>
        <w:adjustRightInd w:val="0"/>
        <w:jc w:val="center"/>
        <w:rPr>
          <w:rFonts w:ascii="Calibri" w:hAnsi="Calibri" w:cs="Arial"/>
          <w:b/>
          <w:bCs/>
        </w:rPr>
      </w:pPr>
    </w:p>
    <w:p w14:paraId="19ACA331" w14:textId="77777777" w:rsidR="004F0EAF" w:rsidRDefault="004F0EAF" w:rsidP="001F7604">
      <w:pPr>
        <w:autoSpaceDE w:val="0"/>
        <w:autoSpaceDN w:val="0"/>
        <w:adjustRightInd w:val="0"/>
        <w:jc w:val="center"/>
        <w:rPr>
          <w:rFonts w:ascii="Calibri" w:hAnsi="Calibri" w:cs="Arial"/>
          <w:b/>
          <w:bCs/>
        </w:rPr>
      </w:pPr>
    </w:p>
    <w:p w14:paraId="28DE01AF" w14:textId="77777777" w:rsidR="004F0EAF" w:rsidRDefault="004F0EAF" w:rsidP="001F7604">
      <w:pPr>
        <w:autoSpaceDE w:val="0"/>
        <w:autoSpaceDN w:val="0"/>
        <w:adjustRightInd w:val="0"/>
        <w:jc w:val="center"/>
        <w:rPr>
          <w:rFonts w:ascii="Calibri" w:hAnsi="Calibri" w:cs="Arial"/>
          <w:b/>
          <w:bCs/>
        </w:rPr>
      </w:pPr>
    </w:p>
    <w:p w14:paraId="00F2E6C5" w14:textId="77777777" w:rsidR="004F0EAF" w:rsidRDefault="004F0EAF" w:rsidP="001F7604">
      <w:pPr>
        <w:autoSpaceDE w:val="0"/>
        <w:autoSpaceDN w:val="0"/>
        <w:adjustRightInd w:val="0"/>
        <w:jc w:val="center"/>
        <w:rPr>
          <w:rFonts w:ascii="Calibri" w:hAnsi="Calibri" w:cs="Arial"/>
          <w:b/>
          <w:bCs/>
        </w:rPr>
      </w:pPr>
    </w:p>
    <w:p w14:paraId="6B28F99D" w14:textId="77777777" w:rsidR="004F0EAF" w:rsidRDefault="004F0EAF" w:rsidP="001F7604">
      <w:pPr>
        <w:autoSpaceDE w:val="0"/>
        <w:autoSpaceDN w:val="0"/>
        <w:adjustRightInd w:val="0"/>
        <w:jc w:val="center"/>
        <w:rPr>
          <w:rFonts w:ascii="Calibri" w:hAnsi="Calibri" w:cs="Arial"/>
          <w:b/>
          <w:bCs/>
        </w:rPr>
      </w:pPr>
    </w:p>
    <w:p w14:paraId="0C10CA32" w14:textId="77777777" w:rsidR="004F0EAF" w:rsidRDefault="004F0EAF" w:rsidP="001F7604">
      <w:pPr>
        <w:autoSpaceDE w:val="0"/>
        <w:autoSpaceDN w:val="0"/>
        <w:adjustRightInd w:val="0"/>
        <w:jc w:val="center"/>
        <w:rPr>
          <w:rFonts w:ascii="Calibri" w:hAnsi="Calibri" w:cs="Arial"/>
          <w:b/>
          <w:bCs/>
        </w:rPr>
      </w:pPr>
    </w:p>
    <w:p w14:paraId="0553E948" w14:textId="77777777" w:rsidR="004F0EAF" w:rsidRDefault="004F0EAF" w:rsidP="001F7604">
      <w:pPr>
        <w:autoSpaceDE w:val="0"/>
        <w:autoSpaceDN w:val="0"/>
        <w:adjustRightInd w:val="0"/>
        <w:jc w:val="center"/>
        <w:rPr>
          <w:rFonts w:ascii="Calibri" w:hAnsi="Calibri" w:cs="Arial"/>
          <w:b/>
          <w:bCs/>
        </w:rPr>
      </w:pPr>
    </w:p>
    <w:p w14:paraId="655F5256" w14:textId="77777777" w:rsidR="004F0EAF" w:rsidRDefault="004F0EAF" w:rsidP="001F7604">
      <w:pPr>
        <w:autoSpaceDE w:val="0"/>
        <w:autoSpaceDN w:val="0"/>
        <w:adjustRightInd w:val="0"/>
        <w:jc w:val="center"/>
        <w:rPr>
          <w:rFonts w:ascii="Calibri" w:hAnsi="Calibri" w:cs="Arial"/>
          <w:b/>
          <w:bCs/>
        </w:rPr>
      </w:pPr>
    </w:p>
    <w:p w14:paraId="6D3A66E2" w14:textId="77777777" w:rsidR="004F0EAF" w:rsidRDefault="004F0EAF" w:rsidP="001F7604">
      <w:pPr>
        <w:autoSpaceDE w:val="0"/>
        <w:autoSpaceDN w:val="0"/>
        <w:adjustRightInd w:val="0"/>
        <w:jc w:val="center"/>
        <w:rPr>
          <w:rFonts w:ascii="Calibri" w:hAnsi="Calibri" w:cs="Arial"/>
          <w:b/>
          <w:bCs/>
        </w:rPr>
      </w:pPr>
    </w:p>
    <w:p w14:paraId="65B7B212" w14:textId="77777777" w:rsidR="004F0EAF" w:rsidRDefault="004F0EAF" w:rsidP="001F7604">
      <w:pPr>
        <w:autoSpaceDE w:val="0"/>
        <w:autoSpaceDN w:val="0"/>
        <w:adjustRightInd w:val="0"/>
        <w:jc w:val="center"/>
        <w:rPr>
          <w:rFonts w:ascii="Calibri" w:hAnsi="Calibri" w:cs="Arial"/>
          <w:b/>
          <w:bCs/>
        </w:rPr>
      </w:pPr>
    </w:p>
    <w:p w14:paraId="0A392160" w14:textId="77777777" w:rsidR="004F0EAF" w:rsidRDefault="004F0EAF" w:rsidP="001F7604">
      <w:pPr>
        <w:autoSpaceDE w:val="0"/>
        <w:autoSpaceDN w:val="0"/>
        <w:adjustRightInd w:val="0"/>
        <w:jc w:val="center"/>
        <w:rPr>
          <w:rFonts w:ascii="Calibri" w:hAnsi="Calibri" w:cs="Arial"/>
          <w:b/>
          <w:bCs/>
        </w:rPr>
      </w:pPr>
    </w:p>
    <w:p w14:paraId="4EF11866" w14:textId="77777777" w:rsidR="004F0EAF" w:rsidRDefault="004F0EAF" w:rsidP="001F7604">
      <w:pPr>
        <w:autoSpaceDE w:val="0"/>
        <w:autoSpaceDN w:val="0"/>
        <w:adjustRightInd w:val="0"/>
        <w:jc w:val="center"/>
        <w:rPr>
          <w:rFonts w:ascii="Calibri" w:hAnsi="Calibri" w:cs="Arial"/>
          <w:b/>
          <w:bCs/>
        </w:rPr>
      </w:pPr>
    </w:p>
    <w:p w14:paraId="030A19C8" w14:textId="77777777" w:rsidR="004F0EAF" w:rsidRDefault="004F0EAF" w:rsidP="001F7604">
      <w:pPr>
        <w:autoSpaceDE w:val="0"/>
        <w:autoSpaceDN w:val="0"/>
        <w:adjustRightInd w:val="0"/>
        <w:jc w:val="center"/>
        <w:rPr>
          <w:rFonts w:ascii="Calibri" w:hAnsi="Calibri" w:cs="Arial"/>
          <w:b/>
          <w:bCs/>
        </w:rPr>
      </w:pPr>
    </w:p>
    <w:p w14:paraId="4DE4825F" w14:textId="77777777" w:rsidR="004F0EAF" w:rsidRDefault="004F0EAF" w:rsidP="001F7604">
      <w:pPr>
        <w:autoSpaceDE w:val="0"/>
        <w:autoSpaceDN w:val="0"/>
        <w:adjustRightInd w:val="0"/>
        <w:jc w:val="center"/>
        <w:rPr>
          <w:rFonts w:ascii="Calibri" w:hAnsi="Calibri" w:cs="Arial"/>
          <w:b/>
          <w:bCs/>
        </w:rPr>
      </w:pPr>
    </w:p>
    <w:p w14:paraId="51FE50DC" w14:textId="77777777" w:rsidR="004F0EAF" w:rsidRDefault="004F0EAF" w:rsidP="001F7604">
      <w:pPr>
        <w:autoSpaceDE w:val="0"/>
        <w:autoSpaceDN w:val="0"/>
        <w:adjustRightInd w:val="0"/>
        <w:jc w:val="center"/>
        <w:rPr>
          <w:rFonts w:ascii="Calibri" w:hAnsi="Calibri" w:cs="Arial"/>
          <w:b/>
          <w:bCs/>
        </w:rPr>
      </w:pPr>
    </w:p>
    <w:p w14:paraId="1B94505D" w14:textId="77777777" w:rsidR="004F0EAF" w:rsidRDefault="004F0EAF" w:rsidP="001F7604">
      <w:pPr>
        <w:autoSpaceDE w:val="0"/>
        <w:autoSpaceDN w:val="0"/>
        <w:adjustRightInd w:val="0"/>
        <w:jc w:val="center"/>
        <w:rPr>
          <w:rFonts w:ascii="Calibri" w:hAnsi="Calibri" w:cs="Arial"/>
          <w:b/>
          <w:bCs/>
        </w:rPr>
      </w:pPr>
    </w:p>
    <w:p w14:paraId="42D710B4" w14:textId="77777777" w:rsidR="004F0EAF" w:rsidRDefault="004F0EAF" w:rsidP="001F7604">
      <w:pPr>
        <w:autoSpaceDE w:val="0"/>
        <w:autoSpaceDN w:val="0"/>
        <w:adjustRightInd w:val="0"/>
        <w:jc w:val="center"/>
        <w:rPr>
          <w:rFonts w:ascii="Calibri" w:hAnsi="Calibri" w:cs="Arial"/>
          <w:b/>
          <w:bCs/>
        </w:rPr>
      </w:pPr>
    </w:p>
    <w:p w14:paraId="14B2F2CA" w14:textId="77777777" w:rsidR="004F0EAF" w:rsidRDefault="004F0EAF" w:rsidP="001F7604">
      <w:pPr>
        <w:autoSpaceDE w:val="0"/>
        <w:autoSpaceDN w:val="0"/>
        <w:adjustRightInd w:val="0"/>
        <w:jc w:val="center"/>
        <w:rPr>
          <w:rFonts w:ascii="Calibri" w:hAnsi="Calibri" w:cs="Arial"/>
          <w:b/>
          <w:bCs/>
        </w:rPr>
      </w:pPr>
    </w:p>
    <w:p w14:paraId="4553C8A3" w14:textId="77777777" w:rsidR="004F0EAF" w:rsidRDefault="004F0EAF" w:rsidP="001F7604">
      <w:pPr>
        <w:autoSpaceDE w:val="0"/>
        <w:autoSpaceDN w:val="0"/>
        <w:adjustRightInd w:val="0"/>
        <w:jc w:val="center"/>
        <w:rPr>
          <w:rFonts w:ascii="Calibri" w:hAnsi="Calibri" w:cs="Arial"/>
          <w:b/>
          <w:bCs/>
        </w:rPr>
      </w:pPr>
    </w:p>
    <w:p w14:paraId="029951FE" w14:textId="77777777" w:rsidR="004F0EAF" w:rsidRDefault="004F0EAF" w:rsidP="001F7604">
      <w:pPr>
        <w:autoSpaceDE w:val="0"/>
        <w:autoSpaceDN w:val="0"/>
        <w:adjustRightInd w:val="0"/>
        <w:jc w:val="center"/>
        <w:rPr>
          <w:rFonts w:ascii="Calibri" w:hAnsi="Calibri" w:cs="Arial"/>
          <w:b/>
          <w:bCs/>
        </w:rPr>
      </w:pPr>
    </w:p>
    <w:p w14:paraId="30F35954" w14:textId="77777777" w:rsidR="004F0EAF" w:rsidRDefault="004F0EAF" w:rsidP="001F7604">
      <w:pPr>
        <w:autoSpaceDE w:val="0"/>
        <w:autoSpaceDN w:val="0"/>
        <w:adjustRightInd w:val="0"/>
        <w:jc w:val="center"/>
        <w:rPr>
          <w:rFonts w:ascii="Calibri" w:hAnsi="Calibri" w:cs="Arial"/>
          <w:b/>
          <w:bCs/>
        </w:rPr>
      </w:pPr>
    </w:p>
    <w:p w14:paraId="380BCDC0" w14:textId="77777777" w:rsidR="004F0EAF" w:rsidRDefault="004F0EAF" w:rsidP="001F7604">
      <w:pPr>
        <w:autoSpaceDE w:val="0"/>
        <w:autoSpaceDN w:val="0"/>
        <w:adjustRightInd w:val="0"/>
        <w:jc w:val="center"/>
        <w:rPr>
          <w:rFonts w:ascii="Calibri" w:hAnsi="Calibri" w:cs="Arial"/>
          <w:b/>
          <w:bCs/>
        </w:rPr>
      </w:pPr>
    </w:p>
    <w:p w14:paraId="4F73D8CF" w14:textId="77777777" w:rsidR="004F0EAF" w:rsidRDefault="004F0EAF" w:rsidP="001F7604">
      <w:pPr>
        <w:autoSpaceDE w:val="0"/>
        <w:autoSpaceDN w:val="0"/>
        <w:adjustRightInd w:val="0"/>
        <w:jc w:val="center"/>
        <w:rPr>
          <w:rFonts w:ascii="Calibri" w:hAnsi="Calibri" w:cs="Arial"/>
          <w:b/>
          <w:bCs/>
        </w:rPr>
      </w:pPr>
    </w:p>
    <w:p w14:paraId="4BFB73CD" w14:textId="77777777" w:rsidR="004F0EAF" w:rsidRDefault="004F0EAF" w:rsidP="001F7604">
      <w:pPr>
        <w:autoSpaceDE w:val="0"/>
        <w:autoSpaceDN w:val="0"/>
        <w:adjustRightInd w:val="0"/>
        <w:jc w:val="center"/>
        <w:rPr>
          <w:rFonts w:ascii="Calibri" w:hAnsi="Calibri" w:cs="Arial"/>
          <w:b/>
          <w:bCs/>
        </w:rPr>
      </w:pPr>
    </w:p>
    <w:p w14:paraId="2816137E" w14:textId="77777777" w:rsidR="004F0EAF" w:rsidRDefault="004F0EAF" w:rsidP="001F7604">
      <w:pPr>
        <w:autoSpaceDE w:val="0"/>
        <w:autoSpaceDN w:val="0"/>
        <w:adjustRightInd w:val="0"/>
        <w:jc w:val="center"/>
        <w:rPr>
          <w:rFonts w:ascii="Calibri" w:hAnsi="Calibri" w:cs="Arial"/>
          <w:b/>
          <w:bCs/>
        </w:rPr>
      </w:pPr>
    </w:p>
    <w:p w14:paraId="1B81ACF6" w14:textId="77777777" w:rsidR="004F0EAF" w:rsidRDefault="004F0EAF" w:rsidP="001F7604">
      <w:pPr>
        <w:autoSpaceDE w:val="0"/>
        <w:autoSpaceDN w:val="0"/>
        <w:adjustRightInd w:val="0"/>
        <w:jc w:val="center"/>
        <w:rPr>
          <w:rFonts w:ascii="Calibri" w:hAnsi="Calibri" w:cs="Arial"/>
          <w:b/>
          <w:bCs/>
        </w:rPr>
      </w:pPr>
    </w:p>
    <w:p w14:paraId="04EF5761" w14:textId="77777777" w:rsidR="004F0EAF" w:rsidRDefault="004F0EAF" w:rsidP="001F7604">
      <w:pPr>
        <w:autoSpaceDE w:val="0"/>
        <w:autoSpaceDN w:val="0"/>
        <w:adjustRightInd w:val="0"/>
        <w:jc w:val="center"/>
        <w:rPr>
          <w:rFonts w:ascii="Calibri" w:hAnsi="Calibri" w:cs="Arial"/>
          <w:b/>
          <w:bCs/>
        </w:rPr>
      </w:pPr>
    </w:p>
    <w:p w14:paraId="7C070E8B" w14:textId="77777777" w:rsidR="004F0EAF" w:rsidRDefault="004F0EAF" w:rsidP="001F7604">
      <w:pPr>
        <w:autoSpaceDE w:val="0"/>
        <w:autoSpaceDN w:val="0"/>
        <w:adjustRightInd w:val="0"/>
        <w:jc w:val="center"/>
        <w:rPr>
          <w:rFonts w:ascii="Calibri" w:hAnsi="Calibri" w:cs="Arial"/>
          <w:b/>
          <w:bCs/>
        </w:rPr>
      </w:pPr>
    </w:p>
    <w:p w14:paraId="05D21AE1" w14:textId="77777777" w:rsidR="004F0EAF" w:rsidRDefault="004F0EAF" w:rsidP="001F7604">
      <w:pPr>
        <w:autoSpaceDE w:val="0"/>
        <w:autoSpaceDN w:val="0"/>
        <w:adjustRightInd w:val="0"/>
        <w:jc w:val="center"/>
        <w:rPr>
          <w:rFonts w:ascii="Calibri" w:hAnsi="Calibri" w:cs="Arial"/>
          <w:b/>
          <w:bCs/>
        </w:rPr>
      </w:pPr>
    </w:p>
    <w:p w14:paraId="75A2E5A3" w14:textId="77777777" w:rsidR="004F0EAF" w:rsidRDefault="004F0EAF" w:rsidP="001F7604">
      <w:pPr>
        <w:autoSpaceDE w:val="0"/>
        <w:autoSpaceDN w:val="0"/>
        <w:adjustRightInd w:val="0"/>
        <w:jc w:val="center"/>
        <w:rPr>
          <w:rFonts w:ascii="Calibri" w:hAnsi="Calibri" w:cs="Arial"/>
          <w:b/>
          <w:bCs/>
        </w:rPr>
      </w:pPr>
    </w:p>
    <w:p w14:paraId="01FC937C" w14:textId="77777777" w:rsidR="004F0EAF" w:rsidRDefault="004F0EAF" w:rsidP="001F7604">
      <w:pPr>
        <w:autoSpaceDE w:val="0"/>
        <w:autoSpaceDN w:val="0"/>
        <w:adjustRightInd w:val="0"/>
        <w:jc w:val="center"/>
        <w:rPr>
          <w:rFonts w:ascii="Calibri" w:hAnsi="Calibri" w:cs="Arial"/>
          <w:b/>
          <w:bCs/>
        </w:rPr>
      </w:pPr>
    </w:p>
    <w:p w14:paraId="4FD0902C" w14:textId="77777777" w:rsidR="004F0EAF" w:rsidRDefault="004F0EAF" w:rsidP="001F7604">
      <w:pPr>
        <w:autoSpaceDE w:val="0"/>
        <w:autoSpaceDN w:val="0"/>
        <w:adjustRightInd w:val="0"/>
        <w:jc w:val="center"/>
        <w:rPr>
          <w:rFonts w:ascii="Calibri" w:hAnsi="Calibri" w:cs="Arial"/>
          <w:b/>
          <w:bCs/>
        </w:rPr>
      </w:pPr>
    </w:p>
    <w:p w14:paraId="68DA0FE9" w14:textId="77777777" w:rsidR="004F0EAF" w:rsidRDefault="004F0EAF" w:rsidP="001F7604">
      <w:pPr>
        <w:autoSpaceDE w:val="0"/>
        <w:autoSpaceDN w:val="0"/>
        <w:adjustRightInd w:val="0"/>
        <w:jc w:val="center"/>
        <w:rPr>
          <w:rFonts w:ascii="Calibri" w:hAnsi="Calibri" w:cs="Arial"/>
          <w:b/>
          <w:bCs/>
        </w:rPr>
      </w:pPr>
    </w:p>
    <w:p w14:paraId="54791BFB" w14:textId="77777777" w:rsidR="00025718" w:rsidRDefault="00025718" w:rsidP="004F0EAF">
      <w:pPr>
        <w:autoSpaceDE w:val="0"/>
        <w:autoSpaceDN w:val="0"/>
        <w:adjustRightInd w:val="0"/>
        <w:jc w:val="center"/>
        <w:rPr>
          <w:rFonts w:ascii="Calibri" w:hAnsi="Calibri" w:cs="Arial"/>
          <w:b/>
          <w:bCs/>
        </w:rPr>
      </w:pPr>
    </w:p>
    <w:p w14:paraId="2CC3A41E" w14:textId="77777777" w:rsidR="00025718" w:rsidRDefault="00025718" w:rsidP="004F0EAF">
      <w:pPr>
        <w:autoSpaceDE w:val="0"/>
        <w:autoSpaceDN w:val="0"/>
        <w:adjustRightInd w:val="0"/>
        <w:jc w:val="center"/>
        <w:rPr>
          <w:rFonts w:ascii="Calibri" w:hAnsi="Calibri" w:cs="Arial"/>
          <w:b/>
          <w:bCs/>
        </w:rPr>
      </w:pPr>
    </w:p>
    <w:p w14:paraId="7058B44E" w14:textId="731CA3C5" w:rsidR="001F7604" w:rsidRPr="00D54F44" w:rsidRDefault="001F7604" w:rsidP="004F0EAF">
      <w:pPr>
        <w:autoSpaceDE w:val="0"/>
        <w:autoSpaceDN w:val="0"/>
        <w:adjustRightInd w:val="0"/>
        <w:jc w:val="center"/>
        <w:rPr>
          <w:rFonts w:ascii="Calibri" w:hAnsi="Calibri" w:cs="Arial"/>
          <w:b/>
          <w:bCs/>
        </w:rPr>
      </w:pPr>
      <w:r w:rsidRPr="00D54F44">
        <w:rPr>
          <w:rFonts w:ascii="Calibri" w:hAnsi="Calibri" w:cs="Arial"/>
          <w:b/>
          <w:bCs/>
        </w:rPr>
        <w:t>Have your say on the Sefton</w:t>
      </w:r>
    </w:p>
    <w:p w14:paraId="160A10DF" w14:textId="77777777" w:rsidR="001F7604" w:rsidRPr="00D54F44" w:rsidRDefault="001F7604" w:rsidP="001F7604">
      <w:pPr>
        <w:autoSpaceDE w:val="0"/>
        <w:autoSpaceDN w:val="0"/>
        <w:adjustRightInd w:val="0"/>
        <w:jc w:val="center"/>
        <w:rPr>
          <w:rFonts w:ascii="Calibri" w:hAnsi="Calibri" w:cs="Arial"/>
          <w:b/>
          <w:bCs/>
        </w:rPr>
      </w:pPr>
      <w:r w:rsidRPr="00D54F44">
        <w:rPr>
          <w:rFonts w:ascii="Calibri" w:hAnsi="Calibri" w:cs="Arial"/>
          <w:b/>
          <w:bCs/>
        </w:rPr>
        <w:t>Pharmaceutical Needs Assessment (PNA)</w:t>
      </w:r>
    </w:p>
    <w:p w14:paraId="1B35EA4B" w14:textId="77777777" w:rsidR="001F7604" w:rsidRPr="00D54F44" w:rsidRDefault="001F7604" w:rsidP="001F7604">
      <w:pPr>
        <w:autoSpaceDE w:val="0"/>
        <w:autoSpaceDN w:val="0"/>
        <w:adjustRightInd w:val="0"/>
        <w:jc w:val="center"/>
        <w:rPr>
          <w:rFonts w:ascii="Calibri" w:hAnsi="Calibri" w:cs="Arial"/>
          <w:b/>
          <w:bCs/>
        </w:rPr>
      </w:pPr>
    </w:p>
    <w:p w14:paraId="7E6A0A52"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 xml:space="preserve">Please tick </w:t>
      </w:r>
      <w:r w:rsidRPr="00D54F44">
        <w:rPr>
          <w:rFonts w:ascii="Calibri" w:hAnsi="Calibri" w:cs="Arial"/>
          <w:b/>
          <w:bCs/>
          <w:color w:val="000000"/>
        </w:rPr>
        <w:t xml:space="preserve">one </w:t>
      </w:r>
      <w:r w:rsidRPr="00D54F44">
        <w:rPr>
          <w:rFonts w:ascii="Calibri" w:hAnsi="Calibri" w:cs="Arial"/>
          <w:color w:val="000000"/>
        </w:rPr>
        <w:t>box for each question and explain your answer where relevant.</w:t>
      </w:r>
    </w:p>
    <w:p w14:paraId="451AEC24" w14:textId="77777777" w:rsidR="001F7604" w:rsidRPr="00D54F44" w:rsidRDefault="001F7604" w:rsidP="001F7604">
      <w:pPr>
        <w:autoSpaceDE w:val="0"/>
        <w:autoSpaceDN w:val="0"/>
        <w:adjustRightInd w:val="0"/>
        <w:jc w:val="center"/>
        <w:rPr>
          <w:rFonts w:ascii="Calibri" w:hAnsi="Calibri" w:cs="Arial"/>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
        <w:gridCol w:w="8086"/>
      </w:tblGrid>
      <w:tr w:rsidR="001F7604" w:rsidRPr="00D54F44" w14:paraId="174B51DC" w14:textId="77777777" w:rsidTr="003279FD">
        <w:tc>
          <w:tcPr>
            <w:tcW w:w="9242" w:type="dxa"/>
            <w:gridSpan w:val="2"/>
          </w:tcPr>
          <w:p w14:paraId="34E200C3" w14:textId="77777777" w:rsidR="001F7604" w:rsidRPr="00D54F44" w:rsidRDefault="001F7604" w:rsidP="003279FD">
            <w:pPr>
              <w:autoSpaceDE w:val="0"/>
              <w:autoSpaceDN w:val="0"/>
              <w:adjustRightInd w:val="0"/>
              <w:rPr>
                <w:b/>
                <w:bCs/>
                <w:color w:val="000000"/>
              </w:rPr>
            </w:pPr>
            <w:r w:rsidRPr="00D54F44">
              <w:rPr>
                <w:b/>
                <w:bCs/>
                <w:color w:val="000000"/>
              </w:rPr>
              <w:t xml:space="preserve">1. </w:t>
            </w:r>
            <w:r>
              <w:rPr>
                <w:b/>
                <w:bCs/>
                <w:color w:val="000000"/>
              </w:rPr>
              <w:t>Has the purpose of the PNA been explained sufficiently within section 1 of the document</w:t>
            </w:r>
            <w:r w:rsidRPr="00D54F44">
              <w:rPr>
                <w:b/>
                <w:bCs/>
                <w:color w:val="000000"/>
              </w:rPr>
              <w:t>?</w:t>
            </w:r>
          </w:p>
          <w:p w14:paraId="5D4410F4" w14:textId="77777777" w:rsidR="001F7604" w:rsidRPr="00D54F44" w:rsidRDefault="001F7604" w:rsidP="003279FD">
            <w:pPr>
              <w:autoSpaceDE w:val="0"/>
              <w:autoSpaceDN w:val="0"/>
              <w:adjustRightInd w:val="0"/>
              <w:rPr>
                <w:b/>
                <w:bCs/>
              </w:rPr>
            </w:pPr>
          </w:p>
        </w:tc>
      </w:tr>
      <w:tr w:rsidR="001F7604" w:rsidRPr="00D54F44" w14:paraId="122D053F" w14:textId="77777777" w:rsidTr="003279FD">
        <w:tc>
          <w:tcPr>
            <w:tcW w:w="959" w:type="dxa"/>
          </w:tcPr>
          <w:p w14:paraId="3F902A02"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196864" behindDoc="0" locked="0" layoutInCell="1" allowOverlap="1" wp14:anchorId="2BAC8523" wp14:editId="147C5BFF">
                      <wp:simplePos x="0" y="0"/>
                      <wp:positionH relativeFrom="column">
                        <wp:posOffset>212725</wp:posOffset>
                      </wp:positionH>
                      <wp:positionV relativeFrom="paragraph">
                        <wp:posOffset>51435</wp:posOffset>
                      </wp:positionV>
                      <wp:extent cx="179070" cy="180340"/>
                      <wp:effectExtent l="12700" t="10795" r="8255" b="8890"/>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6925754">
                    <v:rect id="Rectangle 72" style="position:absolute;margin-left:16.75pt;margin-top:4.05pt;width:14.1pt;height:14.2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1364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"/>
                  </w:pict>
                </mc:Fallback>
              </mc:AlternateContent>
            </w:r>
          </w:p>
        </w:tc>
        <w:tc>
          <w:tcPr>
            <w:tcW w:w="8283" w:type="dxa"/>
            <w:vAlign w:val="bottom"/>
          </w:tcPr>
          <w:p w14:paraId="18A85456" w14:textId="77777777" w:rsidR="001F7604" w:rsidRPr="00D54F44" w:rsidRDefault="001F7604" w:rsidP="003279FD">
            <w:pPr>
              <w:autoSpaceDE w:val="0"/>
              <w:autoSpaceDN w:val="0"/>
              <w:adjustRightInd w:val="0"/>
              <w:rPr>
                <w:bCs/>
              </w:rPr>
            </w:pPr>
            <w:r w:rsidRPr="00D54F44">
              <w:rPr>
                <w:bCs/>
              </w:rPr>
              <w:t>Yes</w:t>
            </w:r>
          </w:p>
          <w:p w14:paraId="0CB83745" w14:textId="77777777" w:rsidR="001F7604" w:rsidRPr="00D54F44" w:rsidRDefault="001F7604" w:rsidP="003279FD">
            <w:pPr>
              <w:autoSpaceDE w:val="0"/>
              <w:autoSpaceDN w:val="0"/>
              <w:adjustRightInd w:val="0"/>
              <w:rPr>
                <w:bCs/>
              </w:rPr>
            </w:pPr>
          </w:p>
        </w:tc>
      </w:tr>
      <w:tr w:rsidR="001F7604" w:rsidRPr="00D54F44" w14:paraId="78AD64B3" w14:textId="77777777" w:rsidTr="003279FD">
        <w:tc>
          <w:tcPr>
            <w:tcW w:w="959" w:type="dxa"/>
          </w:tcPr>
          <w:p w14:paraId="642EF7AF"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197888" behindDoc="0" locked="0" layoutInCell="1" allowOverlap="1" wp14:anchorId="01E1F5AB" wp14:editId="549A6528">
                      <wp:simplePos x="0" y="0"/>
                      <wp:positionH relativeFrom="column">
                        <wp:posOffset>212725</wp:posOffset>
                      </wp:positionH>
                      <wp:positionV relativeFrom="paragraph">
                        <wp:posOffset>53975</wp:posOffset>
                      </wp:positionV>
                      <wp:extent cx="179070" cy="180340"/>
                      <wp:effectExtent l="12700" t="13970" r="8255" b="5715"/>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6346032">
                    <v:rect id="Rectangle 71" style="position:absolute;margin-left:16.75pt;margin-top:4.25pt;width:14.1pt;height:14.2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F42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"/>
                  </w:pict>
                </mc:Fallback>
              </mc:AlternateContent>
            </w:r>
          </w:p>
        </w:tc>
        <w:tc>
          <w:tcPr>
            <w:tcW w:w="8283" w:type="dxa"/>
            <w:vAlign w:val="bottom"/>
          </w:tcPr>
          <w:p w14:paraId="78E0DE72" w14:textId="77777777" w:rsidR="001F7604" w:rsidRPr="00D54F44" w:rsidRDefault="001F7604" w:rsidP="003279FD">
            <w:pPr>
              <w:autoSpaceDE w:val="0"/>
              <w:autoSpaceDN w:val="0"/>
              <w:adjustRightInd w:val="0"/>
              <w:rPr>
                <w:bCs/>
              </w:rPr>
            </w:pPr>
            <w:r w:rsidRPr="00D54F44">
              <w:rPr>
                <w:bCs/>
              </w:rPr>
              <w:t>No</w:t>
            </w:r>
          </w:p>
          <w:p w14:paraId="65C2AE80" w14:textId="77777777" w:rsidR="001F7604" w:rsidRPr="00D54F44" w:rsidRDefault="001F7604" w:rsidP="003279FD">
            <w:pPr>
              <w:autoSpaceDE w:val="0"/>
              <w:autoSpaceDN w:val="0"/>
              <w:adjustRightInd w:val="0"/>
              <w:rPr>
                <w:bCs/>
              </w:rPr>
            </w:pPr>
          </w:p>
        </w:tc>
      </w:tr>
      <w:tr w:rsidR="001F7604" w:rsidRPr="00D54F44" w14:paraId="1674C56F" w14:textId="77777777" w:rsidTr="003279FD">
        <w:tc>
          <w:tcPr>
            <w:tcW w:w="959" w:type="dxa"/>
          </w:tcPr>
          <w:p w14:paraId="2EFD1F10"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198912" behindDoc="0" locked="0" layoutInCell="1" allowOverlap="1" wp14:anchorId="422786AD" wp14:editId="01666ED9">
                      <wp:simplePos x="0" y="0"/>
                      <wp:positionH relativeFrom="column">
                        <wp:posOffset>210185</wp:posOffset>
                      </wp:positionH>
                      <wp:positionV relativeFrom="paragraph">
                        <wp:posOffset>40640</wp:posOffset>
                      </wp:positionV>
                      <wp:extent cx="179070" cy="180340"/>
                      <wp:effectExtent l="10160" t="10795" r="10795" b="889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B3798DE">
                    <v:rect id="Rectangle 70" style="position:absolute;margin-left:16.55pt;margin-top:3.2pt;width:14.1pt;height:14.2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E55E1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5EIA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"/>
                  </w:pict>
                </mc:Fallback>
              </mc:AlternateContent>
            </w:r>
          </w:p>
        </w:tc>
        <w:tc>
          <w:tcPr>
            <w:tcW w:w="8283" w:type="dxa"/>
            <w:vAlign w:val="bottom"/>
          </w:tcPr>
          <w:p w14:paraId="3F9D825A" w14:textId="77777777" w:rsidR="001F7604" w:rsidRPr="00D54F44" w:rsidRDefault="001F7604" w:rsidP="003279FD">
            <w:pPr>
              <w:autoSpaceDE w:val="0"/>
              <w:autoSpaceDN w:val="0"/>
              <w:adjustRightInd w:val="0"/>
              <w:rPr>
                <w:bCs/>
              </w:rPr>
            </w:pPr>
            <w:r w:rsidRPr="00D54F44">
              <w:rPr>
                <w:bCs/>
              </w:rPr>
              <w:t>Don’t Know</w:t>
            </w:r>
          </w:p>
          <w:p w14:paraId="189E92DC" w14:textId="77777777" w:rsidR="001F7604" w:rsidRPr="00D54F44" w:rsidRDefault="001F7604" w:rsidP="003279FD">
            <w:pPr>
              <w:autoSpaceDE w:val="0"/>
              <w:autoSpaceDN w:val="0"/>
              <w:adjustRightInd w:val="0"/>
              <w:rPr>
                <w:bCs/>
              </w:rPr>
            </w:pPr>
          </w:p>
        </w:tc>
      </w:tr>
    </w:tbl>
    <w:p w14:paraId="18C7000E"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2559CC90" w14:textId="77777777" w:rsidR="001F7604" w:rsidRPr="00D54F44" w:rsidRDefault="001F7604" w:rsidP="001F7604">
      <w:pPr>
        <w:autoSpaceDE w:val="0"/>
        <w:autoSpaceDN w:val="0"/>
        <w:adjustRightInd w:val="0"/>
        <w:rPr>
          <w:rFonts w:ascii="Calibri" w:hAnsi="Calibri" w:cs="Arial"/>
          <w:color w:val="000000"/>
        </w:rPr>
      </w:pPr>
    </w:p>
    <w:p w14:paraId="010981FD"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w:t>
      </w:r>
    </w:p>
    <w:p w14:paraId="64CC79EF"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7F4FE287" w14:textId="77777777" w:rsidTr="003279FD">
        <w:tc>
          <w:tcPr>
            <w:tcW w:w="9242" w:type="dxa"/>
            <w:gridSpan w:val="2"/>
          </w:tcPr>
          <w:p w14:paraId="136EBA6B" w14:textId="77777777" w:rsidR="001F7604" w:rsidRPr="00D54F44" w:rsidRDefault="001F7604" w:rsidP="003279FD">
            <w:pPr>
              <w:autoSpaceDE w:val="0"/>
              <w:autoSpaceDN w:val="0"/>
              <w:adjustRightInd w:val="0"/>
              <w:rPr>
                <w:b/>
                <w:bCs/>
                <w:color w:val="000000"/>
              </w:rPr>
            </w:pPr>
            <w:r w:rsidRPr="00D54F44">
              <w:rPr>
                <w:b/>
                <w:bCs/>
                <w:color w:val="000000"/>
              </w:rPr>
              <w:t xml:space="preserve">2. </w:t>
            </w:r>
            <w:r>
              <w:rPr>
                <w:b/>
                <w:bCs/>
                <w:color w:val="000000"/>
              </w:rPr>
              <w:t>Do sections 4 and 6 clearly set out the context and the implications for the PNA</w:t>
            </w:r>
            <w:r w:rsidRPr="00D54F44">
              <w:rPr>
                <w:b/>
                <w:bCs/>
                <w:color w:val="000000"/>
              </w:rPr>
              <w:t>?</w:t>
            </w:r>
          </w:p>
          <w:p w14:paraId="19F24BBA" w14:textId="77777777" w:rsidR="001F7604" w:rsidRPr="00D54F44" w:rsidRDefault="001F7604" w:rsidP="003279FD">
            <w:pPr>
              <w:autoSpaceDE w:val="0"/>
              <w:autoSpaceDN w:val="0"/>
              <w:adjustRightInd w:val="0"/>
              <w:rPr>
                <w:b/>
                <w:bCs/>
              </w:rPr>
            </w:pPr>
          </w:p>
        </w:tc>
      </w:tr>
      <w:tr w:rsidR="001F7604" w:rsidRPr="00D54F44" w14:paraId="2447879B" w14:textId="77777777" w:rsidTr="003279FD">
        <w:tc>
          <w:tcPr>
            <w:tcW w:w="959" w:type="dxa"/>
          </w:tcPr>
          <w:p w14:paraId="36B24B95"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199936" behindDoc="0" locked="0" layoutInCell="1" allowOverlap="1" wp14:anchorId="51B71FB2" wp14:editId="7947D796">
                      <wp:simplePos x="0" y="0"/>
                      <wp:positionH relativeFrom="column">
                        <wp:posOffset>212725</wp:posOffset>
                      </wp:positionH>
                      <wp:positionV relativeFrom="paragraph">
                        <wp:posOffset>51435</wp:posOffset>
                      </wp:positionV>
                      <wp:extent cx="179070" cy="180340"/>
                      <wp:effectExtent l="12700" t="9525" r="8255" b="1016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2A03FB5">
                    <v:rect id="Rectangle 69" style="position:absolute;margin-left:16.75pt;margin-top:4.05pt;width:14.1pt;height:14.2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CB96E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"/>
                  </w:pict>
                </mc:Fallback>
              </mc:AlternateContent>
            </w:r>
          </w:p>
        </w:tc>
        <w:tc>
          <w:tcPr>
            <w:tcW w:w="8283" w:type="dxa"/>
            <w:vAlign w:val="bottom"/>
          </w:tcPr>
          <w:p w14:paraId="710A5464" w14:textId="77777777" w:rsidR="001F7604" w:rsidRPr="00D54F44" w:rsidRDefault="001F7604" w:rsidP="003279FD">
            <w:pPr>
              <w:autoSpaceDE w:val="0"/>
              <w:autoSpaceDN w:val="0"/>
              <w:adjustRightInd w:val="0"/>
              <w:rPr>
                <w:bCs/>
              </w:rPr>
            </w:pPr>
            <w:r w:rsidRPr="00D54F44">
              <w:rPr>
                <w:bCs/>
              </w:rPr>
              <w:t>Yes</w:t>
            </w:r>
          </w:p>
          <w:p w14:paraId="3454622F" w14:textId="77777777" w:rsidR="001F7604" w:rsidRPr="00D54F44" w:rsidRDefault="001F7604" w:rsidP="003279FD">
            <w:pPr>
              <w:autoSpaceDE w:val="0"/>
              <w:autoSpaceDN w:val="0"/>
              <w:adjustRightInd w:val="0"/>
              <w:rPr>
                <w:bCs/>
              </w:rPr>
            </w:pPr>
          </w:p>
        </w:tc>
      </w:tr>
      <w:tr w:rsidR="001F7604" w:rsidRPr="00D54F44" w14:paraId="45E4A88A" w14:textId="77777777" w:rsidTr="003279FD">
        <w:tc>
          <w:tcPr>
            <w:tcW w:w="959" w:type="dxa"/>
          </w:tcPr>
          <w:p w14:paraId="672A19AD"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0960" behindDoc="0" locked="0" layoutInCell="1" allowOverlap="1" wp14:anchorId="54269EAF" wp14:editId="68A28FE4">
                      <wp:simplePos x="0" y="0"/>
                      <wp:positionH relativeFrom="column">
                        <wp:posOffset>212725</wp:posOffset>
                      </wp:positionH>
                      <wp:positionV relativeFrom="paragraph">
                        <wp:posOffset>53975</wp:posOffset>
                      </wp:positionV>
                      <wp:extent cx="179070" cy="180340"/>
                      <wp:effectExtent l="12700" t="12700" r="8255" b="6985"/>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431CCE5">
                    <v:rect id="Rectangle 68" style="position:absolute;margin-left:16.75pt;margin-top:4.25pt;width:14.1pt;height:14.2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D93E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"/>
                  </w:pict>
                </mc:Fallback>
              </mc:AlternateContent>
            </w:r>
          </w:p>
        </w:tc>
        <w:tc>
          <w:tcPr>
            <w:tcW w:w="8283" w:type="dxa"/>
            <w:vAlign w:val="bottom"/>
          </w:tcPr>
          <w:p w14:paraId="5527EFEB" w14:textId="77777777" w:rsidR="001F7604" w:rsidRPr="00D54F44" w:rsidRDefault="001F7604" w:rsidP="003279FD">
            <w:pPr>
              <w:autoSpaceDE w:val="0"/>
              <w:autoSpaceDN w:val="0"/>
              <w:adjustRightInd w:val="0"/>
              <w:rPr>
                <w:bCs/>
              </w:rPr>
            </w:pPr>
            <w:r w:rsidRPr="00D54F44">
              <w:rPr>
                <w:bCs/>
              </w:rPr>
              <w:t>No</w:t>
            </w:r>
          </w:p>
          <w:p w14:paraId="782BDDB0" w14:textId="77777777" w:rsidR="001F7604" w:rsidRPr="00D54F44" w:rsidRDefault="001F7604" w:rsidP="003279FD">
            <w:pPr>
              <w:autoSpaceDE w:val="0"/>
              <w:autoSpaceDN w:val="0"/>
              <w:adjustRightInd w:val="0"/>
              <w:rPr>
                <w:bCs/>
              </w:rPr>
            </w:pPr>
          </w:p>
        </w:tc>
      </w:tr>
      <w:tr w:rsidR="001F7604" w:rsidRPr="00D54F44" w14:paraId="14DB3629" w14:textId="77777777" w:rsidTr="003279FD">
        <w:tc>
          <w:tcPr>
            <w:tcW w:w="959" w:type="dxa"/>
          </w:tcPr>
          <w:p w14:paraId="70229CDB"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1984" behindDoc="0" locked="0" layoutInCell="1" allowOverlap="1" wp14:anchorId="3F770262" wp14:editId="53A33A4C">
                      <wp:simplePos x="0" y="0"/>
                      <wp:positionH relativeFrom="column">
                        <wp:posOffset>210185</wp:posOffset>
                      </wp:positionH>
                      <wp:positionV relativeFrom="paragraph">
                        <wp:posOffset>40640</wp:posOffset>
                      </wp:positionV>
                      <wp:extent cx="179070" cy="180340"/>
                      <wp:effectExtent l="10160" t="9525" r="10795" b="1016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C0B76F2">
                    <v:rect id="Rectangle 67" style="position:absolute;margin-left:16.55pt;margin-top:3.2pt;width:14.1pt;height:14.2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117A3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"/>
                  </w:pict>
                </mc:Fallback>
              </mc:AlternateContent>
            </w:r>
          </w:p>
        </w:tc>
        <w:tc>
          <w:tcPr>
            <w:tcW w:w="8283" w:type="dxa"/>
            <w:vAlign w:val="bottom"/>
          </w:tcPr>
          <w:p w14:paraId="7AE87EE2" w14:textId="77777777" w:rsidR="001F7604" w:rsidRPr="00D54F44" w:rsidRDefault="001F7604" w:rsidP="003279FD">
            <w:pPr>
              <w:autoSpaceDE w:val="0"/>
              <w:autoSpaceDN w:val="0"/>
              <w:adjustRightInd w:val="0"/>
              <w:rPr>
                <w:bCs/>
              </w:rPr>
            </w:pPr>
            <w:r w:rsidRPr="00D54F44">
              <w:rPr>
                <w:bCs/>
              </w:rPr>
              <w:t>Don’t Know</w:t>
            </w:r>
          </w:p>
          <w:p w14:paraId="445891B9" w14:textId="77777777" w:rsidR="001F7604" w:rsidRPr="00D54F44" w:rsidRDefault="001F7604" w:rsidP="003279FD">
            <w:pPr>
              <w:autoSpaceDE w:val="0"/>
              <w:autoSpaceDN w:val="0"/>
              <w:adjustRightInd w:val="0"/>
              <w:rPr>
                <w:bCs/>
              </w:rPr>
            </w:pPr>
          </w:p>
        </w:tc>
      </w:tr>
    </w:tbl>
    <w:p w14:paraId="38B96F1A"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3CE818BB" w14:textId="77777777" w:rsidR="001F7604" w:rsidRPr="00D54F44" w:rsidRDefault="001F7604" w:rsidP="001F7604">
      <w:pPr>
        <w:autoSpaceDE w:val="0"/>
        <w:autoSpaceDN w:val="0"/>
        <w:adjustRightInd w:val="0"/>
        <w:rPr>
          <w:rFonts w:ascii="Calibri" w:hAnsi="Calibri" w:cs="Arial"/>
          <w:color w:val="000000"/>
        </w:rPr>
      </w:pPr>
    </w:p>
    <w:p w14:paraId="2F098112"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________________________________________________________</w:t>
      </w:r>
    </w:p>
    <w:p w14:paraId="1AA95FCA"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769AF89D" w14:textId="77777777" w:rsidTr="003279FD">
        <w:tc>
          <w:tcPr>
            <w:tcW w:w="9242" w:type="dxa"/>
            <w:gridSpan w:val="2"/>
          </w:tcPr>
          <w:p w14:paraId="6ECC9076" w14:textId="77777777" w:rsidR="001F7604" w:rsidRPr="00D54F44" w:rsidRDefault="001F7604" w:rsidP="003279FD">
            <w:pPr>
              <w:autoSpaceDE w:val="0"/>
              <w:autoSpaceDN w:val="0"/>
              <w:adjustRightInd w:val="0"/>
              <w:rPr>
                <w:b/>
                <w:bCs/>
                <w:color w:val="000000"/>
              </w:rPr>
            </w:pPr>
            <w:r w:rsidRPr="00D54F44">
              <w:rPr>
                <w:b/>
                <w:bCs/>
                <w:color w:val="000000"/>
              </w:rPr>
              <w:t xml:space="preserve">3. </w:t>
            </w:r>
            <w:r>
              <w:rPr>
                <w:b/>
                <w:bCs/>
                <w:color w:val="000000"/>
              </w:rPr>
              <w:t>Do sections 5 and 7 provide a reasonable description of the services which are provided in pharmacies in Sefton</w:t>
            </w:r>
            <w:r w:rsidRPr="00D54F44">
              <w:rPr>
                <w:b/>
                <w:bCs/>
                <w:color w:val="000000"/>
              </w:rPr>
              <w:t>?</w:t>
            </w:r>
          </w:p>
          <w:p w14:paraId="38CEF508" w14:textId="77777777" w:rsidR="001F7604" w:rsidRPr="00D54F44" w:rsidRDefault="001F7604" w:rsidP="003279FD">
            <w:pPr>
              <w:autoSpaceDE w:val="0"/>
              <w:autoSpaceDN w:val="0"/>
              <w:adjustRightInd w:val="0"/>
              <w:rPr>
                <w:b/>
                <w:bCs/>
              </w:rPr>
            </w:pPr>
          </w:p>
        </w:tc>
      </w:tr>
      <w:tr w:rsidR="001F7604" w:rsidRPr="00D54F44" w14:paraId="09A522BA" w14:textId="77777777" w:rsidTr="003279FD">
        <w:tc>
          <w:tcPr>
            <w:tcW w:w="959" w:type="dxa"/>
          </w:tcPr>
          <w:p w14:paraId="32408E88"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206080" behindDoc="0" locked="0" layoutInCell="1" allowOverlap="1" wp14:anchorId="38006780" wp14:editId="028F76F1">
                      <wp:simplePos x="0" y="0"/>
                      <wp:positionH relativeFrom="column">
                        <wp:posOffset>212725</wp:posOffset>
                      </wp:positionH>
                      <wp:positionV relativeFrom="paragraph">
                        <wp:posOffset>51435</wp:posOffset>
                      </wp:positionV>
                      <wp:extent cx="179070" cy="180340"/>
                      <wp:effectExtent l="12700" t="13970" r="8255" b="5715"/>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0C50159">
                    <v:rect id="Rectangle 73" style="position:absolute;margin-left:16.75pt;margin-top:4.05pt;width:14.1pt;height:14.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F68D3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"/>
                  </w:pict>
                </mc:Fallback>
              </mc:AlternateContent>
            </w:r>
          </w:p>
        </w:tc>
        <w:tc>
          <w:tcPr>
            <w:tcW w:w="8283" w:type="dxa"/>
            <w:vAlign w:val="bottom"/>
          </w:tcPr>
          <w:p w14:paraId="71A8B5AB" w14:textId="77777777" w:rsidR="001F7604" w:rsidRPr="00D54F44" w:rsidRDefault="001F7604" w:rsidP="003279FD">
            <w:pPr>
              <w:autoSpaceDE w:val="0"/>
              <w:autoSpaceDN w:val="0"/>
              <w:adjustRightInd w:val="0"/>
              <w:rPr>
                <w:bCs/>
              </w:rPr>
            </w:pPr>
            <w:r w:rsidRPr="00D54F44">
              <w:rPr>
                <w:bCs/>
              </w:rPr>
              <w:t>Yes</w:t>
            </w:r>
          </w:p>
          <w:p w14:paraId="704E5F26" w14:textId="77777777" w:rsidR="001F7604" w:rsidRPr="00D54F44" w:rsidRDefault="001F7604" w:rsidP="003279FD">
            <w:pPr>
              <w:autoSpaceDE w:val="0"/>
              <w:autoSpaceDN w:val="0"/>
              <w:adjustRightInd w:val="0"/>
              <w:rPr>
                <w:bCs/>
              </w:rPr>
            </w:pPr>
          </w:p>
        </w:tc>
      </w:tr>
      <w:tr w:rsidR="001F7604" w:rsidRPr="00D54F44" w14:paraId="7BC76D7F" w14:textId="77777777" w:rsidTr="003279FD">
        <w:tc>
          <w:tcPr>
            <w:tcW w:w="959" w:type="dxa"/>
          </w:tcPr>
          <w:p w14:paraId="1F31FF08"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7104" behindDoc="0" locked="0" layoutInCell="1" allowOverlap="1" wp14:anchorId="54D29C12" wp14:editId="2EBA31F0">
                      <wp:simplePos x="0" y="0"/>
                      <wp:positionH relativeFrom="column">
                        <wp:posOffset>212725</wp:posOffset>
                      </wp:positionH>
                      <wp:positionV relativeFrom="paragraph">
                        <wp:posOffset>53975</wp:posOffset>
                      </wp:positionV>
                      <wp:extent cx="179070" cy="180340"/>
                      <wp:effectExtent l="12700" t="7620" r="8255" b="12065"/>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B37364B">
                    <v:rect id="Rectangle 74" style="position:absolute;margin-left:16.75pt;margin-top:4.25pt;width:14.1pt;height:14.2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1279B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nZ+IQ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"/>
                  </w:pict>
                </mc:Fallback>
              </mc:AlternateContent>
            </w:r>
          </w:p>
        </w:tc>
        <w:tc>
          <w:tcPr>
            <w:tcW w:w="8283" w:type="dxa"/>
            <w:vAlign w:val="bottom"/>
          </w:tcPr>
          <w:p w14:paraId="5C1197FE" w14:textId="77777777" w:rsidR="001F7604" w:rsidRPr="00D54F44" w:rsidRDefault="001F7604" w:rsidP="003279FD">
            <w:pPr>
              <w:autoSpaceDE w:val="0"/>
              <w:autoSpaceDN w:val="0"/>
              <w:adjustRightInd w:val="0"/>
              <w:rPr>
                <w:bCs/>
              </w:rPr>
            </w:pPr>
            <w:r w:rsidRPr="00D54F44">
              <w:rPr>
                <w:bCs/>
              </w:rPr>
              <w:t>No</w:t>
            </w:r>
          </w:p>
          <w:p w14:paraId="2A00CD0E" w14:textId="77777777" w:rsidR="001F7604" w:rsidRPr="00D54F44" w:rsidRDefault="001F7604" w:rsidP="003279FD">
            <w:pPr>
              <w:autoSpaceDE w:val="0"/>
              <w:autoSpaceDN w:val="0"/>
              <w:adjustRightInd w:val="0"/>
              <w:rPr>
                <w:bCs/>
              </w:rPr>
            </w:pPr>
          </w:p>
        </w:tc>
      </w:tr>
      <w:tr w:rsidR="001F7604" w:rsidRPr="00D54F44" w14:paraId="1027DAFB" w14:textId="77777777" w:rsidTr="003279FD">
        <w:tc>
          <w:tcPr>
            <w:tcW w:w="959" w:type="dxa"/>
          </w:tcPr>
          <w:p w14:paraId="2CC0920E"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8128" behindDoc="0" locked="0" layoutInCell="1" allowOverlap="1" wp14:anchorId="381A9509" wp14:editId="6ED453BB">
                      <wp:simplePos x="0" y="0"/>
                      <wp:positionH relativeFrom="column">
                        <wp:posOffset>210185</wp:posOffset>
                      </wp:positionH>
                      <wp:positionV relativeFrom="paragraph">
                        <wp:posOffset>40640</wp:posOffset>
                      </wp:positionV>
                      <wp:extent cx="179070" cy="180340"/>
                      <wp:effectExtent l="10160" t="13970" r="10795" b="5715"/>
                      <wp:wrapNone/>
                      <wp:docPr id="7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67C5A84">
                    <v:rect id="Rectangle 75" style="position:absolute;margin-left:16.55pt;margin-top:3.2pt;width:14.1pt;height:14.2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C06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"/>
                  </w:pict>
                </mc:Fallback>
              </mc:AlternateContent>
            </w:r>
          </w:p>
        </w:tc>
        <w:tc>
          <w:tcPr>
            <w:tcW w:w="8283" w:type="dxa"/>
            <w:vAlign w:val="bottom"/>
          </w:tcPr>
          <w:p w14:paraId="72AFF2BB" w14:textId="77777777" w:rsidR="001F7604" w:rsidRPr="00D54F44" w:rsidRDefault="001F7604" w:rsidP="003279FD">
            <w:pPr>
              <w:autoSpaceDE w:val="0"/>
              <w:autoSpaceDN w:val="0"/>
              <w:adjustRightInd w:val="0"/>
              <w:rPr>
                <w:bCs/>
              </w:rPr>
            </w:pPr>
            <w:r w:rsidRPr="00D54F44">
              <w:rPr>
                <w:bCs/>
              </w:rPr>
              <w:t>Don’t Know</w:t>
            </w:r>
          </w:p>
          <w:p w14:paraId="62FFF35B" w14:textId="77777777" w:rsidR="001F7604" w:rsidRPr="00D54F44" w:rsidRDefault="001F7604" w:rsidP="003279FD">
            <w:pPr>
              <w:autoSpaceDE w:val="0"/>
              <w:autoSpaceDN w:val="0"/>
              <w:adjustRightInd w:val="0"/>
              <w:rPr>
                <w:bCs/>
              </w:rPr>
            </w:pPr>
          </w:p>
        </w:tc>
      </w:tr>
    </w:tbl>
    <w:p w14:paraId="64087864"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33FF90C9" w14:textId="77777777" w:rsidR="001F7604" w:rsidRPr="00D54F44" w:rsidRDefault="001F7604" w:rsidP="001F7604">
      <w:pPr>
        <w:autoSpaceDE w:val="0"/>
        <w:autoSpaceDN w:val="0"/>
        <w:adjustRightInd w:val="0"/>
        <w:rPr>
          <w:rFonts w:ascii="Calibri" w:hAnsi="Calibri" w:cs="Arial"/>
          <w:color w:val="000000"/>
        </w:rPr>
      </w:pPr>
    </w:p>
    <w:p w14:paraId="6E623D8B"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_________________________________________________________</w:t>
      </w:r>
    </w:p>
    <w:p w14:paraId="49DFE51F"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78C9AF7A" w14:textId="77777777" w:rsidTr="003279FD">
        <w:tc>
          <w:tcPr>
            <w:tcW w:w="9242" w:type="dxa"/>
            <w:gridSpan w:val="2"/>
          </w:tcPr>
          <w:p w14:paraId="46478BCC" w14:textId="77777777" w:rsidR="00EF095B" w:rsidRDefault="00EF095B" w:rsidP="003279FD">
            <w:pPr>
              <w:autoSpaceDE w:val="0"/>
              <w:autoSpaceDN w:val="0"/>
              <w:adjustRightInd w:val="0"/>
              <w:rPr>
                <w:b/>
                <w:bCs/>
                <w:color w:val="000000"/>
              </w:rPr>
            </w:pPr>
          </w:p>
          <w:p w14:paraId="2236ABD9" w14:textId="77777777" w:rsidR="00EF095B" w:rsidRDefault="00EF095B" w:rsidP="003279FD">
            <w:pPr>
              <w:autoSpaceDE w:val="0"/>
              <w:autoSpaceDN w:val="0"/>
              <w:adjustRightInd w:val="0"/>
              <w:rPr>
                <w:b/>
                <w:bCs/>
                <w:color w:val="000000"/>
              </w:rPr>
            </w:pPr>
          </w:p>
          <w:p w14:paraId="7EB686BB" w14:textId="77777777" w:rsidR="00EF095B" w:rsidRDefault="00EF095B" w:rsidP="003279FD">
            <w:pPr>
              <w:autoSpaceDE w:val="0"/>
              <w:autoSpaceDN w:val="0"/>
              <w:adjustRightInd w:val="0"/>
              <w:rPr>
                <w:b/>
                <w:bCs/>
                <w:color w:val="000000"/>
              </w:rPr>
            </w:pPr>
          </w:p>
          <w:p w14:paraId="2D65B832" w14:textId="266B555D" w:rsidR="001F7604" w:rsidRPr="00D54F44" w:rsidRDefault="001F7604" w:rsidP="003279FD">
            <w:pPr>
              <w:autoSpaceDE w:val="0"/>
              <w:autoSpaceDN w:val="0"/>
              <w:adjustRightInd w:val="0"/>
              <w:rPr>
                <w:b/>
                <w:bCs/>
                <w:color w:val="000000"/>
              </w:rPr>
            </w:pPr>
            <w:r w:rsidRPr="00D54F44">
              <w:rPr>
                <w:b/>
                <w:bCs/>
                <w:color w:val="000000"/>
              </w:rPr>
              <w:t>4. Are you aware of any current pharmaceutical services</w:t>
            </w:r>
            <w:r>
              <w:rPr>
                <w:b/>
                <w:bCs/>
                <w:color w:val="000000"/>
              </w:rPr>
              <w:t xml:space="preserve"> currently provided</w:t>
            </w:r>
            <w:r w:rsidRPr="00D54F44">
              <w:rPr>
                <w:b/>
                <w:bCs/>
                <w:color w:val="000000"/>
              </w:rPr>
              <w:t xml:space="preserve"> that </w:t>
            </w:r>
            <w:r>
              <w:rPr>
                <w:b/>
                <w:bCs/>
                <w:color w:val="000000"/>
              </w:rPr>
              <w:t xml:space="preserve">have </w:t>
            </w:r>
            <w:r w:rsidRPr="00D54F44">
              <w:rPr>
                <w:b/>
                <w:bCs/>
                <w:color w:val="000000"/>
              </w:rPr>
              <w:t xml:space="preserve">not </w:t>
            </w:r>
            <w:r>
              <w:rPr>
                <w:b/>
                <w:bCs/>
                <w:color w:val="000000"/>
              </w:rPr>
              <w:t>been included within</w:t>
            </w:r>
            <w:r w:rsidRPr="00D54F44">
              <w:rPr>
                <w:b/>
                <w:bCs/>
                <w:color w:val="000000"/>
              </w:rPr>
              <w:t xml:space="preserve"> the draft PNA?</w:t>
            </w:r>
          </w:p>
          <w:p w14:paraId="32581927" w14:textId="77777777" w:rsidR="001F7604" w:rsidRPr="00D54F44" w:rsidRDefault="001F7604" w:rsidP="003279FD">
            <w:pPr>
              <w:autoSpaceDE w:val="0"/>
              <w:autoSpaceDN w:val="0"/>
              <w:adjustRightInd w:val="0"/>
              <w:rPr>
                <w:b/>
                <w:bCs/>
              </w:rPr>
            </w:pPr>
          </w:p>
        </w:tc>
      </w:tr>
      <w:tr w:rsidR="001F7604" w:rsidRPr="00D54F44" w14:paraId="5C1C4B56" w14:textId="77777777" w:rsidTr="003279FD">
        <w:tc>
          <w:tcPr>
            <w:tcW w:w="959" w:type="dxa"/>
          </w:tcPr>
          <w:p w14:paraId="6C5DD201"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209152" behindDoc="0" locked="0" layoutInCell="1" allowOverlap="1" wp14:anchorId="629D287D" wp14:editId="4227317B">
                      <wp:simplePos x="0" y="0"/>
                      <wp:positionH relativeFrom="column">
                        <wp:posOffset>212725</wp:posOffset>
                      </wp:positionH>
                      <wp:positionV relativeFrom="paragraph">
                        <wp:posOffset>51435</wp:posOffset>
                      </wp:positionV>
                      <wp:extent cx="179070" cy="180340"/>
                      <wp:effectExtent l="12700" t="9525" r="8255" b="1016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A7E665D">
                    <v:rect id="Rectangle 63" style="position:absolute;margin-left:16.75pt;margin-top:4.05pt;width:14.1pt;height:14.2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A47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"/>
                  </w:pict>
                </mc:Fallback>
              </mc:AlternateContent>
            </w:r>
          </w:p>
        </w:tc>
        <w:tc>
          <w:tcPr>
            <w:tcW w:w="8283" w:type="dxa"/>
            <w:vAlign w:val="bottom"/>
          </w:tcPr>
          <w:p w14:paraId="664E65C6" w14:textId="77777777" w:rsidR="001F7604" w:rsidRPr="00D54F44" w:rsidRDefault="001F7604" w:rsidP="003279FD">
            <w:pPr>
              <w:autoSpaceDE w:val="0"/>
              <w:autoSpaceDN w:val="0"/>
              <w:adjustRightInd w:val="0"/>
              <w:rPr>
                <w:bCs/>
              </w:rPr>
            </w:pPr>
            <w:r w:rsidRPr="00D54F44">
              <w:rPr>
                <w:bCs/>
              </w:rPr>
              <w:t>Yes</w:t>
            </w:r>
          </w:p>
          <w:p w14:paraId="68A34F0B" w14:textId="77777777" w:rsidR="001F7604" w:rsidRPr="00D54F44" w:rsidRDefault="001F7604" w:rsidP="003279FD">
            <w:pPr>
              <w:autoSpaceDE w:val="0"/>
              <w:autoSpaceDN w:val="0"/>
              <w:adjustRightInd w:val="0"/>
              <w:rPr>
                <w:bCs/>
              </w:rPr>
            </w:pPr>
          </w:p>
        </w:tc>
      </w:tr>
      <w:tr w:rsidR="001F7604" w:rsidRPr="00D54F44" w14:paraId="79010324" w14:textId="77777777" w:rsidTr="003279FD">
        <w:tc>
          <w:tcPr>
            <w:tcW w:w="959" w:type="dxa"/>
          </w:tcPr>
          <w:p w14:paraId="44830320"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0176" behindDoc="0" locked="0" layoutInCell="1" allowOverlap="1" wp14:anchorId="74A20F00" wp14:editId="0826729B">
                      <wp:simplePos x="0" y="0"/>
                      <wp:positionH relativeFrom="column">
                        <wp:posOffset>212725</wp:posOffset>
                      </wp:positionH>
                      <wp:positionV relativeFrom="paragraph">
                        <wp:posOffset>53975</wp:posOffset>
                      </wp:positionV>
                      <wp:extent cx="179070" cy="180340"/>
                      <wp:effectExtent l="12700" t="12700" r="8255" b="6985"/>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39FAA21">
                    <v:rect id="Rectangle 62" style="position:absolute;margin-left:16.75pt;margin-top:4.25pt;width:14.1pt;height:14.2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A092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"/>
                  </w:pict>
                </mc:Fallback>
              </mc:AlternateContent>
            </w:r>
          </w:p>
        </w:tc>
        <w:tc>
          <w:tcPr>
            <w:tcW w:w="8283" w:type="dxa"/>
            <w:vAlign w:val="bottom"/>
          </w:tcPr>
          <w:p w14:paraId="711BB724" w14:textId="77777777" w:rsidR="001F7604" w:rsidRPr="00D54F44" w:rsidRDefault="001F7604" w:rsidP="003279FD">
            <w:pPr>
              <w:autoSpaceDE w:val="0"/>
              <w:autoSpaceDN w:val="0"/>
              <w:adjustRightInd w:val="0"/>
              <w:rPr>
                <w:bCs/>
              </w:rPr>
            </w:pPr>
            <w:r w:rsidRPr="00D54F44">
              <w:rPr>
                <w:bCs/>
              </w:rPr>
              <w:t>No</w:t>
            </w:r>
          </w:p>
          <w:p w14:paraId="4F4DDC15" w14:textId="77777777" w:rsidR="001F7604" w:rsidRPr="00D54F44" w:rsidRDefault="001F7604" w:rsidP="003279FD">
            <w:pPr>
              <w:autoSpaceDE w:val="0"/>
              <w:autoSpaceDN w:val="0"/>
              <w:adjustRightInd w:val="0"/>
              <w:rPr>
                <w:bCs/>
              </w:rPr>
            </w:pPr>
          </w:p>
        </w:tc>
      </w:tr>
      <w:tr w:rsidR="001F7604" w:rsidRPr="00D54F44" w14:paraId="3EE8800D" w14:textId="77777777" w:rsidTr="003279FD">
        <w:tc>
          <w:tcPr>
            <w:tcW w:w="959" w:type="dxa"/>
          </w:tcPr>
          <w:p w14:paraId="36E28366"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1200" behindDoc="0" locked="0" layoutInCell="1" allowOverlap="1" wp14:anchorId="460764AC" wp14:editId="24ADF573">
                      <wp:simplePos x="0" y="0"/>
                      <wp:positionH relativeFrom="column">
                        <wp:posOffset>210185</wp:posOffset>
                      </wp:positionH>
                      <wp:positionV relativeFrom="paragraph">
                        <wp:posOffset>40640</wp:posOffset>
                      </wp:positionV>
                      <wp:extent cx="179070" cy="180340"/>
                      <wp:effectExtent l="10160" t="9525" r="10795" b="1016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07A51CC">
                    <v:rect id="Rectangle 61" style="position:absolute;margin-left:16.55pt;margin-top:3.2pt;width:14.1pt;height:14.2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37F95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"/>
                  </w:pict>
                </mc:Fallback>
              </mc:AlternateContent>
            </w:r>
          </w:p>
        </w:tc>
        <w:tc>
          <w:tcPr>
            <w:tcW w:w="8283" w:type="dxa"/>
            <w:vAlign w:val="bottom"/>
          </w:tcPr>
          <w:p w14:paraId="2AD7BBB2" w14:textId="77777777" w:rsidR="001F7604" w:rsidRPr="00D54F44" w:rsidRDefault="001F7604" w:rsidP="003279FD">
            <w:pPr>
              <w:autoSpaceDE w:val="0"/>
              <w:autoSpaceDN w:val="0"/>
              <w:adjustRightInd w:val="0"/>
              <w:rPr>
                <w:bCs/>
              </w:rPr>
            </w:pPr>
            <w:r w:rsidRPr="00D54F44">
              <w:rPr>
                <w:bCs/>
              </w:rPr>
              <w:t>Don’t Know</w:t>
            </w:r>
          </w:p>
          <w:p w14:paraId="314854C3" w14:textId="77777777" w:rsidR="001F7604" w:rsidRPr="00D54F44" w:rsidRDefault="001F7604" w:rsidP="003279FD">
            <w:pPr>
              <w:autoSpaceDE w:val="0"/>
              <w:autoSpaceDN w:val="0"/>
              <w:adjustRightInd w:val="0"/>
              <w:rPr>
                <w:bCs/>
              </w:rPr>
            </w:pPr>
          </w:p>
        </w:tc>
      </w:tr>
    </w:tbl>
    <w:p w14:paraId="788549F0"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‘Yes', please explain:</w:t>
      </w:r>
    </w:p>
    <w:p w14:paraId="2C726683" w14:textId="77777777" w:rsidR="001F7604" w:rsidRPr="00D54F44" w:rsidRDefault="001F7604" w:rsidP="001F7604">
      <w:pPr>
        <w:autoSpaceDE w:val="0"/>
        <w:autoSpaceDN w:val="0"/>
        <w:adjustRightInd w:val="0"/>
        <w:rPr>
          <w:rFonts w:ascii="Calibri" w:hAnsi="Calibri" w:cs="Arial"/>
          <w:color w:val="000000"/>
        </w:rPr>
      </w:pPr>
    </w:p>
    <w:p w14:paraId="3BD37FD7"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w:t>
      </w:r>
    </w:p>
    <w:p w14:paraId="3BDC2330"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78A71445" w14:textId="77777777" w:rsidTr="003279FD">
        <w:tc>
          <w:tcPr>
            <w:tcW w:w="9242" w:type="dxa"/>
            <w:gridSpan w:val="2"/>
          </w:tcPr>
          <w:p w14:paraId="073EB83D" w14:textId="77777777" w:rsidR="001F7604" w:rsidRPr="00D54F44" w:rsidRDefault="001F7604" w:rsidP="003279FD">
            <w:pPr>
              <w:autoSpaceDE w:val="0"/>
              <w:autoSpaceDN w:val="0"/>
              <w:adjustRightInd w:val="0"/>
              <w:rPr>
                <w:b/>
                <w:bCs/>
                <w:color w:val="000000"/>
              </w:rPr>
            </w:pPr>
            <w:r>
              <w:rPr>
                <w:b/>
                <w:bCs/>
                <w:color w:val="000000"/>
              </w:rPr>
              <w:t>5</w:t>
            </w:r>
            <w:r w:rsidRPr="00D54F44">
              <w:rPr>
                <w:b/>
                <w:bCs/>
                <w:color w:val="000000"/>
              </w:rPr>
              <w:t xml:space="preserve">. </w:t>
            </w:r>
            <w:r>
              <w:rPr>
                <w:b/>
                <w:bCs/>
                <w:color w:val="000000"/>
              </w:rPr>
              <w:t>Do you think the pharmaceutical needs of the population have been accurately reflected in the PNA</w:t>
            </w:r>
            <w:r w:rsidRPr="00D54F44">
              <w:rPr>
                <w:b/>
                <w:bCs/>
                <w:color w:val="000000"/>
              </w:rPr>
              <w:t>?</w:t>
            </w:r>
          </w:p>
          <w:p w14:paraId="0C2EC0CC" w14:textId="77777777" w:rsidR="001F7604" w:rsidRPr="00D54F44" w:rsidRDefault="001F7604" w:rsidP="003279FD">
            <w:pPr>
              <w:autoSpaceDE w:val="0"/>
              <w:autoSpaceDN w:val="0"/>
              <w:adjustRightInd w:val="0"/>
              <w:rPr>
                <w:b/>
                <w:bCs/>
              </w:rPr>
            </w:pPr>
          </w:p>
        </w:tc>
      </w:tr>
      <w:tr w:rsidR="001F7604" w:rsidRPr="00D54F44" w14:paraId="5160F043" w14:textId="77777777" w:rsidTr="003279FD">
        <w:tc>
          <w:tcPr>
            <w:tcW w:w="959" w:type="dxa"/>
          </w:tcPr>
          <w:p w14:paraId="3CC183D1"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203008" behindDoc="0" locked="0" layoutInCell="1" allowOverlap="1" wp14:anchorId="40AE03E2" wp14:editId="6ED7DD66">
                      <wp:simplePos x="0" y="0"/>
                      <wp:positionH relativeFrom="column">
                        <wp:posOffset>212725</wp:posOffset>
                      </wp:positionH>
                      <wp:positionV relativeFrom="paragraph">
                        <wp:posOffset>51435</wp:posOffset>
                      </wp:positionV>
                      <wp:extent cx="179070" cy="180340"/>
                      <wp:effectExtent l="12700" t="13970" r="8255" b="571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074247B">
                    <v:rect id="Rectangle 66" style="position:absolute;margin-left:16.75pt;margin-top:4.05pt;width:14.1pt;height:14.2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B7DA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"/>
                  </w:pict>
                </mc:Fallback>
              </mc:AlternateContent>
            </w:r>
          </w:p>
        </w:tc>
        <w:tc>
          <w:tcPr>
            <w:tcW w:w="8283" w:type="dxa"/>
            <w:vAlign w:val="bottom"/>
          </w:tcPr>
          <w:p w14:paraId="66EAC05D" w14:textId="77777777" w:rsidR="001F7604" w:rsidRPr="00D54F44" w:rsidRDefault="001F7604" w:rsidP="003279FD">
            <w:pPr>
              <w:autoSpaceDE w:val="0"/>
              <w:autoSpaceDN w:val="0"/>
              <w:adjustRightInd w:val="0"/>
              <w:rPr>
                <w:bCs/>
              </w:rPr>
            </w:pPr>
            <w:r w:rsidRPr="00D54F44">
              <w:rPr>
                <w:bCs/>
              </w:rPr>
              <w:t>Yes</w:t>
            </w:r>
          </w:p>
          <w:p w14:paraId="56E2AF03" w14:textId="77777777" w:rsidR="001F7604" w:rsidRPr="00D54F44" w:rsidRDefault="001F7604" w:rsidP="003279FD">
            <w:pPr>
              <w:autoSpaceDE w:val="0"/>
              <w:autoSpaceDN w:val="0"/>
              <w:adjustRightInd w:val="0"/>
              <w:rPr>
                <w:bCs/>
              </w:rPr>
            </w:pPr>
          </w:p>
        </w:tc>
      </w:tr>
      <w:tr w:rsidR="001F7604" w:rsidRPr="00D54F44" w14:paraId="743B4871" w14:textId="77777777" w:rsidTr="003279FD">
        <w:tc>
          <w:tcPr>
            <w:tcW w:w="959" w:type="dxa"/>
          </w:tcPr>
          <w:p w14:paraId="0EEE22F1"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4032" behindDoc="0" locked="0" layoutInCell="1" allowOverlap="1" wp14:anchorId="6A558C43" wp14:editId="6EF2CA11">
                      <wp:simplePos x="0" y="0"/>
                      <wp:positionH relativeFrom="column">
                        <wp:posOffset>212725</wp:posOffset>
                      </wp:positionH>
                      <wp:positionV relativeFrom="paragraph">
                        <wp:posOffset>53975</wp:posOffset>
                      </wp:positionV>
                      <wp:extent cx="179070" cy="180340"/>
                      <wp:effectExtent l="12700" t="7620" r="8255" b="12065"/>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1963D07">
                    <v:rect id="Rectangle 65" style="position:absolute;margin-left:16.75pt;margin-top:4.25pt;width:14.1pt;height:14.2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6E4A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"/>
                  </w:pict>
                </mc:Fallback>
              </mc:AlternateContent>
            </w:r>
          </w:p>
        </w:tc>
        <w:tc>
          <w:tcPr>
            <w:tcW w:w="8283" w:type="dxa"/>
            <w:vAlign w:val="bottom"/>
          </w:tcPr>
          <w:p w14:paraId="60BF40E7" w14:textId="77777777" w:rsidR="001F7604" w:rsidRPr="00D54F44" w:rsidRDefault="001F7604" w:rsidP="003279FD">
            <w:pPr>
              <w:autoSpaceDE w:val="0"/>
              <w:autoSpaceDN w:val="0"/>
              <w:adjustRightInd w:val="0"/>
              <w:rPr>
                <w:bCs/>
              </w:rPr>
            </w:pPr>
            <w:r w:rsidRPr="00D54F44">
              <w:rPr>
                <w:bCs/>
              </w:rPr>
              <w:t>No</w:t>
            </w:r>
          </w:p>
          <w:p w14:paraId="2429D774" w14:textId="77777777" w:rsidR="001F7604" w:rsidRPr="00D54F44" w:rsidRDefault="001F7604" w:rsidP="003279FD">
            <w:pPr>
              <w:autoSpaceDE w:val="0"/>
              <w:autoSpaceDN w:val="0"/>
              <w:adjustRightInd w:val="0"/>
              <w:rPr>
                <w:bCs/>
              </w:rPr>
            </w:pPr>
          </w:p>
        </w:tc>
      </w:tr>
      <w:tr w:rsidR="001F7604" w:rsidRPr="00D54F44" w14:paraId="43C21908" w14:textId="77777777" w:rsidTr="003279FD">
        <w:tc>
          <w:tcPr>
            <w:tcW w:w="959" w:type="dxa"/>
          </w:tcPr>
          <w:p w14:paraId="215705F2"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05056" behindDoc="0" locked="0" layoutInCell="1" allowOverlap="1" wp14:anchorId="733EE54F" wp14:editId="4EF000B5">
                      <wp:simplePos x="0" y="0"/>
                      <wp:positionH relativeFrom="column">
                        <wp:posOffset>210185</wp:posOffset>
                      </wp:positionH>
                      <wp:positionV relativeFrom="paragraph">
                        <wp:posOffset>40640</wp:posOffset>
                      </wp:positionV>
                      <wp:extent cx="179070" cy="180340"/>
                      <wp:effectExtent l="10160" t="13970" r="10795" b="5715"/>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22D0B4A">
                    <v:rect id="Rectangle 64" style="position:absolute;margin-left:16.55pt;margin-top:3.2pt;width:14.1pt;height:14.2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6167B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"/>
                  </w:pict>
                </mc:Fallback>
              </mc:AlternateContent>
            </w:r>
          </w:p>
        </w:tc>
        <w:tc>
          <w:tcPr>
            <w:tcW w:w="8283" w:type="dxa"/>
            <w:vAlign w:val="bottom"/>
          </w:tcPr>
          <w:p w14:paraId="228BE829" w14:textId="77777777" w:rsidR="001F7604" w:rsidRPr="00D54F44" w:rsidRDefault="001F7604" w:rsidP="003279FD">
            <w:pPr>
              <w:autoSpaceDE w:val="0"/>
              <w:autoSpaceDN w:val="0"/>
              <w:adjustRightInd w:val="0"/>
              <w:rPr>
                <w:bCs/>
              </w:rPr>
            </w:pPr>
            <w:r w:rsidRPr="00D54F44">
              <w:rPr>
                <w:bCs/>
              </w:rPr>
              <w:t>Don’t Know</w:t>
            </w:r>
          </w:p>
          <w:p w14:paraId="6C563F2A" w14:textId="77777777" w:rsidR="001F7604" w:rsidRPr="00D54F44" w:rsidRDefault="001F7604" w:rsidP="003279FD">
            <w:pPr>
              <w:autoSpaceDE w:val="0"/>
              <w:autoSpaceDN w:val="0"/>
              <w:adjustRightInd w:val="0"/>
              <w:rPr>
                <w:bCs/>
              </w:rPr>
            </w:pPr>
          </w:p>
        </w:tc>
      </w:tr>
    </w:tbl>
    <w:p w14:paraId="08471B9B"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2AFAB8AA" w14:textId="77777777" w:rsidR="001F7604" w:rsidRPr="00D54F44" w:rsidRDefault="001F7604" w:rsidP="001F7604">
      <w:pPr>
        <w:autoSpaceDE w:val="0"/>
        <w:autoSpaceDN w:val="0"/>
        <w:adjustRightInd w:val="0"/>
        <w:rPr>
          <w:rFonts w:ascii="Calibri" w:hAnsi="Calibri" w:cs="Arial"/>
          <w:color w:val="000000"/>
        </w:rPr>
      </w:pPr>
    </w:p>
    <w:p w14:paraId="6F8B23CD"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________________________________________________________</w:t>
      </w:r>
    </w:p>
    <w:p w14:paraId="47E96BB4"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7252CB03" w14:textId="77777777" w:rsidTr="003279FD">
        <w:tc>
          <w:tcPr>
            <w:tcW w:w="9242" w:type="dxa"/>
            <w:gridSpan w:val="2"/>
          </w:tcPr>
          <w:p w14:paraId="60D5B886" w14:textId="77777777" w:rsidR="001F7604" w:rsidRPr="00D54F44" w:rsidRDefault="001F7604" w:rsidP="003279FD">
            <w:pPr>
              <w:autoSpaceDE w:val="0"/>
              <w:autoSpaceDN w:val="0"/>
              <w:adjustRightInd w:val="0"/>
              <w:rPr>
                <w:b/>
                <w:bCs/>
                <w:color w:val="000000"/>
              </w:rPr>
            </w:pPr>
            <w:r>
              <w:rPr>
                <w:b/>
                <w:bCs/>
                <w:color w:val="000000"/>
              </w:rPr>
              <w:t>6</w:t>
            </w:r>
            <w:r w:rsidRPr="00D54F44">
              <w:rPr>
                <w:b/>
                <w:bCs/>
                <w:color w:val="000000"/>
              </w:rPr>
              <w:t xml:space="preserve">. </w:t>
            </w:r>
            <w:r>
              <w:rPr>
                <w:b/>
                <w:bCs/>
                <w:color w:val="000000"/>
              </w:rPr>
              <w:t>Do you agree with the conclusions about pharmaceutical services in Sefton?</w:t>
            </w:r>
          </w:p>
          <w:p w14:paraId="0214C83F" w14:textId="77777777" w:rsidR="001F7604" w:rsidRPr="00D54F44" w:rsidRDefault="001F7604" w:rsidP="003279FD">
            <w:pPr>
              <w:autoSpaceDE w:val="0"/>
              <w:autoSpaceDN w:val="0"/>
              <w:adjustRightInd w:val="0"/>
              <w:rPr>
                <w:b/>
                <w:bCs/>
              </w:rPr>
            </w:pPr>
          </w:p>
        </w:tc>
      </w:tr>
      <w:tr w:rsidR="001F7604" w:rsidRPr="00D54F44" w14:paraId="6DB1B32D" w14:textId="77777777" w:rsidTr="003279FD">
        <w:tc>
          <w:tcPr>
            <w:tcW w:w="959" w:type="dxa"/>
          </w:tcPr>
          <w:p w14:paraId="6D431FC9"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212224" behindDoc="0" locked="0" layoutInCell="1" allowOverlap="1" wp14:anchorId="68580714" wp14:editId="1414769D">
                      <wp:simplePos x="0" y="0"/>
                      <wp:positionH relativeFrom="column">
                        <wp:posOffset>212725</wp:posOffset>
                      </wp:positionH>
                      <wp:positionV relativeFrom="paragraph">
                        <wp:posOffset>51435</wp:posOffset>
                      </wp:positionV>
                      <wp:extent cx="179070" cy="180340"/>
                      <wp:effectExtent l="12700" t="13970" r="8255" b="5715"/>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0947F72">
                    <v:rect id="Rectangle 76" style="position:absolute;margin-left:16.75pt;margin-top:4.05pt;width:14.1pt;height:14.2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05DF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"/>
                  </w:pict>
                </mc:Fallback>
              </mc:AlternateContent>
            </w:r>
          </w:p>
        </w:tc>
        <w:tc>
          <w:tcPr>
            <w:tcW w:w="8283" w:type="dxa"/>
            <w:vAlign w:val="bottom"/>
          </w:tcPr>
          <w:p w14:paraId="43274FF1" w14:textId="77777777" w:rsidR="001F7604" w:rsidRPr="00D54F44" w:rsidRDefault="001F7604" w:rsidP="003279FD">
            <w:pPr>
              <w:autoSpaceDE w:val="0"/>
              <w:autoSpaceDN w:val="0"/>
              <w:adjustRightInd w:val="0"/>
              <w:rPr>
                <w:bCs/>
              </w:rPr>
            </w:pPr>
            <w:r w:rsidRPr="00D54F44">
              <w:rPr>
                <w:bCs/>
              </w:rPr>
              <w:t>Yes</w:t>
            </w:r>
          </w:p>
          <w:p w14:paraId="56329602" w14:textId="77777777" w:rsidR="001F7604" w:rsidRPr="00D54F44" w:rsidRDefault="001F7604" w:rsidP="003279FD">
            <w:pPr>
              <w:autoSpaceDE w:val="0"/>
              <w:autoSpaceDN w:val="0"/>
              <w:adjustRightInd w:val="0"/>
              <w:rPr>
                <w:bCs/>
              </w:rPr>
            </w:pPr>
          </w:p>
        </w:tc>
      </w:tr>
      <w:tr w:rsidR="001F7604" w:rsidRPr="00D54F44" w14:paraId="14FC76ED" w14:textId="77777777" w:rsidTr="003279FD">
        <w:tc>
          <w:tcPr>
            <w:tcW w:w="959" w:type="dxa"/>
          </w:tcPr>
          <w:p w14:paraId="5533A721"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3248" behindDoc="0" locked="0" layoutInCell="1" allowOverlap="1" wp14:anchorId="70173189" wp14:editId="44D44011">
                      <wp:simplePos x="0" y="0"/>
                      <wp:positionH relativeFrom="column">
                        <wp:posOffset>212725</wp:posOffset>
                      </wp:positionH>
                      <wp:positionV relativeFrom="paragraph">
                        <wp:posOffset>53975</wp:posOffset>
                      </wp:positionV>
                      <wp:extent cx="179070" cy="180340"/>
                      <wp:effectExtent l="12700" t="7620" r="8255" b="12065"/>
                      <wp:wrapNone/>
                      <wp:docPr id="77"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839B07D">
                    <v:rect id="Rectangle 77" style="position:absolute;margin-left:16.75pt;margin-top:4.25pt;width:14.1pt;height:14.2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93145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qBtIQ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"/>
                  </w:pict>
                </mc:Fallback>
              </mc:AlternateContent>
            </w:r>
          </w:p>
        </w:tc>
        <w:tc>
          <w:tcPr>
            <w:tcW w:w="8283" w:type="dxa"/>
            <w:vAlign w:val="bottom"/>
          </w:tcPr>
          <w:p w14:paraId="399F787A" w14:textId="77777777" w:rsidR="001F7604" w:rsidRPr="00D54F44" w:rsidRDefault="001F7604" w:rsidP="003279FD">
            <w:pPr>
              <w:autoSpaceDE w:val="0"/>
              <w:autoSpaceDN w:val="0"/>
              <w:adjustRightInd w:val="0"/>
              <w:rPr>
                <w:bCs/>
              </w:rPr>
            </w:pPr>
            <w:r w:rsidRPr="00D54F44">
              <w:rPr>
                <w:bCs/>
              </w:rPr>
              <w:t>No</w:t>
            </w:r>
          </w:p>
          <w:p w14:paraId="35DDB1D8" w14:textId="77777777" w:rsidR="001F7604" w:rsidRPr="00D54F44" w:rsidRDefault="001F7604" w:rsidP="003279FD">
            <w:pPr>
              <w:autoSpaceDE w:val="0"/>
              <w:autoSpaceDN w:val="0"/>
              <w:adjustRightInd w:val="0"/>
              <w:rPr>
                <w:bCs/>
              </w:rPr>
            </w:pPr>
          </w:p>
        </w:tc>
      </w:tr>
      <w:tr w:rsidR="001F7604" w:rsidRPr="00D54F44" w14:paraId="1CDE6659" w14:textId="77777777" w:rsidTr="003279FD">
        <w:tc>
          <w:tcPr>
            <w:tcW w:w="959" w:type="dxa"/>
          </w:tcPr>
          <w:p w14:paraId="346B1234"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4272" behindDoc="0" locked="0" layoutInCell="1" allowOverlap="1" wp14:anchorId="1DAAAA37" wp14:editId="3750B1E2">
                      <wp:simplePos x="0" y="0"/>
                      <wp:positionH relativeFrom="column">
                        <wp:posOffset>210185</wp:posOffset>
                      </wp:positionH>
                      <wp:positionV relativeFrom="paragraph">
                        <wp:posOffset>40640</wp:posOffset>
                      </wp:positionV>
                      <wp:extent cx="179070" cy="180340"/>
                      <wp:effectExtent l="10160" t="13970" r="10795" b="571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2D9BE0B">
                    <v:rect id="Rectangle 78" style="position:absolute;margin-left:16.55pt;margin-top:3.2pt;width:14.1pt;height:14.2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5866E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"/>
                  </w:pict>
                </mc:Fallback>
              </mc:AlternateContent>
            </w:r>
          </w:p>
        </w:tc>
        <w:tc>
          <w:tcPr>
            <w:tcW w:w="8283" w:type="dxa"/>
            <w:vAlign w:val="bottom"/>
          </w:tcPr>
          <w:p w14:paraId="0AA61FE6" w14:textId="77777777" w:rsidR="001F7604" w:rsidRPr="00D54F44" w:rsidRDefault="001F7604" w:rsidP="003279FD">
            <w:pPr>
              <w:autoSpaceDE w:val="0"/>
              <w:autoSpaceDN w:val="0"/>
              <w:adjustRightInd w:val="0"/>
              <w:rPr>
                <w:bCs/>
              </w:rPr>
            </w:pPr>
            <w:r w:rsidRPr="00D54F44">
              <w:rPr>
                <w:bCs/>
              </w:rPr>
              <w:t>Don’t Know</w:t>
            </w:r>
          </w:p>
          <w:p w14:paraId="22226737" w14:textId="77777777" w:rsidR="001F7604" w:rsidRPr="00D54F44" w:rsidRDefault="001F7604" w:rsidP="003279FD">
            <w:pPr>
              <w:autoSpaceDE w:val="0"/>
              <w:autoSpaceDN w:val="0"/>
              <w:adjustRightInd w:val="0"/>
              <w:rPr>
                <w:bCs/>
              </w:rPr>
            </w:pPr>
          </w:p>
        </w:tc>
      </w:tr>
    </w:tbl>
    <w:p w14:paraId="1B09351B"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4B471F4E" w14:textId="77777777" w:rsidR="001F7604" w:rsidRPr="00D54F44" w:rsidRDefault="001F7604" w:rsidP="001F7604">
      <w:pPr>
        <w:autoSpaceDE w:val="0"/>
        <w:autoSpaceDN w:val="0"/>
        <w:adjustRightInd w:val="0"/>
        <w:rPr>
          <w:rFonts w:ascii="Calibri" w:hAnsi="Calibri" w:cs="Arial"/>
          <w:color w:val="000000"/>
        </w:rPr>
      </w:pPr>
    </w:p>
    <w:p w14:paraId="0288CCA8"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_________________________________________________________</w:t>
      </w:r>
    </w:p>
    <w:p w14:paraId="551FE9EC" w14:textId="77777777" w:rsidR="001F7604" w:rsidRPr="00D54F44" w:rsidRDefault="001F7604" w:rsidP="001F7604">
      <w:pPr>
        <w:autoSpaceDE w:val="0"/>
        <w:autoSpaceDN w:val="0"/>
        <w:adjustRightInd w:val="0"/>
        <w:rPr>
          <w:rFonts w:ascii="Calibri" w:hAnsi="Calibri" w:cs="Arial"/>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1"/>
        <w:gridCol w:w="8085"/>
      </w:tblGrid>
      <w:tr w:rsidR="001F7604" w:rsidRPr="00D54F44" w14:paraId="05BD8027" w14:textId="77777777" w:rsidTr="003279FD">
        <w:tc>
          <w:tcPr>
            <w:tcW w:w="9242" w:type="dxa"/>
            <w:gridSpan w:val="2"/>
          </w:tcPr>
          <w:p w14:paraId="46CCE609" w14:textId="77777777" w:rsidR="00EF095B" w:rsidRDefault="00EF095B" w:rsidP="003279FD">
            <w:pPr>
              <w:autoSpaceDE w:val="0"/>
              <w:autoSpaceDN w:val="0"/>
              <w:adjustRightInd w:val="0"/>
              <w:rPr>
                <w:b/>
                <w:bCs/>
                <w:color w:val="000000"/>
              </w:rPr>
            </w:pPr>
          </w:p>
          <w:p w14:paraId="3C7B81AF" w14:textId="77777777" w:rsidR="00EF095B" w:rsidRDefault="00EF095B" w:rsidP="003279FD">
            <w:pPr>
              <w:autoSpaceDE w:val="0"/>
              <w:autoSpaceDN w:val="0"/>
              <w:adjustRightInd w:val="0"/>
              <w:rPr>
                <w:b/>
                <w:bCs/>
                <w:color w:val="000000"/>
              </w:rPr>
            </w:pPr>
          </w:p>
          <w:p w14:paraId="445DF8F9" w14:textId="5659576B" w:rsidR="001F7604" w:rsidRPr="00D54F44" w:rsidRDefault="001F7604" w:rsidP="003279FD">
            <w:pPr>
              <w:autoSpaceDE w:val="0"/>
              <w:autoSpaceDN w:val="0"/>
              <w:adjustRightInd w:val="0"/>
              <w:rPr>
                <w:b/>
                <w:bCs/>
                <w:color w:val="000000"/>
              </w:rPr>
            </w:pPr>
            <w:r>
              <w:rPr>
                <w:b/>
                <w:bCs/>
                <w:color w:val="000000"/>
              </w:rPr>
              <w:t>7</w:t>
            </w:r>
            <w:r w:rsidRPr="00D54F44">
              <w:rPr>
                <w:b/>
                <w:bCs/>
                <w:color w:val="000000"/>
              </w:rPr>
              <w:t xml:space="preserve">. </w:t>
            </w:r>
            <w:r>
              <w:rPr>
                <w:b/>
                <w:bCs/>
                <w:color w:val="000000"/>
              </w:rPr>
              <w:t>Do you agree with the assessment of future pharmaceutical services as set out in section 7 conclusions</w:t>
            </w:r>
            <w:r w:rsidRPr="00D54F44">
              <w:rPr>
                <w:b/>
                <w:bCs/>
                <w:color w:val="000000"/>
              </w:rPr>
              <w:t>?</w:t>
            </w:r>
          </w:p>
          <w:p w14:paraId="64254B10" w14:textId="77777777" w:rsidR="001F7604" w:rsidRPr="00D54F44" w:rsidRDefault="001F7604" w:rsidP="003279FD">
            <w:pPr>
              <w:autoSpaceDE w:val="0"/>
              <w:autoSpaceDN w:val="0"/>
              <w:adjustRightInd w:val="0"/>
              <w:rPr>
                <w:b/>
                <w:bCs/>
              </w:rPr>
            </w:pPr>
          </w:p>
        </w:tc>
      </w:tr>
      <w:tr w:rsidR="001F7604" w:rsidRPr="00D54F44" w14:paraId="62EEB96A" w14:textId="77777777" w:rsidTr="003279FD">
        <w:tc>
          <w:tcPr>
            <w:tcW w:w="959" w:type="dxa"/>
          </w:tcPr>
          <w:p w14:paraId="51EA1BC1" w14:textId="77777777" w:rsidR="001F7604" w:rsidRPr="00D54F44" w:rsidRDefault="001F7604" w:rsidP="003279FD">
            <w:pPr>
              <w:autoSpaceDE w:val="0"/>
              <w:autoSpaceDN w:val="0"/>
              <w:adjustRightInd w:val="0"/>
              <w:jc w:val="center"/>
              <w:rPr>
                <w:bCs/>
              </w:rPr>
            </w:pPr>
            <w:r>
              <w:rPr>
                <w:noProof/>
                <w:color w:val="000000"/>
              </w:rPr>
              <mc:AlternateContent>
                <mc:Choice Requires="wps">
                  <w:drawing>
                    <wp:anchor distT="0" distB="0" distL="114300" distR="114300" simplePos="0" relativeHeight="252215296" behindDoc="0" locked="0" layoutInCell="1" allowOverlap="1" wp14:anchorId="2DC503E5" wp14:editId="7A332508">
                      <wp:simplePos x="0" y="0"/>
                      <wp:positionH relativeFrom="column">
                        <wp:posOffset>212725</wp:posOffset>
                      </wp:positionH>
                      <wp:positionV relativeFrom="paragraph">
                        <wp:posOffset>51435</wp:posOffset>
                      </wp:positionV>
                      <wp:extent cx="179070" cy="180340"/>
                      <wp:effectExtent l="12700" t="13970" r="8255" b="5715"/>
                      <wp:wrapNone/>
                      <wp:docPr id="79"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80015DB">
                    <v:rect id="Rectangle 79" style="position:absolute;margin-left:16.75pt;margin-top:4.05pt;width:14.1pt;height:14.2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5A6E3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"/>
                  </w:pict>
                </mc:Fallback>
              </mc:AlternateContent>
            </w:r>
          </w:p>
        </w:tc>
        <w:tc>
          <w:tcPr>
            <w:tcW w:w="8283" w:type="dxa"/>
            <w:vAlign w:val="bottom"/>
          </w:tcPr>
          <w:p w14:paraId="1D378ED0" w14:textId="77777777" w:rsidR="001F7604" w:rsidRPr="00D54F44" w:rsidRDefault="001F7604" w:rsidP="003279FD">
            <w:pPr>
              <w:autoSpaceDE w:val="0"/>
              <w:autoSpaceDN w:val="0"/>
              <w:adjustRightInd w:val="0"/>
              <w:rPr>
                <w:bCs/>
              </w:rPr>
            </w:pPr>
            <w:r w:rsidRPr="00D54F44">
              <w:rPr>
                <w:bCs/>
              </w:rPr>
              <w:t>Yes</w:t>
            </w:r>
          </w:p>
          <w:p w14:paraId="776E70EA" w14:textId="77777777" w:rsidR="001F7604" w:rsidRPr="00D54F44" w:rsidRDefault="001F7604" w:rsidP="003279FD">
            <w:pPr>
              <w:autoSpaceDE w:val="0"/>
              <w:autoSpaceDN w:val="0"/>
              <w:adjustRightInd w:val="0"/>
              <w:rPr>
                <w:bCs/>
              </w:rPr>
            </w:pPr>
          </w:p>
        </w:tc>
      </w:tr>
      <w:tr w:rsidR="001F7604" w:rsidRPr="00D54F44" w14:paraId="18B7575B" w14:textId="77777777" w:rsidTr="003279FD">
        <w:tc>
          <w:tcPr>
            <w:tcW w:w="959" w:type="dxa"/>
          </w:tcPr>
          <w:p w14:paraId="7B4C13D0"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6320" behindDoc="0" locked="0" layoutInCell="1" allowOverlap="1" wp14:anchorId="172090A1" wp14:editId="5759398B">
                      <wp:simplePos x="0" y="0"/>
                      <wp:positionH relativeFrom="column">
                        <wp:posOffset>212725</wp:posOffset>
                      </wp:positionH>
                      <wp:positionV relativeFrom="paragraph">
                        <wp:posOffset>53975</wp:posOffset>
                      </wp:positionV>
                      <wp:extent cx="179070" cy="180340"/>
                      <wp:effectExtent l="12700" t="7620" r="8255" b="12065"/>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6EA9CA7">
                    <v:rect id="Rectangle 80" style="position:absolute;margin-left:16.75pt;margin-top:4.25pt;width:14.1pt;height:14.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DEC7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"/>
                  </w:pict>
                </mc:Fallback>
              </mc:AlternateContent>
            </w:r>
          </w:p>
        </w:tc>
        <w:tc>
          <w:tcPr>
            <w:tcW w:w="8283" w:type="dxa"/>
            <w:vAlign w:val="bottom"/>
          </w:tcPr>
          <w:p w14:paraId="30A0F984" w14:textId="77777777" w:rsidR="001F7604" w:rsidRPr="00D54F44" w:rsidRDefault="001F7604" w:rsidP="003279FD">
            <w:pPr>
              <w:autoSpaceDE w:val="0"/>
              <w:autoSpaceDN w:val="0"/>
              <w:adjustRightInd w:val="0"/>
              <w:rPr>
                <w:bCs/>
              </w:rPr>
            </w:pPr>
            <w:r w:rsidRPr="00D54F44">
              <w:rPr>
                <w:bCs/>
              </w:rPr>
              <w:t>No</w:t>
            </w:r>
          </w:p>
          <w:p w14:paraId="2A91069C" w14:textId="77777777" w:rsidR="001F7604" w:rsidRPr="00D54F44" w:rsidRDefault="001F7604" w:rsidP="003279FD">
            <w:pPr>
              <w:autoSpaceDE w:val="0"/>
              <w:autoSpaceDN w:val="0"/>
              <w:adjustRightInd w:val="0"/>
              <w:rPr>
                <w:bCs/>
              </w:rPr>
            </w:pPr>
          </w:p>
        </w:tc>
      </w:tr>
      <w:tr w:rsidR="001F7604" w:rsidRPr="00D54F44" w14:paraId="451CAF26" w14:textId="77777777" w:rsidTr="003279FD">
        <w:tc>
          <w:tcPr>
            <w:tcW w:w="959" w:type="dxa"/>
          </w:tcPr>
          <w:p w14:paraId="4C9EF8E0" w14:textId="77777777" w:rsidR="001F7604" w:rsidRPr="00D54F44" w:rsidRDefault="001F7604" w:rsidP="003279FD">
            <w:pPr>
              <w:autoSpaceDE w:val="0"/>
              <w:autoSpaceDN w:val="0"/>
              <w:adjustRightInd w:val="0"/>
              <w:jc w:val="center"/>
              <w:rPr>
                <w:bCs/>
              </w:rPr>
            </w:pPr>
            <w:r>
              <w:rPr>
                <w:bCs/>
                <w:noProof/>
              </w:rPr>
              <mc:AlternateContent>
                <mc:Choice Requires="wps">
                  <w:drawing>
                    <wp:anchor distT="0" distB="0" distL="114300" distR="114300" simplePos="0" relativeHeight="252217344" behindDoc="0" locked="0" layoutInCell="1" allowOverlap="1" wp14:anchorId="15016729" wp14:editId="71DF4551">
                      <wp:simplePos x="0" y="0"/>
                      <wp:positionH relativeFrom="column">
                        <wp:posOffset>210185</wp:posOffset>
                      </wp:positionH>
                      <wp:positionV relativeFrom="paragraph">
                        <wp:posOffset>40640</wp:posOffset>
                      </wp:positionV>
                      <wp:extent cx="179070" cy="180340"/>
                      <wp:effectExtent l="10160" t="13970" r="10795" b="57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 cy="180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3BF9033">
                    <v:rect id="Rectangle 81" style="position:absolute;margin-left:16.55pt;margin-top:3.2pt;width:14.1pt;height:14.2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D9013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"/>
                  </w:pict>
                </mc:Fallback>
              </mc:AlternateContent>
            </w:r>
          </w:p>
        </w:tc>
        <w:tc>
          <w:tcPr>
            <w:tcW w:w="8283" w:type="dxa"/>
            <w:vAlign w:val="bottom"/>
          </w:tcPr>
          <w:p w14:paraId="09BE99C5" w14:textId="77777777" w:rsidR="001F7604" w:rsidRPr="00D54F44" w:rsidRDefault="001F7604" w:rsidP="003279FD">
            <w:pPr>
              <w:autoSpaceDE w:val="0"/>
              <w:autoSpaceDN w:val="0"/>
              <w:adjustRightInd w:val="0"/>
              <w:rPr>
                <w:bCs/>
              </w:rPr>
            </w:pPr>
            <w:r w:rsidRPr="00D54F44">
              <w:rPr>
                <w:bCs/>
              </w:rPr>
              <w:t>Don’t Know</w:t>
            </w:r>
          </w:p>
          <w:p w14:paraId="701DDFB9" w14:textId="77777777" w:rsidR="001F7604" w:rsidRPr="00D54F44" w:rsidRDefault="001F7604" w:rsidP="003279FD">
            <w:pPr>
              <w:autoSpaceDE w:val="0"/>
              <w:autoSpaceDN w:val="0"/>
              <w:adjustRightInd w:val="0"/>
              <w:rPr>
                <w:bCs/>
              </w:rPr>
            </w:pPr>
          </w:p>
        </w:tc>
      </w:tr>
    </w:tbl>
    <w:p w14:paraId="787810DB"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If you said ‘No' or 'Don’t know', please explain:</w:t>
      </w:r>
    </w:p>
    <w:p w14:paraId="312B8969" w14:textId="77777777" w:rsidR="001F7604" w:rsidRPr="00D54F44" w:rsidRDefault="001F7604" w:rsidP="001F7604">
      <w:pPr>
        <w:autoSpaceDE w:val="0"/>
        <w:autoSpaceDN w:val="0"/>
        <w:adjustRightInd w:val="0"/>
        <w:rPr>
          <w:rFonts w:ascii="Calibri" w:hAnsi="Calibri" w:cs="Arial"/>
          <w:color w:val="000000"/>
        </w:rPr>
      </w:pPr>
    </w:p>
    <w:p w14:paraId="6E4351B1" w14:textId="77777777" w:rsidR="001F7604" w:rsidRPr="00D54F44" w:rsidRDefault="001F7604" w:rsidP="001F7604">
      <w:pPr>
        <w:autoSpaceDE w:val="0"/>
        <w:autoSpaceDN w:val="0"/>
        <w:adjustRightInd w:val="0"/>
        <w:rPr>
          <w:rFonts w:ascii="Calibri" w:hAnsi="Calibri" w:cs="Arial"/>
          <w:color w:val="000000"/>
        </w:rPr>
      </w:pPr>
      <w:r w:rsidRPr="00D54F44">
        <w:rPr>
          <w:rFonts w:ascii="Calibri" w:hAnsi="Calibri" w:cs="Arial"/>
          <w:color w:val="000000"/>
        </w:rPr>
        <w:t>_________________________________________________________</w:t>
      </w:r>
    </w:p>
    <w:p w14:paraId="27A1D742" w14:textId="77777777" w:rsidR="001F7604" w:rsidRPr="00D54F44" w:rsidRDefault="001F7604" w:rsidP="001F7604">
      <w:pPr>
        <w:autoSpaceDE w:val="0"/>
        <w:autoSpaceDN w:val="0"/>
        <w:adjustRightInd w:val="0"/>
        <w:rPr>
          <w:rFonts w:ascii="Calibri" w:hAnsi="Calibri" w:cs="Arial"/>
          <w:color w:val="000000"/>
        </w:rPr>
      </w:pPr>
    </w:p>
    <w:p w14:paraId="06CBBE72" w14:textId="77777777" w:rsidR="001F7604" w:rsidRPr="00D54F44" w:rsidRDefault="001F7604" w:rsidP="001F7604">
      <w:pPr>
        <w:rPr>
          <w:rFonts w:ascii="Calibri" w:hAnsi="Calibri" w:cs="Arial"/>
          <w:b/>
          <w:bCs/>
          <w:color w:val="000000"/>
        </w:rPr>
      </w:pPr>
      <w:r>
        <w:rPr>
          <w:rFonts w:ascii="Calibri" w:hAnsi="Calibri" w:cs="Arial"/>
          <w:b/>
          <w:bCs/>
          <w:color w:val="000000"/>
        </w:rPr>
        <w:t>8</w:t>
      </w:r>
      <w:r w:rsidRPr="00D54F44">
        <w:rPr>
          <w:rFonts w:ascii="Calibri" w:hAnsi="Calibri" w:cs="Arial"/>
          <w:b/>
          <w:bCs/>
          <w:color w:val="000000"/>
        </w:rPr>
        <w:t>. If you have any other comments, please leave them below:</w:t>
      </w:r>
    </w:p>
    <w:p w14:paraId="5155C91F" w14:textId="77777777" w:rsidR="001F7604" w:rsidRPr="00D54F44" w:rsidRDefault="001F7604" w:rsidP="001F7604">
      <w:pPr>
        <w:rPr>
          <w:rFonts w:ascii="Calibri" w:hAnsi="Calibri" w:cs="Arial"/>
          <w:b/>
          <w:bCs/>
          <w:color w:val="000000"/>
        </w:rPr>
      </w:pPr>
    </w:p>
    <w:p w14:paraId="63117C75" w14:textId="77777777" w:rsidR="001F7604" w:rsidRPr="00D54F44" w:rsidRDefault="001F7604" w:rsidP="001F7604">
      <w:pPr>
        <w:rPr>
          <w:rFonts w:ascii="Calibri" w:hAnsi="Calibri" w:cs="Arial"/>
          <w:color w:val="000000"/>
        </w:rPr>
      </w:pPr>
      <w:r w:rsidRPr="00D54F44">
        <w:rPr>
          <w:rFonts w:ascii="Calibri" w:hAnsi="Calibri" w:cs="Arial"/>
          <w:color w:val="000000"/>
        </w:rPr>
        <w:t>_______________________________________________________</w:t>
      </w:r>
    </w:p>
    <w:p w14:paraId="30E0784F" w14:textId="77777777" w:rsidR="001F7604" w:rsidRPr="00D54F44" w:rsidRDefault="001F7604" w:rsidP="001F7604">
      <w:pPr>
        <w:rPr>
          <w:rFonts w:ascii="Calibri" w:hAnsi="Calibri" w:cs="Arial"/>
          <w:color w:val="000000"/>
        </w:rPr>
      </w:pPr>
    </w:p>
    <w:p w14:paraId="2E744671" w14:textId="55FC070A" w:rsidR="001F7604" w:rsidRPr="00D54F44" w:rsidRDefault="001F7604" w:rsidP="001F7604">
      <w:pPr>
        <w:tabs>
          <w:tab w:val="left" w:pos="567"/>
        </w:tabs>
        <w:autoSpaceDE w:val="0"/>
        <w:autoSpaceDN w:val="0"/>
        <w:adjustRightInd w:val="0"/>
        <w:jc w:val="both"/>
        <w:rPr>
          <w:rFonts w:ascii="Calibri" w:hAnsi="Calibri" w:cs="Arial"/>
          <w:b/>
          <w:bCs/>
          <w:color w:val="0081BB"/>
        </w:rPr>
      </w:pPr>
      <w:r w:rsidRPr="2296F8CA">
        <w:rPr>
          <w:rFonts w:ascii="Calibri" w:hAnsi="Calibri" w:cs="Arial"/>
          <w:b/>
          <w:bCs/>
          <w:color w:val="0081BB"/>
        </w:rPr>
        <w:t>Finally, please provide some details about yourself</w:t>
      </w:r>
    </w:p>
    <w:p w14:paraId="3DBF2B6D" w14:textId="77777777" w:rsidR="001F7604" w:rsidRDefault="001F7604" w:rsidP="001F7604">
      <w:pPr>
        <w:jc w:val="both"/>
        <w:rPr>
          <w:rFonts w:ascii="Calibri" w:hAnsi="Calibri" w:cs="Arial"/>
        </w:rPr>
      </w:pPr>
    </w:p>
    <w:p w14:paraId="69F1CE49" w14:textId="77777777" w:rsidR="001F7604" w:rsidRDefault="001F7604" w:rsidP="001F7604">
      <w:pPr>
        <w:jc w:val="both"/>
        <w:rPr>
          <w:rFonts w:ascii="Calibri" w:hAnsi="Calibri" w:cs="Arial"/>
        </w:rPr>
      </w:pPr>
      <w:r>
        <w:rPr>
          <w:rFonts w:ascii="Calibri" w:hAnsi="Calibri" w:cs="Arial"/>
        </w:rPr>
        <w:t>If responding on behalf of an organisation or pharmacy, please provide the following information:</w:t>
      </w:r>
    </w:p>
    <w:p w14:paraId="7C83B09D" w14:textId="77777777" w:rsidR="001F7604" w:rsidRDefault="001F7604" w:rsidP="001F7604">
      <w:pPr>
        <w:jc w:val="both"/>
        <w:rPr>
          <w:rFonts w:ascii="Calibri" w:hAnsi="Calibri"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29"/>
        <w:gridCol w:w="4897"/>
      </w:tblGrid>
      <w:tr w:rsidR="001F7604" w14:paraId="236C36C6" w14:textId="77777777" w:rsidTr="2296F8CA">
        <w:tc>
          <w:tcPr>
            <w:tcW w:w="4219" w:type="dxa"/>
          </w:tcPr>
          <w:p w14:paraId="631B7F07" w14:textId="77777777" w:rsidR="001F7604" w:rsidRDefault="001F7604" w:rsidP="003279FD">
            <w:pPr>
              <w:jc w:val="both"/>
              <w:rPr>
                <w:rFonts w:cs="Arial"/>
              </w:rPr>
            </w:pPr>
            <w:r>
              <w:rPr>
                <w:rFonts w:cs="Arial"/>
              </w:rPr>
              <w:t>Name:</w:t>
            </w:r>
          </w:p>
          <w:p w14:paraId="30E52375" w14:textId="77777777" w:rsidR="001F7604" w:rsidRDefault="001F7604" w:rsidP="003279FD">
            <w:pPr>
              <w:jc w:val="both"/>
              <w:rPr>
                <w:rFonts w:cs="Arial"/>
              </w:rPr>
            </w:pPr>
          </w:p>
        </w:tc>
        <w:tc>
          <w:tcPr>
            <w:tcW w:w="5023" w:type="dxa"/>
          </w:tcPr>
          <w:p w14:paraId="618E1944" w14:textId="77777777" w:rsidR="001F7604" w:rsidRDefault="001F7604" w:rsidP="003279FD">
            <w:pPr>
              <w:jc w:val="both"/>
              <w:rPr>
                <w:rFonts w:cs="Arial"/>
              </w:rPr>
            </w:pPr>
          </w:p>
        </w:tc>
      </w:tr>
      <w:tr w:rsidR="001F7604" w14:paraId="51EFC891" w14:textId="77777777" w:rsidTr="2296F8CA">
        <w:tc>
          <w:tcPr>
            <w:tcW w:w="4219" w:type="dxa"/>
          </w:tcPr>
          <w:p w14:paraId="097E0115" w14:textId="77D42DCA" w:rsidR="001F7604" w:rsidRDefault="001F7604" w:rsidP="003279FD">
            <w:pPr>
              <w:jc w:val="both"/>
              <w:rPr>
                <w:rFonts w:cs="Arial"/>
              </w:rPr>
            </w:pPr>
            <w:r w:rsidRPr="2296F8CA">
              <w:rPr>
                <w:rFonts w:cs="Arial"/>
              </w:rPr>
              <w:t>Job Title:</w:t>
            </w:r>
          </w:p>
          <w:p w14:paraId="41FC2A1E" w14:textId="77777777" w:rsidR="001F7604" w:rsidRDefault="001F7604" w:rsidP="003279FD">
            <w:pPr>
              <w:jc w:val="both"/>
              <w:rPr>
                <w:rFonts w:cs="Arial"/>
              </w:rPr>
            </w:pPr>
          </w:p>
        </w:tc>
        <w:tc>
          <w:tcPr>
            <w:tcW w:w="5023" w:type="dxa"/>
          </w:tcPr>
          <w:p w14:paraId="01E8902D" w14:textId="77777777" w:rsidR="001F7604" w:rsidRDefault="001F7604" w:rsidP="003279FD">
            <w:pPr>
              <w:jc w:val="both"/>
              <w:rPr>
                <w:rFonts w:cs="Arial"/>
              </w:rPr>
            </w:pPr>
          </w:p>
        </w:tc>
      </w:tr>
      <w:tr w:rsidR="001F7604" w14:paraId="7AEFE457" w14:textId="77777777" w:rsidTr="2296F8CA">
        <w:tc>
          <w:tcPr>
            <w:tcW w:w="4219" w:type="dxa"/>
          </w:tcPr>
          <w:p w14:paraId="76EE41AF" w14:textId="77777777" w:rsidR="001F7604" w:rsidRDefault="001F7604" w:rsidP="003279FD">
            <w:pPr>
              <w:jc w:val="both"/>
              <w:rPr>
                <w:rFonts w:cs="Arial"/>
              </w:rPr>
            </w:pPr>
            <w:r>
              <w:rPr>
                <w:rFonts w:cs="Arial"/>
              </w:rPr>
              <w:t>Pharmacy Name / Organisation:</w:t>
            </w:r>
          </w:p>
          <w:p w14:paraId="2D5AD3B5" w14:textId="77777777" w:rsidR="001F7604" w:rsidRDefault="001F7604" w:rsidP="003279FD">
            <w:pPr>
              <w:jc w:val="both"/>
              <w:rPr>
                <w:rFonts w:cs="Arial"/>
              </w:rPr>
            </w:pPr>
          </w:p>
        </w:tc>
        <w:tc>
          <w:tcPr>
            <w:tcW w:w="5023" w:type="dxa"/>
          </w:tcPr>
          <w:p w14:paraId="1078876C" w14:textId="77777777" w:rsidR="001F7604" w:rsidRDefault="001F7604" w:rsidP="003279FD">
            <w:pPr>
              <w:jc w:val="both"/>
              <w:rPr>
                <w:rFonts w:cs="Arial"/>
              </w:rPr>
            </w:pPr>
          </w:p>
        </w:tc>
      </w:tr>
      <w:tr w:rsidR="001F7604" w14:paraId="5A56DB0C" w14:textId="77777777" w:rsidTr="2296F8CA">
        <w:tc>
          <w:tcPr>
            <w:tcW w:w="4219" w:type="dxa"/>
          </w:tcPr>
          <w:p w14:paraId="6017E0F4" w14:textId="77777777" w:rsidR="001F7604" w:rsidRDefault="001F7604" w:rsidP="003279FD">
            <w:pPr>
              <w:jc w:val="both"/>
              <w:rPr>
                <w:rFonts w:cs="Arial"/>
              </w:rPr>
            </w:pPr>
            <w:r>
              <w:rPr>
                <w:rFonts w:cs="Arial"/>
              </w:rPr>
              <w:t>Address:</w:t>
            </w:r>
          </w:p>
          <w:p w14:paraId="0F1DDA85" w14:textId="77777777" w:rsidR="001F7604" w:rsidRDefault="001F7604" w:rsidP="003279FD">
            <w:pPr>
              <w:jc w:val="both"/>
              <w:rPr>
                <w:rFonts w:cs="Arial"/>
              </w:rPr>
            </w:pPr>
          </w:p>
        </w:tc>
        <w:tc>
          <w:tcPr>
            <w:tcW w:w="5023" w:type="dxa"/>
          </w:tcPr>
          <w:p w14:paraId="0754C6AF" w14:textId="77777777" w:rsidR="001F7604" w:rsidRDefault="001F7604" w:rsidP="003279FD">
            <w:pPr>
              <w:jc w:val="both"/>
              <w:rPr>
                <w:rFonts w:cs="Arial"/>
              </w:rPr>
            </w:pPr>
          </w:p>
        </w:tc>
      </w:tr>
      <w:tr w:rsidR="001F7604" w14:paraId="737F5F4F" w14:textId="77777777" w:rsidTr="2296F8CA">
        <w:tc>
          <w:tcPr>
            <w:tcW w:w="4219" w:type="dxa"/>
          </w:tcPr>
          <w:p w14:paraId="511E5365" w14:textId="77777777" w:rsidR="001F7604" w:rsidRDefault="001F7604" w:rsidP="003279FD">
            <w:pPr>
              <w:jc w:val="both"/>
              <w:rPr>
                <w:rFonts w:cs="Arial"/>
              </w:rPr>
            </w:pPr>
            <w:r>
              <w:rPr>
                <w:rFonts w:cs="Arial"/>
              </w:rPr>
              <w:t>Postal code:</w:t>
            </w:r>
          </w:p>
          <w:p w14:paraId="13722315" w14:textId="77777777" w:rsidR="001F7604" w:rsidRDefault="001F7604" w:rsidP="003279FD">
            <w:pPr>
              <w:jc w:val="both"/>
              <w:rPr>
                <w:rFonts w:cs="Arial"/>
              </w:rPr>
            </w:pPr>
          </w:p>
        </w:tc>
        <w:tc>
          <w:tcPr>
            <w:tcW w:w="5023" w:type="dxa"/>
          </w:tcPr>
          <w:p w14:paraId="1CB8AADB" w14:textId="77777777" w:rsidR="001F7604" w:rsidRDefault="001F7604" w:rsidP="003279FD">
            <w:pPr>
              <w:jc w:val="both"/>
              <w:rPr>
                <w:rFonts w:cs="Arial"/>
              </w:rPr>
            </w:pPr>
          </w:p>
        </w:tc>
      </w:tr>
      <w:tr w:rsidR="001F7604" w14:paraId="1E923341" w14:textId="77777777" w:rsidTr="2296F8CA">
        <w:tc>
          <w:tcPr>
            <w:tcW w:w="4219" w:type="dxa"/>
          </w:tcPr>
          <w:p w14:paraId="78784C09" w14:textId="77777777" w:rsidR="001F7604" w:rsidRDefault="001F7604" w:rsidP="003279FD">
            <w:pPr>
              <w:jc w:val="both"/>
              <w:rPr>
                <w:rFonts w:cs="Arial"/>
              </w:rPr>
            </w:pPr>
            <w:r>
              <w:rPr>
                <w:rFonts w:cs="Arial"/>
              </w:rPr>
              <w:t>Email address:</w:t>
            </w:r>
          </w:p>
          <w:p w14:paraId="3A09FCAA" w14:textId="77777777" w:rsidR="001F7604" w:rsidRDefault="001F7604" w:rsidP="003279FD">
            <w:pPr>
              <w:jc w:val="both"/>
              <w:rPr>
                <w:rFonts w:cs="Arial"/>
              </w:rPr>
            </w:pPr>
          </w:p>
        </w:tc>
        <w:tc>
          <w:tcPr>
            <w:tcW w:w="5023" w:type="dxa"/>
          </w:tcPr>
          <w:p w14:paraId="2C2EE84A" w14:textId="77777777" w:rsidR="001F7604" w:rsidRDefault="001F7604" w:rsidP="003279FD">
            <w:pPr>
              <w:jc w:val="both"/>
              <w:rPr>
                <w:rFonts w:cs="Arial"/>
              </w:rPr>
            </w:pPr>
          </w:p>
        </w:tc>
      </w:tr>
      <w:tr w:rsidR="001F7604" w14:paraId="5249A2CC" w14:textId="77777777" w:rsidTr="2296F8CA">
        <w:tc>
          <w:tcPr>
            <w:tcW w:w="4219" w:type="dxa"/>
          </w:tcPr>
          <w:p w14:paraId="69C50C51" w14:textId="77777777" w:rsidR="001F7604" w:rsidRDefault="001F7604" w:rsidP="003279FD">
            <w:pPr>
              <w:jc w:val="both"/>
              <w:rPr>
                <w:rFonts w:cs="Arial"/>
              </w:rPr>
            </w:pPr>
            <w:r>
              <w:rPr>
                <w:rFonts w:cs="Arial"/>
              </w:rPr>
              <w:t>Phone number:</w:t>
            </w:r>
          </w:p>
          <w:p w14:paraId="4776791C" w14:textId="77777777" w:rsidR="001F7604" w:rsidRDefault="001F7604" w:rsidP="003279FD">
            <w:pPr>
              <w:jc w:val="both"/>
              <w:rPr>
                <w:rFonts w:cs="Arial"/>
              </w:rPr>
            </w:pPr>
          </w:p>
        </w:tc>
        <w:tc>
          <w:tcPr>
            <w:tcW w:w="5023" w:type="dxa"/>
          </w:tcPr>
          <w:p w14:paraId="2711006A" w14:textId="77777777" w:rsidR="001F7604" w:rsidRDefault="001F7604" w:rsidP="003279FD">
            <w:pPr>
              <w:jc w:val="both"/>
              <w:rPr>
                <w:rFonts w:cs="Arial"/>
              </w:rPr>
            </w:pPr>
          </w:p>
        </w:tc>
      </w:tr>
      <w:tr w:rsidR="001F7604" w14:paraId="34B00188" w14:textId="77777777" w:rsidTr="2296F8CA">
        <w:tc>
          <w:tcPr>
            <w:tcW w:w="4219" w:type="dxa"/>
          </w:tcPr>
          <w:p w14:paraId="6DF7401A" w14:textId="77777777" w:rsidR="001F7604" w:rsidRDefault="001F7604" w:rsidP="003279FD">
            <w:pPr>
              <w:jc w:val="both"/>
              <w:rPr>
                <w:rFonts w:cs="Arial"/>
              </w:rPr>
            </w:pPr>
            <w:r>
              <w:rPr>
                <w:rFonts w:cs="Arial"/>
              </w:rPr>
              <w:t>Please confirm that you are happy for us to store these details in case we need to contact you about your feedback</w:t>
            </w:r>
          </w:p>
        </w:tc>
        <w:tc>
          <w:tcPr>
            <w:tcW w:w="5023" w:type="dxa"/>
          </w:tcPr>
          <w:p w14:paraId="41631709" w14:textId="77777777" w:rsidR="001F7604" w:rsidRDefault="001F7604" w:rsidP="003279FD">
            <w:pPr>
              <w:jc w:val="both"/>
              <w:rPr>
                <w:rFonts w:cs="Arial"/>
              </w:rPr>
            </w:pPr>
            <w:r>
              <w:rPr>
                <w:rFonts w:cs="Arial"/>
                <w:noProof/>
              </w:rPr>
              <mc:AlternateContent>
                <mc:Choice Requires="wps">
                  <w:drawing>
                    <wp:anchor distT="0" distB="0" distL="114300" distR="114300" simplePos="0" relativeHeight="252219392" behindDoc="0" locked="0" layoutInCell="1" allowOverlap="1" wp14:anchorId="1D7321D3" wp14:editId="64E5569E">
                      <wp:simplePos x="0" y="0"/>
                      <wp:positionH relativeFrom="column">
                        <wp:posOffset>1316990</wp:posOffset>
                      </wp:positionH>
                      <wp:positionV relativeFrom="paragraph">
                        <wp:posOffset>78105</wp:posOffset>
                      </wp:positionV>
                      <wp:extent cx="323850" cy="285750"/>
                      <wp:effectExtent l="0" t="0" r="19050" b="19050"/>
                      <wp:wrapNone/>
                      <wp:docPr id="83" name="Text Box 83"/>
                      <wp:cNvGraphicFramePr/>
                      <a:graphic xmlns:a="http://schemas.openxmlformats.org/drawingml/2006/main">
                        <a:graphicData uri="http://schemas.microsoft.com/office/word/2010/wordprocessingShape">
                          <wps:wsp>
                            <wps:cNvSpPr txBox="1"/>
                            <wps:spPr>
                              <a:xfrm>
                                <a:off x="0" y="0"/>
                                <a:ext cx="32385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0C6A6C" w14:textId="77777777" w:rsidR="002D1AAC" w:rsidRDefault="002D1AAC" w:rsidP="001F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7321D3" id="Text Box 83" o:spid="_x0000_s1050" type="#_x0000_t202" style="position:absolute;left:0;text-align:left;margin-left:103.7pt;margin-top:6.15pt;width:25.5pt;height:22.5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" fillcolor="white [3201]" strokeweight=".5pt">
                      <v:textbox>
                        <w:txbxContent>
                          <w:p w14:paraId="300C6A6C" w14:textId="77777777" w:rsidR="002D1AAC" w:rsidRDefault="002D1AAC" w:rsidP="001F7604"/>
                        </w:txbxContent>
                      </v:textbox>
                    </v:shape>
                  </w:pict>
                </mc:Fallback>
              </mc:AlternateContent>
            </w:r>
            <w:r>
              <w:rPr>
                <w:rFonts w:cs="Arial"/>
                <w:noProof/>
              </w:rPr>
              <mc:AlternateContent>
                <mc:Choice Requires="wps">
                  <w:drawing>
                    <wp:anchor distT="0" distB="0" distL="114300" distR="114300" simplePos="0" relativeHeight="252218368" behindDoc="0" locked="0" layoutInCell="1" allowOverlap="1" wp14:anchorId="4D38E9BA" wp14:editId="1B6B67DA">
                      <wp:simplePos x="0" y="0"/>
                      <wp:positionH relativeFrom="column">
                        <wp:posOffset>56515</wp:posOffset>
                      </wp:positionH>
                      <wp:positionV relativeFrom="paragraph">
                        <wp:posOffset>68580</wp:posOffset>
                      </wp:positionV>
                      <wp:extent cx="295275" cy="285750"/>
                      <wp:effectExtent l="0" t="0" r="28575" b="19050"/>
                      <wp:wrapNone/>
                      <wp:docPr id="82" name="Text Box 82"/>
                      <wp:cNvGraphicFramePr/>
                      <a:graphic xmlns:a="http://schemas.openxmlformats.org/drawingml/2006/main">
                        <a:graphicData uri="http://schemas.microsoft.com/office/word/2010/wordprocessingShape">
                          <wps:wsp>
                            <wps:cNvSpPr txBox="1"/>
                            <wps:spPr>
                              <a:xfrm>
                                <a:off x="0" y="0"/>
                                <a:ext cx="295275"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BC6086" w14:textId="77777777" w:rsidR="002D1AAC" w:rsidRDefault="002D1AAC" w:rsidP="001F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38E9BA" id="Text Box 82" o:spid="_x0000_s1051" type="#_x0000_t202" style="position:absolute;left:0;text-align:left;margin-left:4.45pt;margin-top:5.4pt;width:23.25pt;height:22.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" fillcolor="white [3201]" strokeweight=".5pt">
                      <v:textbox>
                        <w:txbxContent>
                          <w:p w14:paraId="3EBC6086" w14:textId="77777777" w:rsidR="002D1AAC" w:rsidRDefault="002D1AAC" w:rsidP="001F7604"/>
                        </w:txbxContent>
                      </v:textbox>
                    </v:shape>
                  </w:pict>
                </mc:Fallback>
              </mc:AlternateContent>
            </w:r>
            <w:r>
              <w:rPr>
                <w:rFonts w:cs="Arial"/>
              </w:rPr>
              <w:t xml:space="preserve"> </w:t>
            </w:r>
          </w:p>
          <w:p w14:paraId="11779C33" w14:textId="77777777" w:rsidR="001F7604" w:rsidRDefault="001F7604" w:rsidP="003279FD">
            <w:pPr>
              <w:jc w:val="both"/>
              <w:rPr>
                <w:rFonts w:cs="Arial"/>
              </w:rPr>
            </w:pPr>
            <w:r>
              <w:rPr>
                <w:rFonts w:cs="Arial"/>
              </w:rPr>
              <w:tab/>
              <w:t>Yes</w:t>
            </w:r>
            <w:r>
              <w:rPr>
                <w:rFonts w:cs="Arial"/>
              </w:rPr>
              <w:tab/>
            </w:r>
            <w:r>
              <w:rPr>
                <w:rFonts w:cs="Arial"/>
              </w:rPr>
              <w:tab/>
            </w:r>
            <w:r>
              <w:rPr>
                <w:rFonts w:cs="Arial"/>
              </w:rPr>
              <w:tab/>
              <w:t>No</w:t>
            </w:r>
          </w:p>
        </w:tc>
      </w:tr>
    </w:tbl>
    <w:p w14:paraId="5F37904D" w14:textId="77777777" w:rsidR="001F7604" w:rsidRDefault="001F7604" w:rsidP="001F7604">
      <w:pPr>
        <w:jc w:val="both"/>
        <w:rPr>
          <w:rFonts w:ascii="Calibri" w:hAnsi="Calibri" w:cs="Arial"/>
        </w:rPr>
      </w:pPr>
    </w:p>
    <w:p w14:paraId="71A7C844" w14:textId="77777777" w:rsidR="001F7604" w:rsidRDefault="001F7604" w:rsidP="001F7604">
      <w:pPr>
        <w:jc w:val="both"/>
        <w:rPr>
          <w:rFonts w:ascii="Calibri" w:hAnsi="Calibri" w:cs="Arial"/>
        </w:rPr>
      </w:pPr>
      <w:r>
        <w:rPr>
          <w:rFonts w:ascii="Calibri" w:hAnsi="Calibri" w:cs="Arial"/>
        </w:rPr>
        <w:t>If you are responding as an individual:</w:t>
      </w:r>
    </w:p>
    <w:p w14:paraId="4CBAC0EE" w14:textId="77777777" w:rsidR="001F7604" w:rsidRDefault="001F7604" w:rsidP="001F7604">
      <w:pPr>
        <w:jc w:val="both"/>
        <w:rPr>
          <w:rFonts w:ascii="Calibri" w:hAnsi="Calibri" w:cs="Arial"/>
        </w:rPr>
      </w:pPr>
    </w:p>
    <w:p w14:paraId="3388376A" w14:textId="77777777" w:rsidR="001F7604" w:rsidRPr="00D54F44" w:rsidRDefault="001F7604" w:rsidP="001F7604">
      <w:pPr>
        <w:jc w:val="both"/>
        <w:rPr>
          <w:rFonts w:ascii="Calibri" w:hAnsi="Calibri" w:cs="Arial"/>
        </w:rPr>
      </w:pPr>
      <w:r w:rsidRPr="00D54F44">
        <w:rPr>
          <w:rFonts w:ascii="Calibri" w:hAnsi="Calibri" w:cs="Arial"/>
        </w:rPr>
        <w:t>Answer as much or as little as you want. Sefton Council will not share your personal data. However, we will share the anonymised results of the consultation with partners who we work with to deliver local services.  Your contributions will be anonymised on receipt and your comments will then be used for research and consultation purposes.   Your identity will not be published by us at any stage without your consent unless we are obliged to do so by law</w:t>
      </w:r>
    </w:p>
    <w:p w14:paraId="0BC2A5E4" w14:textId="77777777" w:rsidR="001F7604" w:rsidRPr="00D54F44" w:rsidRDefault="001F7604" w:rsidP="001F7604">
      <w:pPr>
        <w:rPr>
          <w:rFonts w:ascii="Calibri" w:hAnsi="Calibri" w:cs="Arial"/>
        </w:rPr>
      </w:pPr>
    </w:p>
    <w:p w14:paraId="4562E123" w14:textId="77777777" w:rsidR="001F7604" w:rsidRPr="00D54F44" w:rsidRDefault="001F7604" w:rsidP="001F7604">
      <w:pPr>
        <w:autoSpaceDE w:val="0"/>
        <w:autoSpaceDN w:val="0"/>
        <w:adjustRightInd w:val="0"/>
        <w:rPr>
          <w:rFonts w:ascii="Calibri" w:hAnsi="Calibri" w:cs="Arial"/>
          <w:b/>
        </w:rPr>
      </w:pPr>
      <w:r>
        <w:rPr>
          <w:rFonts w:ascii="Calibri" w:hAnsi="Calibri" w:cs="Arial"/>
          <w:noProof/>
        </w:rPr>
        <mc:AlternateContent>
          <mc:Choice Requires="wps">
            <w:drawing>
              <wp:anchor distT="0" distB="0" distL="114300" distR="114300" simplePos="0" relativeHeight="252138496" behindDoc="0" locked="0" layoutInCell="1" allowOverlap="1" wp14:anchorId="027BE387" wp14:editId="65D45089">
                <wp:simplePos x="0" y="0"/>
                <wp:positionH relativeFrom="column">
                  <wp:posOffset>3700780</wp:posOffset>
                </wp:positionH>
                <wp:positionV relativeFrom="paragraph">
                  <wp:posOffset>167640</wp:posOffset>
                </wp:positionV>
                <wp:extent cx="2079625" cy="434975"/>
                <wp:effectExtent l="0" t="0" r="15875" b="2222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434975"/>
                        </a:xfrm>
                        <a:prstGeom prst="rect">
                          <a:avLst/>
                        </a:prstGeom>
                        <a:solidFill>
                          <a:srgbClr val="FFFFFF"/>
                        </a:solidFill>
                        <a:ln w="9525">
                          <a:solidFill>
                            <a:srgbClr val="000000"/>
                          </a:solidFill>
                          <a:miter lim="800000"/>
                          <a:headEnd/>
                          <a:tailEnd/>
                        </a:ln>
                      </wps:spPr>
                      <wps:txbx>
                        <w:txbxContent>
                          <w:p w14:paraId="4B24B92A" w14:textId="77777777" w:rsidR="002D1AAC" w:rsidRDefault="002D1AAC" w:rsidP="001F7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BE387" id="Text Box 57" o:spid="_x0000_s1052" type="#_x0000_t202" style="position:absolute;margin-left:291.4pt;margin-top:13.2pt;width:163.75pt;height:34.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">
                <v:textbox>
                  <w:txbxContent>
                    <w:p w14:paraId="4B24B92A" w14:textId="77777777" w:rsidR="002D1AAC" w:rsidRDefault="002D1AAC" w:rsidP="001F7604"/>
                  </w:txbxContent>
                </v:textbox>
              </v:shape>
            </w:pict>
          </mc:Fallback>
        </mc:AlternateContent>
      </w:r>
    </w:p>
    <w:p w14:paraId="7D63D63A"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1.</w:t>
      </w:r>
      <w:r w:rsidRPr="00D54F44">
        <w:rPr>
          <w:rFonts w:ascii="Calibri" w:hAnsi="Calibri" w:cs="Arial"/>
        </w:rPr>
        <w:tab/>
        <w:t xml:space="preserve">Please tell us the first part of your postcode </w:t>
      </w:r>
      <w:r w:rsidRPr="00D54F44">
        <w:rPr>
          <w:rFonts w:ascii="Calibri" w:hAnsi="Calibri" w:cs="Arial"/>
        </w:rPr>
        <w:br/>
        <w:t>(the first 3 or 4 letters and numbers</w:t>
      </w:r>
    </w:p>
    <w:p w14:paraId="7A1E5917"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2.</w:t>
      </w:r>
      <w:r w:rsidRPr="00D54F44">
        <w:rPr>
          <w:rFonts w:ascii="Calibri" w:hAnsi="Calibri" w:cs="Arial"/>
        </w:rPr>
        <w:tab/>
        <w:t xml:space="preserve">Are you </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1F7604" w:rsidRPr="00D54F44" w14:paraId="6ECA95F6" w14:textId="77777777" w:rsidTr="003279FD">
        <w:tc>
          <w:tcPr>
            <w:tcW w:w="2090" w:type="dxa"/>
          </w:tcPr>
          <w:p w14:paraId="794CC874" w14:textId="77777777" w:rsidR="001F7604" w:rsidRPr="00D54F44" w:rsidRDefault="001F7604" w:rsidP="003279FD">
            <w:pPr>
              <w:autoSpaceDE w:val="0"/>
              <w:autoSpaceDN w:val="0"/>
              <w:adjustRightInd w:val="0"/>
              <w:spacing w:before="120" w:after="120"/>
              <w:rPr>
                <w:bCs/>
              </w:rPr>
            </w:pPr>
            <w:r w:rsidRPr="00D54F44">
              <w:rPr>
                <w:bCs/>
              </w:rPr>
              <w:t xml:space="preserve">Male </w:t>
            </w:r>
          </w:p>
        </w:tc>
        <w:tc>
          <w:tcPr>
            <w:tcW w:w="1559" w:type="dxa"/>
          </w:tcPr>
          <w:p w14:paraId="11B3092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0544" behindDoc="0" locked="0" layoutInCell="1" allowOverlap="1" wp14:anchorId="1D229534" wp14:editId="52C2B8EB">
                      <wp:simplePos x="0" y="0"/>
                      <wp:positionH relativeFrom="column">
                        <wp:posOffset>144145</wp:posOffset>
                      </wp:positionH>
                      <wp:positionV relativeFrom="paragraph">
                        <wp:posOffset>39370</wp:posOffset>
                      </wp:positionV>
                      <wp:extent cx="269875" cy="271780"/>
                      <wp:effectExtent l="8890" t="13970" r="6985" b="9525"/>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CF7CF33">
                    <v:rect id="Rectangle 56" style="position:absolute;margin-left:11.35pt;margin-top:3.1pt;width:21.25pt;height:21.4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C4B51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My5IgIAAD0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"/>
                  </w:pict>
                </mc:Fallback>
              </mc:AlternateContent>
            </w:r>
          </w:p>
        </w:tc>
        <w:tc>
          <w:tcPr>
            <w:tcW w:w="2194" w:type="dxa"/>
          </w:tcPr>
          <w:p w14:paraId="1C72A5CA" w14:textId="77777777" w:rsidR="001F7604" w:rsidRPr="00D54F44" w:rsidRDefault="001F7604" w:rsidP="003279FD">
            <w:pPr>
              <w:autoSpaceDE w:val="0"/>
              <w:autoSpaceDN w:val="0"/>
              <w:adjustRightInd w:val="0"/>
              <w:spacing w:before="120" w:after="120"/>
              <w:rPr>
                <w:bCs/>
              </w:rPr>
            </w:pPr>
            <w:r w:rsidRPr="00D54F44">
              <w:rPr>
                <w:bCs/>
              </w:rPr>
              <w:t>Female</w:t>
            </w:r>
          </w:p>
        </w:tc>
        <w:tc>
          <w:tcPr>
            <w:tcW w:w="1251" w:type="dxa"/>
          </w:tcPr>
          <w:p w14:paraId="754EE59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1568" behindDoc="0" locked="0" layoutInCell="1" allowOverlap="1" wp14:anchorId="133CDEB9" wp14:editId="21392066">
                      <wp:simplePos x="0" y="0"/>
                      <wp:positionH relativeFrom="column">
                        <wp:posOffset>144145</wp:posOffset>
                      </wp:positionH>
                      <wp:positionV relativeFrom="paragraph">
                        <wp:posOffset>39370</wp:posOffset>
                      </wp:positionV>
                      <wp:extent cx="269875" cy="271780"/>
                      <wp:effectExtent l="10795" t="13970" r="5080" b="9525"/>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13178DB">
                    <v:rect id="Rectangle 55" style="position:absolute;margin-left:11.35pt;margin-top:3.1pt;width:21.25pt;height:21.4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1AA22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qqIg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"/>
                  </w:pict>
                </mc:Fallback>
              </mc:AlternateContent>
            </w:r>
          </w:p>
        </w:tc>
      </w:tr>
      <w:tr w:rsidR="001F7604" w:rsidRPr="00D54F44" w14:paraId="196A2A51" w14:textId="77777777" w:rsidTr="003279FD">
        <w:tc>
          <w:tcPr>
            <w:tcW w:w="2090" w:type="dxa"/>
          </w:tcPr>
          <w:p w14:paraId="6CE802EA" w14:textId="77777777" w:rsidR="001F7604" w:rsidRDefault="001F7604" w:rsidP="003279FD">
            <w:pPr>
              <w:autoSpaceDE w:val="0"/>
              <w:autoSpaceDN w:val="0"/>
              <w:adjustRightInd w:val="0"/>
              <w:spacing w:before="120" w:after="120"/>
              <w:rPr>
                <w:bCs/>
              </w:rPr>
            </w:pPr>
          </w:p>
          <w:p w14:paraId="1BC4B14A" w14:textId="77777777" w:rsidR="001F7604" w:rsidRPr="00D54F44" w:rsidRDefault="001F7604" w:rsidP="003279FD">
            <w:pPr>
              <w:autoSpaceDE w:val="0"/>
              <w:autoSpaceDN w:val="0"/>
              <w:adjustRightInd w:val="0"/>
              <w:spacing w:before="120" w:after="120"/>
              <w:rPr>
                <w:bCs/>
              </w:rPr>
            </w:pPr>
          </w:p>
        </w:tc>
        <w:tc>
          <w:tcPr>
            <w:tcW w:w="1559" w:type="dxa"/>
          </w:tcPr>
          <w:p w14:paraId="63D2151C" w14:textId="77777777" w:rsidR="001F7604" w:rsidRPr="00D54F44" w:rsidRDefault="001F7604" w:rsidP="003279FD">
            <w:pPr>
              <w:autoSpaceDE w:val="0"/>
              <w:autoSpaceDN w:val="0"/>
              <w:adjustRightInd w:val="0"/>
              <w:spacing w:before="120" w:after="120"/>
              <w:rPr>
                <w:b/>
                <w:bCs/>
              </w:rPr>
            </w:pPr>
          </w:p>
        </w:tc>
        <w:tc>
          <w:tcPr>
            <w:tcW w:w="2194" w:type="dxa"/>
          </w:tcPr>
          <w:p w14:paraId="0D80B9FA" w14:textId="77777777" w:rsidR="001F7604" w:rsidRPr="00D54F44" w:rsidRDefault="001F7604" w:rsidP="003279FD">
            <w:pPr>
              <w:autoSpaceDE w:val="0"/>
              <w:autoSpaceDN w:val="0"/>
              <w:adjustRightInd w:val="0"/>
              <w:spacing w:before="120" w:after="120"/>
              <w:rPr>
                <w:bCs/>
              </w:rPr>
            </w:pPr>
          </w:p>
        </w:tc>
        <w:tc>
          <w:tcPr>
            <w:tcW w:w="1251" w:type="dxa"/>
          </w:tcPr>
          <w:p w14:paraId="1E6B6764" w14:textId="77777777" w:rsidR="001F7604" w:rsidRPr="00D54F44" w:rsidRDefault="001F7604" w:rsidP="003279FD">
            <w:pPr>
              <w:autoSpaceDE w:val="0"/>
              <w:autoSpaceDN w:val="0"/>
              <w:adjustRightInd w:val="0"/>
              <w:spacing w:before="120" w:after="120"/>
              <w:rPr>
                <w:b/>
                <w:bCs/>
              </w:rPr>
            </w:pPr>
          </w:p>
        </w:tc>
      </w:tr>
    </w:tbl>
    <w:p w14:paraId="18E627BD"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3.</w:t>
      </w:r>
      <w:r w:rsidRPr="00D54F44">
        <w:rPr>
          <w:rFonts w:ascii="Calibri" w:hAnsi="Calibri" w:cs="Arial"/>
        </w:rPr>
        <w:tab/>
        <w:t>How old are you?</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6"/>
        <w:gridCol w:w="1134"/>
        <w:gridCol w:w="1276"/>
        <w:gridCol w:w="850"/>
        <w:gridCol w:w="1276"/>
        <w:gridCol w:w="851"/>
      </w:tblGrid>
      <w:tr w:rsidR="001F7604" w:rsidRPr="00D54F44" w14:paraId="5565AA05" w14:textId="77777777" w:rsidTr="003279FD">
        <w:trPr>
          <w:trHeight w:val="363"/>
        </w:trPr>
        <w:tc>
          <w:tcPr>
            <w:tcW w:w="1806" w:type="dxa"/>
          </w:tcPr>
          <w:p w14:paraId="508F4DFC" w14:textId="77777777" w:rsidR="001F7604" w:rsidRPr="00D54F44" w:rsidRDefault="001F7604" w:rsidP="003279FD">
            <w:pPr>
              <w:autoSpaceDE w:val="0"/>
              <w:autoSpaceDN w:val="0"/>
              <w:adjustRightInd w:val="0"/>
              <w:spacing w:before="120" w:after="120"/>
              <w:rPr>
                <w:bCs/>
              </w:rPr>
            </w:pPr>
            <w:r w:rsidRPr="00D54F44">
              <w:rPr>
                <w:bCs/>
              </w:rPr>
              <w:t>18-29</w:t>
            </w:r>
          </w:p>
        </w:tc>
        <w:tc>
          <w:tcPr>
            <w:tcW w:w="1134" w:type="dxa"/>
          </w:tcPr>
          <w:p w14:paraId="24AF8B99"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2592" behindDoc="0" locked="0" layoutInCell="1" allowOverlap="1" wp14:anchorId="279C9D95" wp14:editId="3E561D45">
                      <wp:simplePos x="0" y="0"/>
                      <wp:positionH relativeFrom="column">
                        <wp:posOffset>113030</wp:posOffset>
                      </wp:positionH>
                      <wp:positionV relativeFrom="paragraph">
                        <wp:posOffset>44450</wp:posOffset>
                      </wp:positionV>
                      <wp:extent cx="285115" cy="269240"/>
                      <wp:effectExtent l="6985" t="11430" r="12700" b="5080"/>
                      <wp:wrapNone/>
                      <wp:docPr id="5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161F5D8">
                    <v:rect id="Rectangle 54" style="position:absolute;margin-left:8.9pt;margin-top:3.5pt;width:22.45pt;height:21.2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79BDB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"/>
                  </w:pict>
                </mc:Fallback>
              </mc:AlternateContent>
            </w:r>
          </w:p>
        </w:tc>
        <w:tc>
          <w:tcPr>
            <w:tcW w:w="1276" w:type="dxa"/>
          </w:tcPr>
          <w:p w14:paraId="7D8B3842" w14:textId="77777777" w:rsidR="001F7604" w:rsidRPr="00D54F44" w:rsidRDefault="001F7604" w:rsidP="003279FD">
            <w:pPr>
              <w:autoSpaceDE w:val="0"/>
              <w:autoSpaceDN w:val="0"/>
              <w:adjustRightInd w:val="0"/>
              <w:spacing w:before="120" w:after="120"/>
              <w:rPr>
                <w:bCs/>
              </w:rPr>
            </w:pPr>
            <w:r w:rsidRPr="00D54F44">
              <w:rPr>
                <w:bCs/>
              </w:rPr>
              <w:t>30-39</w:t>
            </w:r>
          </w:p>
        </w:tc>
        <w:tc>
          <w:tcPr>
            <w:tcW w:w="850" w:type="dxa"/>
          </w:tcPr>
          <w:p w14:paraId="60FA2759"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3616" behindDoc="0" locked="0" layoutInCell="1" allowOverlap="1" wp14:anchorId="08ADA621" wp14:editId="08CAED19">
                      <wp:simplePos x="0" y="0"/>
                      <wp:positionH relativeFrom="column">
                        <wp:posOffset>58420</wp:posOffset>
                      </wp:positionH>
                      <wp:positionV relativeFrom="paragraph">
                        <wp:posOffset>57785</wp:posOffset>
                      </wp:positionV>
                      <wp:extent cx="285115" cy="269240"/>
                      <wp:effectExtent l="6350" t="5715" r="13335" b="1079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213EA57">
                    <v:rect id="Rectangle 53" style="position:absolute;margin-left:4.6pt;margin-top:4.55pt;width:22.45pt;height:21.2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D1A0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"/>
                  </w:pict>
                </mc:Fallback>
              </mc:AlternateContent>
            </w:r>
          </w:p>
        </w:tc>
        <w:tc>
          <w:tcPr>
            <w:tcW w:w="1276" w:type="dxa"/>
          </w:tcPr>
          <w:p w14:paraId="77C46668" w14:textId="77777777" w:rsidR="001F7604" w:rsidRPr="00D54F44" w:rsidRDefault="001F7604" w:rsidP="003279FD">
            <w:pPr>
              <w:autoSpaceDE w:val="0"/>
              <w:autoSpaceDN w:val="0"/>
              <w:adjustRightInd w:val="0"/>
              <w:spacing w:before="120" w:after="120"/>
              <w:rPr>
                <w:bCs/>
              </w:rPr>
            </w:pPr>
            <w:r w:rsidRPr="00D54F44">
              <w:rPr>
                <w:bCs/>
              </w:rPr>
              <w:t>40-49</w:t>
            </w:r>
          </w:p>
        </w:tc>
        <w:tc>
          <w:tcPr>
            <w:tcW w:w="851" w:type="dxa"/>
          </w:tcPr>
          <w:p w14:paraId="4499A542"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4640" behindDoc="0" locked="0" layoutInCell="1" allowOverlap="1" wp14:anchorId="6BF698E5" wp14:editId="6E546799">
                      <wp:simplePos x="0" y="0"/>
                      <wp:positionH relativeFrom="column">
                        <wp:posOffset>58420</wp:posOffset>
                      </wp:positionH>
                      <wp:positionV relativeFrom="paragraph">
                        <wp:posOffset>57785</wp:posOffset>
                      </wp:positionV>
                      <wp:extent cx="285115" cy="269240"/>
                      <wp:effectExtent l="13335" t="5715" r="6350" b="1079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379AB4D">
                    <v:rect id="Rectangle 52" style="position:absolute;margin-left:4.6pt;margin-top:4.55pt;width:22.45pt;height:21.2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6359E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"/>
                  </w:pict>
                </mc:Fallback>
              </mc:AlternateContent>
            </w:r>
          </w:p>
        </w:tc>
      </w:tr>
      <w:tr w:rsidR="001F7604" w:rsidRPr="00D54F44" w14:paraId="5B89748E"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1806" w:type="dxa"/>
            <w:tcBorders>
              <w:top w:val="nil"/>
              <w:left w:val="nil"/>
              <w:bottom w:val="nil"/>
              <w:right w:val="nil"/>
            </w:tcBorders>
          </w:tcPr>
          <w:p w14:paraId="383861E0" w14:textId="77777777" w:rsidR="001F7604" w:rsidRPr="00D54F44" w:rsidRDefault="001F7604" w:rsidP="003279FD">
            <w:pPr>
              <w:autoSpaceDE w:val="0"/>
              <w:autoSpaceDN w:val="0"/>
              <w:adjustRightInd w:val="0"/>
              <w:spacing w:before="120" w:after="120"/>
              <w:rPr>
                <w:bCs/>
              </w:rPr>
            </w:pPr>
            <w:r w:rsidRPr="00D54F44">
              <w:rPr>
                <w:bCs/>
              </w:rPr>
              <w:t>50-59</w:t>
            </w:r>
          </w:p>
        </w:tc>
        <w:tc>
          <w:tcPr>
            <w:tcW w:w="1134" w:type="dxa"/>
            <w:tcBorders>
              <w:top w:val="nil"/>
              <w:left w:val="nil"/>
              <w:bottom w:val="nil"/>
              <w:right w:val="nil"/>
            </w:tcBorders>
          </w:tcPr>
          <w:p w14:paraId="660FA2F8"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5664" behindDoc="0" locked="0" layoutInCell="1" allowOverlap="1" wp14:anchorId="371753B1" wp14:editId="14F27190">
                      <wp:simplePos x="0" y="0"/>
                      <wp:positionH relativeFrom="column">
                        <wp:posOffset>113030</wp:posOffset>
                      </wp:positionH>
                      <wp:positionV relativeFrom="paragraph">
                        <wp:posOffset>44450</wp:posOffset>
                      </wp:positionV>
                      <wp:extent cx="285115" cy="269240"/>
                      <wp:effectExtent l="6985" t="6985" r="12700" b="9525"/>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66977C0">
                    <v:rect id="Rectangle 51" style="position:absolute;margin-left:8.9pt;margin-top:3.5pt;width:22.45pt;height:21.2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FCAED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"/>
                  </w:pict>
                </mc:Fallback>
              </mc:AlternateContent>
            </w:r>
          </w:p>
        </w:tc>
        <w:tc>
          <w:tcPr>
            <w:tcW w:w="1276" w:type="dxa"/>
            <w:tcBorders>
              <w:top w:val="nil"/>
              <w:left w:val="nil"/>
              <w:bottom w:val="nil"/>
              <w:right w:val="nil"/>
            </w:tcBorders>
          </w:tcPr>
          <w:p w14:paraId="00EBE0B6" w14:textId="77777777" w:rsidR="001F7604" w:rsidRPr="00D54F44" w:rsidRDefault="001F7604" w:rsidP="003279FD">
            <w:pPr>
              <w:autoSpaceDE w:val="0"/>
              <w:autoSpaceDN w:val="0"/>
              <w:adjustRightInd w:val="0"/>
              <w:spacing w:before="120" w:after="120"/>
              <w:rPr>
                <w:bCs/>
              </w:rPr>
            </w:pPr>
            <w:r w:rsidRPr="00D54F44">
              <w:rPr>
                <w:bCs/>
              </w:rPr>
              <w:t>60-69</w:t>
            </w:r>
          </w:p>
        </w:tc>
        <w:tc>
          <w:tcPr>
            <w:tcW w:w="850" w:type="dxa"/>
            <w:tcBorders>
              <w:top w:val="nil"/>
              <w:left w:val="nil"/>
              <w:bottom w:val="nil"/>
              <w:right w:val="nil"/>
            </w:tcBorders>
          </w:tcPr>
          <w:p w14:paraId="741846B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6688" behindDoc="0" locked="0" layoutInCell="1" allowOverlap="1" wp14:anchorId="33FB66FF" wp14:editId="4EAB1BA1">
                      <wp:simplePos x="0" y="0"/>
                      <wp:positionH relativeFrom="column">
                        <wp:posOffset>58420</wp:posOffset>
                      </wp:positionH>
                      <wp:positionV relativeFrom="paragraph">
                        <wp:posOffset>57785</wp:posOffset>
                      </wp:positionV>
                      <wp:extent cx="285115" cy="269240"/>
                      <wp:effectExtent l="6350" t="10795" r="13335" b="571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F6196A0">
                    <v:rect id="Rectangle 50" style="position:absolute;margin-left:4.6pt;margin-top:4.55pt;width:22.45pt;height:21.2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E6656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"/>
                  </w:pict>
                </mc:Fallback>
              </mc:AlternateContent>
            </w:r>
          </w:p>
        </w:tc>
        <w:tc>
          <w:tcPr>
            <w:tcW w:w="1276" w:type="dxa"/>
            <w:tcBorders>
              <w:top w:val="nil"/>
              <w:left w:val="nil"/>
              <w:bottom w:val="nil"/>
              <w:right w:val="nil"/>
            </w:tcBorders>
          </w:tcPr>
          <w:p w14:paraId="625D8E7B" w14:textId="77777777" w:rsidR="001F7604" w:rsidRPr="00D54F44" w:rsidRDefault="001F7604" w:rsidP="003279FD">
            <w:pPr>
              <w:autoSpaceDE w:val="0"/>
              <w:autoSpaceDN w:val="0"/>
              <w:adjustRightInd w:val="0"/>
              <w:spacing w:before="120" w:after="120"/>
              <w:rPr>
                <w:bCs/>
              </w:rPr>
            </w:pPr>
            <w:r w:rsidRPr="00D54F44">
              <w:rPr>
                <w:bCs/>
              </w:rPr>
              <w:t>70+</w:t>
            </w:r>
          </w:p>
        </w:tc>
        <w:tc>
          <w:tcPr>
            <w:tcW w:w="851" w:type="dxa"/>
            <w:tcBorders>
              <w:top w:val="nil"/>
              <w:left w:val="nil"/>
              <w:bottom w:val="nil"/>
              <w:right w:val="nil"/>
            </w:tcBorders>
          </w:tcPr>
          <w:p w14:paraId="3A2FEC4F"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7712" behindDoc="0" locked="0" layoutInCell="1" allowOverlap="1" wp14:anchorId="154FC4E9" wp14:editId="3041D4D2">
                      <wp:simplePos x="0" y="0"/>
                      <wp:positionH relativeFrom="column">
                        <wp:posOffset>58420</wp:posOffset>
                      </wp:positionH>
                      <wp:positionV relativeFrom="paragraph">
                        <wp:posOffset>57785</wp:posOffset>
                      </wp:positionV>
                      <wp:extent cx="285115" cy="269240"/>
                      <wp:effectExtent l="13335" t="10795" r="6350" b="5715"/>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115" cy="269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4AD1480">
                    <v:rect id="Rectangle 49" style="position:absolute;margin-left:4.6pt;margin-top:4.55pt;width:22.45pt;height:21.2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051AA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"/>
                  </w:pict>
                </mc:Fallback>
              </mc:AlternateContent>
            </w:r>
          </w:p>
        </w:tc>
      </w:tr>
    </w:tbl>
    <w:p w14:paraId="43494DF8" w14:textId="77777777" w:rsidR="001F7604" w:rsidRPr="00D54F44" w:rsidRDefault="001F7604" w:rsidP="001F7604">
      <w:pPr>
        <w:rPr>
          <w:rFonts w:ascii="Calibri" w:hAnsi="Calibri" w:cs="Arial"/>
        </w:rPr>
      </w:pPr>
    </w:p>
    <w:p w14:paraId="6E40E986" w14:textId="58AD30A3" w:rsidR="001F7604" w:rsidRPr="00D54F44" w:rsidRDefault="001F7604" w:rsidP="001F7604">
      <w:pPr>
        <w:autoSpaceDE w:val="0"/>
        <w:autoSpaceDN w:val="0"/>
        <w:adjustRightInd w:val="0"/>
        <w:ind w:left="720" w:hanging="720"/>
        <w:rPr>
          <w:rFonts w:ascii="Calibri" w:hAnsi="Calibri" w:cs="Arial"/>
        </w:rPr>
      </w:pPr>
      <w:r w:rsidRPr="2296F8CA">
        <w:rPr>
          <w:rFonts w:ascii="Calibri" w:hAnsi="Calibri" w:cs="Arial"/>
        </w:rPr>
        <w:t>4.</w:t>
      </w:r>
      <w:r>
        <w:tab/>
      </w:r>
      <w:r w:rsidRPr="2296F8CA">
        <w:rPr>
          <w:rFonts w:ascii="Calibri" w:hAnsi="Calibri" w:cs="Arial"/>
        </w:rPr>
        <w:t>Disability: Do you have any of the following (please tick all that apply):</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523"/>
        <w:gridCol w:w="3237"/>
        <w:gridCol w:w="647"/>
      </w:tblGrid>
      <w:tr w:rsidR="001F7604" w:rsidRPr="00D54F44" w14:paraId="068E41B4" w14:textId="77777777" w:rsidTr="003279FD">
        <w:tc>
          <w:tcPr>
            <w:tcW w:w="4020" w:type="dxa"/>
          </w:tcPr>
          <w:p w14:paraId="4B4BAFFE" w14:textId="77777777" w:rsidR="001F7604" w:rsidRPr="00D54F44" w:rsidRDefault="001F7604" w:rsidP="003279FD">
            <w:pPr>
              <w:autoSpaceDE w:val="0"/>
              <w:autoSpaceDN w:val="0"/>
              <w:adjustRightInd w:val="0"/>
              <w:spacing w:before="120" w:after="120"/>
              <w:rPr>
                <w:bCs/>
              </w:rPr>
            </w:pPr>
            <w:r w:rsidRPr="00D54F44">
              <w:rPr>
                <w:bCs/>
              </w:rPr>
              <w:t>Physical Impairment</w:t>
            </w:r>
          </w:p>
        </w:tc>
        <w:tc>
          <w:tcPr>
            <w:tcW w:w="538" w:type="dxa"/>
          </w:tcPr>
          <w:p w14:paraId="31AB75EC"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8736" behindDoc="0" locked="0" layoutInCell="1" allowOverlap="1" wp14:anchorId="688E3C47" wp14:editId="33AB4E47">
                      <wp:simplePos x="0" y="0"/>
                      <wp:positionH relativeFrom="column">
                        <wp:posOffset>-20955</wp:posOffset>
                      </wp:positionH>
                      <wp:positionV relativeFrom="paragraph">
                        <wp:posOffset>39370</wp:posOffset>
                      </wp:positionV>
                      <wp:extent cx="269875" cy="271780"/>
                      <wp:effectExtent l="12065" t="7620" r="13335" b="635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5270E78">
                    <v:rect id="Rectangle 48" style="position:absolute;margin-left:-1.65pt;margin-top:3.1pt;width:21.25pt;height:21.4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59669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DoRiOSIgIAAD0EAAAOAAAAAAAAAAAAAAAAAC4CAABkcnMvZTJvRG9jLnhtbFBL&#10;AQItABQABgAIAAAAIQDenkpg2wAAAAYBAAAPAAAAAAAAAAAAAAAAAHwEAABkcnMvZG93bnJldi54&#10;bWxQSwUGAAAAAAQABADzAAAAhAUAAAAA&#10;"/>
                  </w:pict>
                </mc:Fallback>
              </mc:AlternateContent>
            </w:r>
          </w:p>
        </w:tc>
        <w:tc>
          <w:tcPr>
            <w:tcW w:w="3304" w:type="dxa"/>
          </w:tcPr>
          <w:p w14:paraId="19D79FA0" w14:textId="77777777" w:rsidR="001F7604" w:rsidRPr="00D54F44" w:rsidRDefault="001F7604" w:rsidP="003279FD">
            <w:pPr>
              <w:autoSpaceDE w:val="0"/>
              <w:autoSpaceDN w:val="0"/>
              <w:adjustRightInd w:val="0"/>
              <w:spacing w:before="120" w:after="120"/>
              <w:rPr>
                <w:bCs/>
              </w:rPr>
            </w:pPr>
            <w:r w:rsidRPr="00D54F44">
              <w:rPr>
                <w:bCs/>
              </w:rPr>
              <w:t>Visual Impairment</w:t>
            </w:r>
          </w:p>
        </w:tc>
        <w:tc>
          <w:tcPr>
            <w:tcW w:w="668" w:type="dxa"/>
          </w:tcPr>
          <w:p w14:paraId="00137C2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49760" behindDoc="0" locked="0" layoutInCell="1" allowOverlap="1" wp14:anchorId="4DE6D581" wp14:editId="2B999C4B">
                      <wp:simplePos x="0" y="0"/>
                      <wp:positionH relativeFrom="column">
                        <wp:posOffset>51435</wp:posOffset>
                      </wp:positionH>
                      <wp:positionV relativeFrom="paragraph">
                        <wp:posOffset>39370</wp:posOffset>
                      </wp:positionV>
                      <wp:extent cx="269875" cy="271780"/>
                      <wp:effectExtent l="9525" t="7620" r="6350" b="635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C8F4FD7">
                    <v:rect id="Rectangle 47" style="position:absolute;margin-left:4.05pt;margin-top:3.1pt;width:21.25pt;height:21.4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EE7B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CfVqzOIgIAAD0EAAAOAAAAAAAAAAAAAAAAAC4CAABkcnMvZTJvRG9jLnhtbFBL&#10;AQItABQABgAIAAAAIQDmbU4U2wAAAAUBAAAPAAAAAAAAAAAAAAAAAHwEAABkcnMvZG93bnJldi54&#10;bWxQSwUGAAAAAAQABADzAAAAhAUAAAAA&#10;"/>
                  </w:pict>
                </mc:Fallback>
              </mc:AlternateContent>
            </w:r>
          </w:p>
        </w:tc>
      </w:tr>
      <w:tr w:rsidR="001F7604" w:rsidRPr="00D54F44" w14:paraId="34C7D802"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20" w:type="dxa"/>
            <w:tcBorders>
              <w:top w:val="nil"/>
              <w:left w:val="nil"/>
              <w:bottom w:val="nil"/>
              <w:right w:val="nil"/>
            </w:tcBorders>
          </w:tcPr>
          <w:p w14:paraId="1A7B5AF4" w14:textId="77777777" w:rsidR="001F7604" w:rsidRPr="00D54F44" w:rsidRDefault="001F7604" w:rsidP="003279FD">
            <w:pPr>
              <w:autoSpaceDE w:val="0"/>
              <w:autoSpaceDN w:val="0"/>
              <w:adjustRightInd w:val="0"/>
              <w:spacing w:before="120" w:after="120"/>
              <w:rPr>
                <w:bCs/>
              </w:rPr>
            </w:pPr>
            <w:r w:rsidRPr="00D54F44">
              <w:rPr>
                <w:bCs/>
              </w:rPr>
              <w:t>Learning Difficulty</w:t>
            </w:r>
          </w:p>
        </w:tc>
        <w:tc>
          <w:tcPr>
            <w:tcW w:w="538" w:type="dxa"/>
            <w:tcBorders>
              <w:top w:val="nil"/>
              <w:left w:val="nil"/>
              <w:bottom w:val="nil"/>
              <w:right w:val="nil"/>
            </w:tcBorders>
          </w:tcPr>
          <w:p w14:paraId="095D0B7E"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0784" behindDoc="0" locked="0" layoutInCell="1" allowOverlap="1" wp14:anchorId="3F0DA856" wp14:editId="09FFC2D6">
                      <wp:simplePos x="0" y="0"/>
                      <wp:positionH relativeFrom="column">
                        <wp:posOffset>-20955</wp:posOffset>
                      </wp:positionH>
                      <wp:positionV relativeFrom="paragraph">
                        <wp:posOffset>39370</wp:posOffset>
                      </wp:positionV>
                      <wp:extent cx="269875" cy="271780"/>
                      <wp:effectExtent l="12065" t="12700" r="13335" b="1079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0E21B05">
                    <v:rect id="Rectangle 46" style="position:absolute;margin-left:-1.65pt;margin-top:3.1pt;width:21.25pt;height:21.4p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A5577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h7AIgIAAD0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CWZh7AIgIAAD0EAAAOAAAAAAAAAAAAAAAAAC4CAABkcnMvZTJvRG9jLnhtbFBL&#10;AQItABQABgAIAAAAIQDenkpg2wAAAAYBAAAPAAAAAAAAAAAAAAAAAHwEAABkcnMvZG93bnJldi54&#10;bWxQSwUGAAAAAAQABADzAAAAhAUAAAAA&#10;"/>
                  </w:pict>
                </mc:Fallback>
              </mc:AlternateContent>
            </w:r>
          </w:p>
        </w:tc>
        <w:tc>
          <w:tcPr>
            <w:tcW w:w="3304" w:type="dxa"/>
            <w:tcBorders>
              <w:top w:val="nil"/>
              <w:left w:val="nil"/>
              <w:bottom w:val="nil"/>
              <w:right w:val="nil"/>
            </w:tcBorders>
          </w:tcPr>
          <w:p w14:paraId="518EA1AE" w14:textId="77777777" w:rsidR="001F7604" w:rsidRPr="00D54F44" w:rsidRDefault="001F7604" w:rsidP="003279FD">
            <w:pPr>
              <w:autoSpaceDE w:val="0"/>
              <w:autoSpaceDN w:val="0"/>
              <w:adjustRightInd w:val="0"/>
              <w:spacing w:before="120" w:after="120"/>
              <w:rPr>
                <w:bCs/>
              </w:rPr>
            </w:pPr>
            <w:r w:rsidRPr="00D54F44">
              <w:rPr>
                <w:bCs/>
              </w:rPr>
              <w:t>Hearing Impairment/deaf</w:t>
            </w:r>
          </w:p>
        </w:tc>
        <w:tc>
          <w:tcPr>
            <w:tcW w:w="668" w:type="dxa"/>
            <w:tcBorders>
              <w:top w:val="nil"/>
              <w:left w:val="nil"/>
              <w:bottom w:val="nil"/>
              <w:right w:val="nil"/>
            </w:tcBorders>
          </w:tcPr>
          <w:p w14:paraId="67DD6DBD"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1808" behindDoc="0" locked="0" layoutInCell="1" allowOverlap="1" wp14:anchorId="33E24C2E" wp14:editId="0B9162A5">
                      <wp:simplePos x="0" y="0"/>
                      <wp:positionH relativeFrom="column">
                        <wp:posOffset>51435</wp:posOffset>
                      </wp:positionH>
                      <wp:positionV relativeFrom="paragraph">
                        <wp:posOffset>39370</wp:posOffset>
                      </wp:positionV>
                      <wp:extent cx="269875" cy="271780"/>
                      <wp:effectExtent l="9525" t="12700" r="6350" b="1079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2593AF2">
                    <v:rect id="Rectangle 45" style="position:absolute;margin-left:4.05pt;margin-top:3.1pt;width:21.25pt;height:21.4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CC5F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CNNsjTIgIAAD0EAAAOAAAAAAAAAAAAAAAAAC4CAABkcnMvZTJvRG9jLnhtbFBL&#10;AQItABQABgAIAAAAIQDmbU4U2wAAAAUBAAAPAAAAAAAAAAAAAAAAAHwEAABkcnMvZG93bnJldi54&#10;bWxQSwUGAAAAAAQABADzAAAAhAUAAAAA&#10;"/>
                  </w:pict>
                </mc:Fallback>
              </mc:AlternateContent>
            </w:r>
          </w:p>
        </w:tc>
      </w:tr>
      <w:tr w:rsidR="001F7604" w:rsidRPr="00D54F44" w14:paraId="07025A66"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20" w:type="dxa"/>
            <w:tcBorders>
              <w:top w:val="nil"/>
              <w:left w:val="nil"/>
              <w:bottom w:val="nil"/>
              <w:right w:val="nil"/>
            </w:tcBorders>
          </w:tcPr>
          <w:p w14:paraId="71B6913A" w14:textId="77777777" w:rsidR="001F7604" w:rsidRPr="00D54F44" w:rsidRDefault="001F7604" w:rsidP="003279FD">
            <w:pPr>
              <w:autoSpaceDE w:val="0"/>
              <w:autoSpaceDN w:val="0"/>
              <w:adjustRightInd w:val="0"/>
              <w:spacing w:before="120" w:after="120"/>
              <w:rPr>
                <w:bCs/>
              </w:rPr>
            </w:pPr>
            <w:r w:rsidRPr="00D54F44">
              <w:rPr>
                <w:bCs/>
              </w:rPr>
              <w:t>Mental health/mental distress</w:t>
            </w:r>
          </w:p>
        </w:tc>
        <w:tc>
          <w:tcPr>
            <w:tcW w:w="538" w:type="dxa"/>
            <w:tcBorders>
              <w:top w:val="nil"/>
              <w:left w:val="nil"/>
              <w:bottom w:val="nil"/>
              <w:right w:val="nil"/>
            </w:tcBorders>
          </w:tcPr>
          <w:p w14:paraId="03EE495F"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2832" behindDoc="0" locked="0" layoutInCell="1" allowOverlap="1" wp14:anchorId="638216ED" wp14:editId="10B66AC7">
                      <wp:simplePos x="0" y="0"/>
                      <wp:positionH relativeFrom="column">
                        <wp:posOffset>-20955</wp:posOffset>
                      </wp:positionH>
                      <wp:positionV relativeFrom="paragraph">
                        <wp:posOffset>39370</wp:posOffset>
                      </wp:positionV>
                      <wp:extent cx="269875" cy="271780"/>
                      <wp:effectExtent l="12065" t="8255" r="13335" b="571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C2185DD">
                    <v:rect id="Rectangle 44" style="position:absolute;margin-left:-1.65pt;margin-top:3.1pt;width:21.25pt;height:21.4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B6FA8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CEBnrdIgIAAD0EAAAOAAAAAAAAAAAAAAAAAC4CAABkcnMvZTJvRG9jLnhtbFBL&#10;AQItABQABgAIAAAAIQDenkpg2wAAAAYBAAAPAAAAAAAAAAAAAAAAAHwEAABkcnMvZG93bnJldi54&#10;bWxQSwUGAAAAAAQABADzAAAAhAUAAAAA&#10;"/>
                  </w:pict>
                </mc:Fallback>
              </mc:AlternateContent>
            </w:r>
          </w:p>
        </w:tc>
        <w:tc>
          <w:tcPr>
            <w:tcW w:w="3304" w:type="dxa"/>
            <w:tcBorders>
              <w:top w:val="nil"/>
              <w:left w:val="nil"/>
              <w:bottom w:val="nil"/>
              <w:right w:val="nil"/>
            </w:tcBorders>
          </w:tcPr>
          <w:p w14:paraId="6781792E" w14:textId="77777777" w:rsidR="001F7604" w:rsidRPr="00D54F44" w:rsidRDefault="001F7604" w:rsidP="003279FD">
            <w:pPr>
              <w:autoSpaceDE w:val="0"/>
              <w:autoSpaceDN w:val="0"/>
              <w:adjustRightInd w:val="0"/>
              <w:spacing w:before="120" w:after="120"/>
              <w:rPr>
                <w:bCs/>
              </w:rPr>
            </w:pPr>
            <w:r w:rsidRPr="00D54F44">
              <w:rPr>
                <w:bCs/>
              </w:rPr>
              <w:t>Long term illness that affects your daily activity</w:t>
            </w:r>
          </w:p>
        </w:tc>
        <w:tc>
          <w:tcPr>
            <w:tcW w:w="668" w:type="dxa"/>
            <w:tcBorders>
              <w:top w:val="nil"/>
              <w:left w:val="nil"/>
              <w:bottom w:val="nil"/>
              <w:right w:val="nil"/>
            </w:tcBorders>
          </w:tcPr>
          <w:p w14:paraId="6D12D85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3856" behindDoc="0" locked="0" layoutInCell="1" allowOverlap="1" wp14:anchorId="412AFE41" wp14:editId="2968D2AA">
                      <wp:simplePos x="0" y="0"/>
                      <wp:positionH relativeFrom="column">
                        <wp:posOffset>51435</wp:posOffset>
                      </wp:positionH>
                      <wp:positionV relativeFrom="paragraph">
                        <wp:posOffset>39370</wp:posOffset>
                      </wp:positionV>
                      <wp:extent cx="269875" cy="271780"/>
                      <wp:effectExtent l="9525" t="8255" r="6350" b="5715"/>
                      <wp:wrapNone/>
                      <wp:docPr id="43"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681DE1F">
                    <v:rect id="Rectangle 43" style="position:absolute;margin-left:4.05pt;margin-top:3.1pt;width:21.25pt;height:21.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4D03E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mT0IwIAAD0EAAAOAAAAZHJzL2Uyb0RvYy54bWysU1Fv0zAQfkfiP1h+p2lDu7Z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u5Zk9CMCAAA9BAAADgAAAAAAAAAAAAAAAAAuAgAAZHJzL2Uyb0RvYy54bWxQ&#10;SwECLQAUAAYACAAAACEA5m1OFNsAAAAFAQAADwAAAAAAAAAAAAAAAAB9BAAAZHJzL2Rvd25yZXYu&#10;eG1sUEsFBgAAAAAEAAQA8wAAAIUFAAAAAA==&#10;"/>
                  </w:pict>
                </mc:Fallback>
              </mc:AlternateContent>
            </w:r>
          </w:p>
        </w:tc>
      </w:tr>
      <w:tr w:rsidR="001F7604" w:rsidRPr="00D54F44" w14:paraId="425EF2AF"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4020" w:type="dxa"/>
            <w:tcBorders>
              <w:top w:val="nil"/>
              <w:left w:val="nil"/>
              <w:bottom w:val="nil"/>
              <w:right w:val="nil"/>
            </w:tcBorders>
          </w:tcPr>
          <w:p w14:paraId="0052B7FA" w14:textId="77777777" w:rsidR="001F7604" w:rsidRPr="00D54F44" w:rsidRDefault="001F7604" w:rsidP="003279FD">
            <w:pPr>
              <w:autoSpaceDE w:val="0"/>
              <w:autoSpaceDN w:val="0"/>
              <w:adjustRightInd w:val="0"/>
              <w:spacing w:before="120" w:after="120"/>
              <w:rPr>
                <w:bCs/>
              </w:rPr>
            </w:pPr>
            <w:r w:rsidRPr="00D54F44">
              <w:rPr>
                <w:bCs/>
              </w:rPr>
              <w:t>Other (please specify)</w:t>
            </w:r>
          </w:p>
        </w:tc>
        <w:tc>
          <w:tcPr>
            <w:tcW w:w="538" w:type="dxa"/>
            <w:tcBorders>
              <w:top w:val="nil"/>
              <w:left w:val="nil"/>
              <w:bottom w:val="nil"/>
              <w:right w:val="nil"/>
            </w:tcBorders>
          </w:tcPr>
          <w:p w14:paraId="006898CA" w14:textId="77777777" w:rsidR="001F7604" w:rsidRPr="00D54F44" w:rsidRDefault="001F7604" w:rsidP="003279FD">
            <w:pPr>
              <w:autoSpaceDE w:val="0"/>
              <w:autoSpaceDN w:val="0"/>
              <w:adjustRightInd w:val="0"/>
              <w:spacing w:before="120" w:after="120"/>
              <w:rPr>
                <w:b/>
                <w:bCs/>
              </w:rPr>
            </w:pPr>
          </w:p>
        </w:tc>
        <w:tc>
          <w:tcPr>
            <w:tcW w:w="3304" w:type="dxa"/>
            <w:tcBorders>
              <w:top w:val="nil"/>
              <w:left w:val="nil"/>
              <w:bottom w:val="nil"/>
              <w:right w:val="nil"/>
            </w:tcBorders>
          </w:tcPr>
          <w:p w14:paraId="47BA1BE1" w14:textId="77777777" w:rsidR="001F7604" w:rsidRPr="00D54F44" w:rsidRDefault="001F7604" w:rsidP="003279FD">
            <w:pPr>
              <w:autoSpaceDE w:val="0"/>
              <w:autoSpaceDN w:val="0"/>
              <w:adjustRightInd w:val="0"/>
              <w:spacing w:before="120" w:after="120"/>
              <w:rPr>
                <w:bCs/>
              </w:rPr>
            </w:pPr>
          </w:p>
        </w:tc>
        <w:tc>
          <w:tcPr>
            <w:tcW w:w="668" w:type="dxa"/>
            <w:tcBorders>
              <w:top w:val="nil"/>
              <w:left w:val="nil"/>
              <w:bottom w:val="nil"/>
              <w:right w:val="nil"/>
            </w:tcBorders>
          </w:tcPr>
          <w:p w14:paraId="49CC6C2E" w14:textId="77777777" w:rsidR="001F7604" w:rsidRPr="00D54F44" w:rsidRDefault="001F7604" w:rsidP="003279FD">
            <w:pPr>
              <w:autoSpaceDE w:val="0"/>
              <w:autoSpaceDN w:val="0"/>
              <w:adjustRightInd w:val="0"/>
              <w:spacing w:before="120" w:after="120"/>
              <w:rPr>
                <w:b/>
                <w:bCs/>
              </w:rPr>
            </w:pPr>
          </w:p>
        </w:tc>
      </w:tr>
    </w:tbl>
    <w:p w14:paraId="4F90F279" w14:textId="77777777" w:rsidR="001F7604" w:rsidRPr="00D54F44" w:rsidRDefault="001F7604" w:rsidP="001F7604">
      <w:pPr>
        <w:autoSpaceDE w:val="0"/>
        <w:autoSpaceDN w:val="0"/>
        <w:adjustRightInd w:val="0"/>
        <w:rPr>
          <w:rFonts w:ascii="Calibri" w:hAnsi="Calibri" w:cs="Arial"/>
          <w:b/>
        </w:rPr>
      </w:pPr>
      <w:r>
        <w:rPr>
          <w:rFonts w:ascii="Calibri" w:hAnsi="Calibri" w:cs="Arial"/>
          <w:b/>
          <w:noProof/>
        </w:rPr>
        <mc:AlternateContent>
          <mc:Choice Requires="wps">
            <w:drawing>
              <wp:anchor distT="0" distB="0" distL="114300" distR="114300" simplePos="0" relativeHeight="252139520" behindDoc="0" locked="0" layoutInCell="1" allowOverlap="1" wp14:anchorId="35668F70" wp14:editId="3A9980B2">
                <wp:simplePos x="0" y="0"/>
                <wp:positionH relativeFrom="column">
                  <wp:posOffset>419100</wp:posOffset>
                </wp:positionH>
                <wp:positionV relativeFrom="paragraph">
                  <wp:posOffset>106045</wp:posOffset>
                </wp:positionV>
                <wp:extent cx="5342255" cy="1152525"/>
                <wp:effectExtent l="0" t="0" r="1079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2255" cy="1152525"/>
                        </a:xfrm>
                        <a:prstGeom prst="rect">
                          <a:avLst/>
                        </a:prstGeom>
                        <a:solidFill>
                          <a:srgbClr val="FFFFFF"/>
                        </a:solidFill>
                        <a:ln w="9525">
                          <a:solidFill>
                            <a:srgbClr val="000000"/>
                          </a:solidFill>
                          <a:miter lim="800000"/>
                          <a:headEnd/>
                          <a:tailEnd/>
                        </a:ln>
                      </wps:spPr>
                      <wps:txbx>
                        <w:txbxContent>
                          <w:p w14:paraId="6D1DF50B" w14:textId="77777777" w:rsidR="002D1AAC" w:rsidRDefault="002D1AAC" w:rsidP="001F7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68F70" id="Text Box 42" o:spid="_x0000_s1053" type="#_x0000_t202" style="position:absolute;margin-left:33pt;margin-top:8.35pt;width:420.65pt;height:90.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">
                <v:textbox>
                  <w:txbxContent>
                    <w:p w14:paraId="6D1DF50B" w14:textId="77777777" w:rsidR="002D1AAC" w:rsidRDefault="002D1AAC" w:rsidP="001F7604"/>
                  </w:txbxContent>
                </v:textbox>
              </v:shape>
            </w:pict>
          </mc:Fallback>
        </mc:AlternateContent>
      </w:r>
    </w:p>
    <w:p w14:paraId="06B2F011" w14:textId="77777777" w:rsidR="001F7604" w:rsidRPr="00D54F44" w:rsidRDefault="001F7604" w:rsidP="001F7604">
      <w:pPr>
        <w:autoSpaceDE w:val="0"/>
        <w:autoSpaceDN w:val="0"/>
        <w:adjustRightInd w:val="0"/>
        <w:rPr>
          <w:rFonts w:ascii="Calibri" w:hAnsi="Calibri" w:cs="Arial"/>
          <w:b/>
        </w:rPr>
      </w:pPr>
    </w:p>
    <w:p w14:paraId="19B06311" w14:textId="77777777" w:rsidR="001F7604" w:rsidRPr="00D54F44" w:rsidRDefault="001F7604" w:rsidP="001F7604">
      <w:pPr>
        <w:autoSpaceDE w:val="0"/>
        <w:autoSpaceDN w:val="0"/>
        <w:adjustRightInd w:val="0"/>
        <w:rPr>
          <w:rFonts w:ascii="Calibri" w:hAnsi="Calibri" w:cs="Arial"/>
          <w:b/>
        </w:rPr>
      </w:pPr>
    </w:p>
    <w:p w14:paraId="1ED54112" w14:textId="77777777" w:rsidR="001F7604" w:rsidRPr="00D54F44" w:rsidRDefault="001F7604" w:rsidP="001F7604">
      <w:pPr>
        <w:autoSpaceDE w:val="0"/>
        <w:autoSpaceDN w:val="0"/>
        <w:adjustRightInd w:val="0"/>
        <w:rPr>
          <w:rFonts w:ascii="Calibri" w:hAnsi="Calibri" w:cs="Arial"/>
          <w:b/>
        </w:rPr>
      </w:pPr>
    </w:p>
    <w:p w14:paraId="762E045C" w14:textId="77777777" w:rsidR="001F7604" w:rsidRPr="00D54F44" w:rsidRDefault="001F7604" w:rsidP="001F7604">
      <w:pPr>
        <w:autoSpaceDE w:val="0"/>
        <w:autoSpaceDN w:val="0"/>
        <w:adjustRightInd w:val="0"/>
        <w:rPr>
          <w:rFonts w:ascii="Calibri" w:hAnsi="Calibri" w:cs="Arial"/>
          <w:b/>
        </w:rPr>
      </w:pPr>
    </w:p>
    <w:p w14:paraId="5E6A3FCC" w14:textId="77777777" w:rsidR="001F7604" w:rsidRPr="00D54F44" w:rsidRDefault="001F7604" w:rsidP="001F7604">
      <w:pPr>
        <w:autoSpaceDE w:val="0"/>
        <w:autoSpaceDN w:val="0"/>
        <w:adjustRightInd w:val="0"/>
        <w:rPr>
          <w:rFonts w:ascii="Calibri" w:hAnsi="Calibri" w:cs="Arial"/>
          <w:b/>
        </w:rPr>
      </w:pPr>
    </w:p>
    <w:p w14:paraId="2D1E510C" w14:textId="77777777" w:rsidR="001F7604" w:rsidRPr="00D54F44" w:rsidRDefault="001F7604" w:rsidP="001F7604">
      <w:pPr>
        <w:autoSpaceDE w:val="0"/>
        <w:autoSpaceDN w:val="0"/>
        <w:adjustRightInd w:val="0"/>
        <w:ind w:left="720" w:hanging="720"/>
        <w:rPr>
          <w:rFonts w:ascii="Calibri" w:hAnsi="Calibri" w:cs="Arial"/>
          <w:b/>
        </w:rPr>
      </w:pPr>
      <w:r w:rsidRPr="00D54F44">
        <w:rPr>
          <w:rFonts w:ascii="Calibri" w:hAnsi="Calibri" w:cs="Arial"/>
          <w:b/>
        </w:rPr>
        <w:tab/>
      </w:r>
    </w:p>
    <w:p w14:paraId="7F180E53" w14:textId="77777777" w:rsidR="001F7604" w:rsidRDefault="001F7604" w:rsidP="001F7604">
      <w:pPr>
        <w:autoSpaceDE w:val="0"/>
        <w:autoSpaceDN w:val="0"/>
        <w:adjustRightInd w:val="0"/>
        <w:rPr>
          <w:rFonts w:ascii="Calibri" w:hAnsi="Calibri" w:cs="Arial"/>
          <w:b/>
        </w:rPr>
      </w:pPr>
    </w:p>
    <w:p w14:paraId="58EA859B" w14:textId="77777777" w:rsidR="001F7604" w:rsidRPr="00D54F44" w:rsidRDefault="001F7604" w:rsidP="001F7604">
      <w:pPr>
        <w:autoSpaceDE w:val="0"/>
        <w:autoSpaceDN w:val="0"/>
        <w:adjustRightInd w:val="0"/>
        <w:ind w:left="720" w:hanging="720"/>
        <w:rPr>
          <w:rFonts w:ascii="Calibri" w:hAnsi="Calibri" w:cs="Arial"/>
          <w:b/>
        </w:rPr>
      </w:pPr>
      <w:r w:rsidRPr="00D54F44">
        <w:rPr>
          <w:rFonts w:ascii="Calibri" w:hAnsi="Calibri" w:cs="Arial"/>
          <w:b/>
        </w:rPr>
        <w:t>Please read the following statement …</w:t>
      </w:r>
    </w:p>
    <w:p w14:paraId="38146419"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ab/>
        <w:t>If you have ticked any of the boxes above, or you have cancer, diabetes or HIV this would be classed as ‘disability’ under the legislation.  Do you consider yourself to be ‘disabled’?</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1F7604" w:rsidRPr="00D54F44" w14:paraId="347B14AE" w14:textId="77777777" w:rsidTr="003279FD">
        <w:tc>
          <w:tcPr>
            <w:tcW w:w="2090" w:type="dxa"/>
          </w:tcPr>
          <w:p w14:paraId="0150F64B" w14:textId="77777777" w:rsidR="001F7604" w:rsidRPr="00D54F44" w:rsidRDefault="001F7604" w:rsidP="003279FD">
            <w:pPr>
              <w:autoSpaceDE w:val="0"/>
              <w:autoSpaceDN w:val="0"/>
              <w:adjustRightInd w:val="0"/>
              <w:spacing w:before="120" w:after="120"/>
              <w:rPr>
                <w:bCs/>
              </w:rPr>
            </w:pPr>
            <w:r w:rsidRPr="00D54F44">
              <w:rPr>
                <w:bCs/>
              </w:rPr>
              <w:t>Yes</w:t>
            </w:r>
          </w:p>
        </w:tc>
        <w:tc>
          <w:tcPr>
            <w:tcW w:w="1559" w:type="dxa"/>
          </w:tcPr>
          <w:p w14:paraId="1A053B3E"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4880" behindDoc="0" locked="0" layoutInCell="1" allowOverlap="1" wp14:anchorId="2DEB11AB" wp14:editId="2E11A144">
                      <wp:simplePos x="0" y="0"/>
                      <wp:positionH relativeFrom="column">
                        <wp:posOffset>144145</wp:posOffset>
                      </wp:positionH>
                      <wp:positionV relativeFrom="paragraph">
                        <wp:posOffset>39370</wp:posOffset>
                      </wp:positionV>
                      <wp:extent cx="269875" cy="271780"/>
                      <wp:effectExtent l="8890" t="12700" r="6985" b="10795"/>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9608969">
                    <v:rect id="Rectangle 41" style="position:absolute;margin-left:11.35pt;margin-top:3.1pt;width:21.25pt;height:21.4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158D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"/>
                  </w:pict>
                </mc:Fallback>
              </mc:AlternateContent>
            </w:r>
          </w:p>
        </w:tc>
        <w:tc>
          <w:tcPr>
            <w:tcW w:w="2194" w:type="dxa"/>
          </w:tcPr>
          <w:p w14:paraId="55BE8281" w14:textId="77777777" w:rsidR="001F7604" w:rsidRPr="00D54F44" w:rsidRDefault="001F7604" w:rsidP="003279FD">
            <w:pPr>
              <w:autoSpaceDE w:val="0"/>
              <w:autoSpaceDN w:val="0"/>
              <w:adjustRightInd w:val="0"/>
              <w:spacing w:before="120" w:after="120"/>
              <w:rPr>
                <w:bCs/>
              </w:rPr>
            </w:pPr>
            <w:r w:rsidRPr="00D54F44">
              <w:rPr>
                <w:bCs/>
              </w:rPr>
              <w:t>No</w:t>
            </w:r>
          </w:p>
        </w:tc>
        <w:tc>
          <w:tcPr>
            <w:tcW w:w="1251" w:type="dxa"/>
          </w:tcPr>
          <w:p w14:paraId="08A1710F"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5904" behindDoc="0" locked="0" layoutInCell="1" allowOverlap="1" wp14:anchorId="756486DD" wp14:editId="2C96D255">
                      <wp:simplePos x="0" y="0"/>
                      <wp:positionH relativeFrom="column">
                        <wp:posOffset>144145</wp:posOffset>
                      </wp:positionH>
                      <wp:positionV relativeFrom="paragraph">
                        <wp:posOffset>39370</wp:posOffset>
                      </wp:positionV>
                      <wp:extent cx="269875" cy="271780"/>
                      <wp:effectExtent l="10795" t="12700" r="5080" b="10795"/>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827D31B">
                    <v:rect id="Rectangle 40" style="position:absolute;margin-left:11.35pt;margin-top:3.1pt;width:21.25pt;height:21.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9F60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"/>
                  </w:pict>
                </mc:Fallback>
              </mc:AlternateContent>
            </w:r>
          </w:p>
        </w:tc>
      </w:tr>
      <w:tr w:rsidR="001F7604" w:rsidRPr="00D54F44" w14:paraId="1A762848" w14:textId="77777777" w:rsidTr="003279FD">
        <w:tc>
          <w:tcPr>
            <w:tcW w:w="2090" w:type="dxa"/>
          </w:tcPr>
          <w:p w14:paraId="70D534F2" w14:textId="77777777" w:rsidR="001F7604" w:rsidRPr="00D54F44" w:rsidRDefault="001F7604" w:rsidP="003279FD">
            <w:pPr>
              <w:autoSpaceDE w:val="0"/>
              <w:autoSpaceDN w:val="0"/>
              <w:adjustRightInd w:val="0"/>
              <w:spacing w:before="120" w:after="120"/>
              <w:rPr>
                <w:bCs/>
              </w:rPr>
            </w:pPr>
          </w:p>
        </w:tc>
        <w:tc>
          <w:tcPr>
            <w:tcW w:w="1559" w:type="dxa"/>
          </w:tcPr>
          <w:p w14:paraId="3E5D0AAC" w14:textId="77777777" w:rsidR="001F7604" w:rsidRPr="00D54F44" w:rsidRDefault="001F7604" w:rsidP="003279FD">
            <w:pPr>
              <w:autoSpaceDE w:val="0"/>
              <w:autoSpaceDN w:val="0"/>
              <w:adjustRightInd w:val="0"/>
              <w:spacing w:before="120" w:after="120"/>
              <w:rPr>
                <w:b/>
                <w:bCs/>
              </w:rPr>
            </w:pPr>
          </w:p>
        </w:tc>
        <w:tc>
          <w:tcPr>
            <w:tcW w:w="2194" w:type="dxa"/>
          </w:tcPr>
          <w:p w14:paraId="126F2B8C" w14:textId="77777777" w:rsidR="001F7604" w:rsidRPr="00D54F44" w:rsidRDefault="001F7604" w:rsidP="003279FD">
            <w:pPr>
              <w:autoSpaceDE w:val="0"/>
              <w:autoSpaceDN w:val="0"/>
              <w:adjustRightInd w:val="0"/>
              <w:spacing w:before="120" w:after="120"/>
              <w:rPr>
                <w:bCs/>
              </w:rPr>
            </w:pPr>
          </w:p>
        </w:tc>
        <w:tc>
          <w:tcPr>
            <w:tcW w:w="1251" w:type="dxa"/>
          </w:tcPr>
          <w:p w14:paraId="4DE66324" w14:textId="77777777" w:rsidR="001F7604" w:rsidRPr="00D54F44" w:rsidRDefault="001F7604" w:rsidP="003279FD">
            <w:pPr>
              <w:autoSpaceDE w:val="0"/>
              <w:autoSpaceDN w:val="0"/>
              <w:adjustRightInd w:val="0"/>
              <w:spacing w:before="120" w:after="120"/>
              <w:rPr>
                <w:b/>
                <w:bCs/>
              </w:rPr>
            </w:pPr>
          </w:p>
        </w:tc>
      </w:tr>
    </w:tbl>
    <w:p w14:paraId="41F42195"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5.</w:t>
      </w:r>
      <w:r w:rsidRPr="00D54F44">
        <w:rPr>
          <w:rFonts w:ascii="Calibri" w:hAnsi="Calibri" w:cs="Arial"/>
        </w:rPr>
        <w:tab/>
        <w:t>Ethnicity – do you identify as ….</w:t>
      </w:r>
    </w:p>
    <w:p w14:paraId="4DB91949" w14:textId="77777777" w:rsidR="001F7604" w:rsidRPr="00D54F44" w:rsidRDefault="001F7604" w:rsidP="001F7604">
      <w:pPr>
        <w:spacing w:before="80" w:after="80"/>
        <w:ind w:left="720"/>
        <w:rPr>
          <w:rFonts w:ascii="Calibri" w:hAnsi="Calibri" w:cs="Arial"/>
          <w:b/>
        </w:rPr>
      </w:pPr>
      <w:r w:rsidRPr="00D54F44">
        <w:rPr>
          <w:rFonts w:ascii="Calibri" w:hAnsi="Calibri" w:cs="Arial"/>
          <w:b/>
        </w:rPr>
        <w:t>Asian:</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786"/>
        <w:gridCol w:w="3450"/>
        <w:gridCol w:w="659"/>
      </w:tblGrid>
      <w:tr w:rsidR="001F7604" w:rsidRPr="00D54F44" w14:paraId="3BA12EAE" w14:textId="77777777" w:rsidTr="003279FD">
        <w:tc>
          <w:tcPr>
            <w:tcW w:w="3649" w:type="dxa"/>
          </w:tcPr>
          <w:p w14:paraId="510BDC49" w14:textId="77777777" w:rsidR="001F7604" w:rsidRPr="00D54F44" w:rsidRDefault="001F7604" w:rsidP="003279FD">
            <w:pPr>
              <w:autoSpaceDE w:val="0"/>
              <w:autoSpaceDN w:val="0"/>
              <w:adjustRightInd w:val="0"/>
              <w:spacing w:before="120" w:after="120"/>
              <w:rPr>
                <w:bCs/>
              </w:rPr>
            </w:pPr>
            <w:r w:rsidRPr="00D54F44">
              <w:rPr>
                <w:bCs/>
              </w:rPr>
              <w:t>Bangladeshi</w:t>
            </w:r>
          </w:p>
        </w:tc>
        <w:tc>
          <w:tcPr>
            <w:tcW w:w="850" w:type="dxa"/>
          </w:tcPr>
          <w:p w14:paraId="4F0EC36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6928" behindDoc="0" locked="0" layoutInCell="1" allowOverlap="1" wp14:anchorId="310FDF12" wp14:editId="48ED875C">
                      <wp:simplePos x="0" y="0"/>
                      <wp:positionH relativeFrom="column">
                        <wp:posOffset>-20955</wp:posOffset>
                      </wp:positionH>
                      <wp:positionV relativeFrom="paragraph">
                        <wp:posOffset>39370</wp:posOffset>
                      </wp:positionV>
                      <wp:extent cx="269875" cy="271780"/>
                      <wp:effectExtent l="8255" t="10795" r="7620" b="1270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93A934C">
                    <v:rect id="Rectangle 39" style="position:absolute;margin-left:-1.65pt;margin-top:3.1pt;width:21.25pt;height:21.4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DDF2B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TEXeKiMCAAA9BAAADgAAAAAAAAAAAAAAAAAuAgAAZHJzL2Uyb0RvYy54bWxQ&#10;SwECLQAUAAYACAAAACEA3p5KYNsAAAAGAQAADwAAAAAAAAAAAAAAAAB9BAAAZHJzL2Rvd25yZXYu&#10;eG1sUEsFBgAAAAAEAAQA8wAAAIUFAAAAAA==&#10;"/>
                  </w:pict>
                </mc:Fallback>
              </mc:AlternateContent>
            </w:r>
          </w:p>
        </w:tc>
        <w:tc>
          <w:tcPr>
            <w:tcW w:w="3686" w:type="dxa"/>
          </w:tcPr>
          <w:p w14:paraId="046AE298" w14:textId="77777777" w:rsidR="001F7604" w:rsidRPr="00D54F44" w:rsidRDefault="001F7604" w:rsidP="003279FD">
            <w:pPr>
              <w:autoSpaceDE w:val="0"/>
              <w:autoSpaceDN w:val="0"/>
              <w:adjustRightInd w:val="0"/>
              <w:spacing w:before="120" w:after="120"/>
              <w:rPr>
                <w:bCs/>
              </w:rPr>
            </w:pPr>
            <w:r w:rsidRPr="00D54F44">
              <w:rPr>
                <w:bCs/>
              </w:rPr>
              <w:t>Indian</w:t>
            </w:r>
          </w:p>
        </w:tc>
        <w:tc>
          <w:tcPr>
            <w:tcW w:w="709" w:type="dxa"/>
          </w:tcPr>
          <w:p w14:paraId="1383A01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7952" behindDoc="0" locked="0" layoutInCell="1" allowOverlap="1" wp14:anchorId="5B6EBBBF" wp14:editId="42257ABC">
                      <wp:simplePos x="0" y="0"/>
                      <wp:positionH relativeFrom="column">
                        <wp:posOffset>51435</wp:posOffset>
                      </wp:positionH>
                      <wp:positionV relativeFrom="paragraph">
                        <wp:posOffset>39370</wp:posOffset>
                      </wp:positionV>
                      <wp:extent cx="269875" cy="271780"/>
                      <wp:effectExtent l="12700" t="10795" r="12700"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5C47C79">
                    <v:rect id="Rectangle 38" style="position:absolute;margin-left:4.05pt;margin-top:3.1pt;width:21.25pt;height:21.4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02F8A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WwkIgIAAD0EAAAOAAAAZHJzL2Uyb0RvYy54bWysU1Fv0zAQfkfiP1h+p2lDu7Z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BFdWwkIgIAAD0EAAAOAAAAAAAAAAAAAAAAAC4CAABkcnMvZTJvRG9jLnhtbFBL&#10;AQItABQABgAIAAAAIQDmbU4U2wAAAAUBAAAPAAAAAAAAAAAAAAAAAHwEAABkcnMvZG93bnJldi54&#10;bWxQSwUGAAAAAAQABADzAAAAhAUAAAAA&#10;"/>
                  </w:pict>
                </mc:Fallback>
              </mc:AlternateContent>
            </w:r>
          </w:p>
        </w:tc>
      </w:tr>
      <w:tr w:rsidR="001F7604" w:rsidRPr="00D54F44" w14:paraId="2949451C"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31889603" w14:textId="77777777" w:rsidR="001F7604" w:rsidRPr="00D54F44" w:rsidRDefault="001F7604" w:rsidP="003279FD">
            <w:pPr>
              <w:autoSpaceDE w:val="0"/>
              <w:autoSpaceDN w:val="0"/>
              <w:adjustRightInd w:val="0"/>
              <w:spacing w:before="120" w:after="120"/>
              <w:rPr>
                <w:bCs/>
              </w:rPr>
            </w:pPr>
            <w:r w:rsidRPr="00D54F44">
              <w:rPr>
                <w:bCs/>
              </w:rPr>
              <w:t>Pakistani</w:t>
            </w:r>
          </w:p>
        </w:tc>
        <w:tc>
          <w:tcPr>
            <w:tcW w:w="850" w:type="dxa"/>
            <w:tcBorders>
              <w:top w:val="nil"/>
              <w:left w:val="nil"/>
              <w:bottom w:val="nil"/>
              <w:right w:val="nil"/>
            </w:tcBorders>
          </w:tcPr>
          <w:p w14:paraId="5FEFD1E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58976" behindDoc="0" locked="0" layoutInCell="1" allowOverlap="1" wp14:anchorId="32E24ACD" wp14:editId="2E5C5F68">
                      <wp:simplePos x="0" y="0"/>
                      <wp:positionH relativeFrom="column">
                        <wp:posOffset>-20955</wp:posOffset>
                      </wp:positionH>
                      <wp:positionV relativeFrom="paragraph">
                        <wp:posOffset>39370</wp:posOffset>
                      </wp:positionV>
                      <wp:extent cx="269875" cy="271780"/>
                      <wp:effectExtent l="8255" t="6350" r="7620" b="762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AB7D2DC">
                    <v:rect id="Rectangle 37" style="position:absolute;margin-left:-1.65pt;margin-top:3.1pt;width:21.25pt;height:21.4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F40C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MmXjeCMCAAA9BAAADgAAAAAAAAAAAAAAAAAuAgAAZHJzL2Uyb0RvYy54bWxQ&#10;SwECLQAUAAYACAAAACEA3p5KYNsAAAAGAQAADwAAAAAAAAAAAAAAAAB9BAAAZHJzL2Rvd25yZXYu&#10;eG1sUEsFBgAAAAAEAAQA8wAAAIUFAAAAAA==&#10;"/>
                  </w:pict>
                </mc:Fallback>
              </mc:AlternateContent>
            </w:r>
          </w:p>
        </w:tc>
        <w:tc>
          <w:tcPr>
            <w:tcW w:w="3686" w:type="dxa"/>
            <w:tcBorders>
              <w:top w:val="nil"/>
              <w:left w:val="nil"/>
              <w:bottom w:val="nil"/>
              <w:right w:val="nil"/>
            </w:tcBorders>
          </w:tcPr>
          <w:p w14:paraId="0E54321C" w14:textId="77777777" w:rsidR="001F7604" w:rsidRPr="00D54F44" w:rsidRDefault="001F7604" w:rsidP="003279FD">
            <w:pPr>
              <w:autoSpaceDE w:val="0"/>
              <w:autoSpaceDN w:val="0"/>
              <w:adjustRightInd w:val="0"/>
              <w:spacing w:before="120" w:after="120"/>
              <w:rPr>
                <w:bCs/>
              </w:rPr>
            </w:pPr>
            <w:r w:rsidRPr="00D54F44">
              <w:rPr>
                <w:bCs/>
              </w:rPr>
              <w:t>Other Asian background</w:t>
            </w:r>
          </w:p>
        </w:tc>
        <w:tc>
          <w:tcPr>
            <w:tcW w:w="709" w:type="dxa"/>
            <w:tcBorders>
              <w:top w:val="nil"/>
              <w:left w:val="nil"/>
              <w:bottom w:val="nil"/>
              <w:right w:val="nil"/>
            </w:tcBorders>
          </w:tcPr>
          <w:p w14:paraId="4F130F92"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0000" behindDoc="0" locked="0" layoutInCell="1" allowOverlap="1" wp14:anchorId="28C4F6D1" wp14:editId="273D8831">
                      <wp:simplePos x="0" y="0"/>
                      <wp:positionH relativeFrom="column">
                        <wp:posOffset>51435</wp:posOffset>
                      </wp:positionH>
                      <wp:positionV relativeFrom="paragraph">
                        <wp:posOffset>39370</wp:posOffset>
                      </wp:positionV>
                      <wp:extent cx="269875" cy="271780"/>
                      <wp:effectExtent l="12700" t="6350" r="12700" b="762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F4B7637">
                    <v:rect id="Rectangle 36" style="position:absolute;margin-left:4.05pt;margin-top:3.1pt;width:21.25pt;height:21.4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C31E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VF2IQIAAD0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"/>
                  </w:pict>
                </mc:Fallback>
              </mc:AlternateContent>
            </w:r>
          </w:p>
        </w:tc>
      </w:tr>
    </w:tbl>
    <w:p w14:paraId="7AECFA51" w14:textId="77777777" w:rsidR="001F7604" w:rsidRPr="00D54F44" w:rsidRDefault="001F7604" w:rsidP="001F7604">
      <w:pPr>
        <w:autoSpaceDE w:val="0"/>
        <w:autoSpaceDN w:val="0"/>
        <w:adjustRightInd w:val="0"/>
        <w:rPr>
          <w:rFonts w:ascii="Calibri" w:hAnsi="Calibri" w:cs="Arial"/>
          <w:b/>
        </w:rPr>
      </w:pPr>
    </w:p>
    <w:p w14:paraId="704BE9A3" w14:textId="77777777" w:rsidR="001F7604" w:rsidRPr="00D54F44" w:rsidRDefault="001F7604" w:rsidP="001F7604">
      <w:pPr>
        <w:autoSpaceDE w:val="0"/>
        <w:autoSpaceDN w:val="0"/>
        <w:adjustRightInd w:val="0"/>
        <w:rPr>
          <w:rFonts w:ascii="Calibri" w:hAnsi="Calibri" w:cs="Arial"/>
          <w:b/>
        </w:rPr>
      </w:pPr>
      <w:r w:rsidRPr="00D54F44">
        <w:rPr>
          <w:rFonts w:ascii="Calibri" w:hAnsi="Calibri" w:cs="Arial"/>
          <w:b/>
        </w:rPr>
        <w:tab/>
        <w:t>Black</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8"/>
        <w:gridCol w:w="788"/>
        <w:gridCol w:w="3457"/>
        <w:gridCol w:w="661"/>
      </w:tblGrid>
      <w:tr w:rsidR="001F7604" w:rsidRPr="00D54F44" w14:paraId="3A81ED99" w14:textId="77777777" w:rsidTr="003279FD">
        <w:tc>
          <w:tcPr>
            <w:tcW w:w="3649" w:type="dxa"/>
          </w:tcPr>
          <w:p w14:paraId="2B4F07EE" w14:textId="77777777" w:rsidR="001F7604" w:rsidRPr="00D54F44" w:rsidRDefault="001F7604" w:rsidP="003279FD">
            <w:pPr>
              <w:autoSpaceDE w:val="0"/>
              <w:autoSpaceDN w:val="0"/>
              <w:adjustRightInd w:val="0"/>
              <w:spacing w:before="120" w:after="120"/>
              <w:rPr>
                <w:bCs/>
              </w:rPr>
            </w:pPr>
            <w:r w:rsidRPr="00D54F44">
              <w:rPr>
                <w:bCs/>
              </w:rPr>
              <w:t>African</w:t>
            </w:r>
          </w:p>
        </w:tc>
        <w:tc>
          <w:tcPr>
            <w:tcW w:w="850" w:type="dxa"/>
          </w:tcPr>
          <w:p w14:paraId="11EFF6BA"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1024" behindDoc="0" locked="0" layoutInCell="1" allowOverlap="1" wp14:anchorId="7E9E9896" wp14:editId="2550BC10">
                      <wp:simplePos x="0" y="0"/>
                      <wp:positionH relativeFrom="column">
                        <wp:posOffset>-20955</wp:posOffset>
                      </wp:positionH>
                      <wp:positionV relativeFrom="paragraph">
                        <wp:posOffset>39370</wp:posOffset>
                      </wp:positionV>
                      <wp:extent cx="269875" cy="271780"/>
                      <wp:effectExtent l="13970" t="12065" r="11430" b="1143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2458729">
                    <v:rect id="Rectangle 35" style="position:absolute;margin-left:-1.65pt;margin-top:3.1pt;width:21.25pt;height:21.4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BFBEC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dlIgIAAD0EAAAOAAAAZHJzL2Uyb0RvYy54bWysU1Fv0zAQfkfiP1h+p2lDu7Z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AgBYdlIgIAAD0EAAAOAAAAAAAAAAAAAAAAAC4CAABkcnMvZTJvRG9jLnhtbFBL&#10;AQItABQABgAIAAAAIQDenkpg2wAAAAYBAAAPAAAAAAAAAAAAAAAAAHwEAABkcnMvZG93bnJldi54&#10;bWxQSwUGAAAAAAQABADzAAAAhAUAAAAA&#10;"/>
                  </w:pict>
                </mc:Fallback>
              </mc:AlternateContent>
            </w:r>
          </w:p>
        </w:tc>
        <w:tc>
          <w:tcPr>
            <w:tcW w:w="3686" w:type="dxa"/>
          </w:tcPr>
          <w:p w14:paraId="3DD8F910" w14:textId="77777777" w:rsidR="001F7604" w:rsidRPr="00D54F44" w:rsidRDefault="001F7604" w:rsidP="003279FD">
            <w:pPr>
              <w:autoSpaceDE w:val="0"/>
              <w:autoSpaceDN w:val="0"/>
              <w:adjustRightInd w:val="0"/>
              <w:spacing w:before="120" w:after="120"/>
              <w:rPr>
                <w:bCs/>
              </w:rPr>
            </w:pPr>
            <w:r w:rsidRPr="00D54F44">
              <w:rPr>
                <w:bCs/>
              </w:rPr>
              <w:t>British</w:t>
            </w:r>
          </w:p>
        </w:tc>
        <w:tc>
          <w:tcPr>
            <w:tcW w:w="709" w:type="dxa"/>
          </w:tcPr>
          <w:p w14:paraId="47D7BD31"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2048" behindDoc="0" locked="0" layoutInCell="1" allowOverlap="1" wp14:anchorId="254B782C" wp14:editId="5B4DF8F7">
                      <wp:simplePos x="0" y="0"/>
                      <wp:positionH relativeFrom="column">
                        <wp:posOffset>51435</wp:posOffset>
                      </wp:positionH>
                      <wp:positionV relativeFrom="paragraph">
                        <wp:posOffset>39370</wp:posOffset>
                      </wp:positionV>
                      <wp:extent cx="269875" cy="271780"/>
                      <wp:effectExtent l="12065" t="12065" r="13335" b="1143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1814207">
                    <v:rect id="Rectangle 34" style="position:absolute;margin-left:4.05pt;margin-top:3.1pt;width:21.25pt;height:21.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A5B23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TVrIwIAAD0EAAAOAAAAZHJzL2Uyb0RvYy54bWysU1Fv0zAQfkfiP1h+p2lDu7Z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KTU1ayMCAAA9BAAADgAAAAAAAAAAAAAAAAAuAgAAZHJzL2Uyb0RvYy54bWxQ&#10;SwECLQAUAAYACAAAACEA5m1OFNsAAAAFAQAADwAAAAAAAAAAAAAAAAB9BAAAZHJzL2Rvd25yZXYu&#10;eG1sUEsFBgAAAAAEAAQA8wAAAIUFAAAAAA==&#10;"/>
                  </w:pict>
                </mc:Fallback>
              </mc:AlternateContent>
            </w:r>
          </w:p>
        </w:tc>
      </w:tr>
      <w:tr w:rsidR="001F7604" w:rsidRPr="00D54F44" w14:paraId="30AECE09"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2584D688" w14:textId="77777777" w:rsidR="001F7604" w:rsidRPr="00D54F44" w:rsidRDefault="001F7604" w:rsidP="003279FD">
            <w:pPr>
              <w:autoSpaceDE w:val="0"/>
              <w:autoSpaceDN w:val="0"/>
              <w:adjustRightInd w:val="0"/>
              <w:spacing w:before="120" w:after="120"/>
              <w:rPr>
                <w:bCs/>
              </w:rPr>
            </w:pPr>
            <w:r w:rsidRPr="00D54F44">
              <w:rPr>
                <w:bCs/>
              </w:rPr>
              <w:t>Caribbean</w:t>
            </w:r>
          </w:p>
        </w:tc>
        <w:tc>
          <w:tcPr>
            <w:tcW w:w="850" w:type="dxa"/>
            <w:tcBorders>
              <w:top w:val="nil"/>
              <w:left w:val="nil"/>
              <w:bottom w:val="nil"/>
              <w:right w:val="nil"/>
            </w:tcBorders>
          </w:tcPr>
          <w:p w14:paraId="7426F1F9"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3072" behindDoc="0" locked="0" layoutInCell="1" allowOverlap="1" wp14:anchorId="5954F26C" wp14:editId="2AE4F925">
                      <wp:simplePos x="0" y="0"/>
                      <wp:positionH relativeFrom="column">
                        <wp:posOffset>-20955</wp:posOffset>
                      </wp:positionH>
                      <wp:positionV relativeFrom="paragraph">
                        <wp:posOffset>39370</wp:posOffset>
                      </wp:positionV>
                      <wp:extent cx="269875" cy="271780"/>
                      <wp:effectExtent l="13970" t="7620" r="11430" b="635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637E5FA">
                    <v:rect id="Rectangle 33" style="position:absolute;margin-left:-1.65pt;margin-top:3.1pt;width:21.25pt;height:21.4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FFC6E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FqUrQiMCAAA9BAAADgAAAAAAAAAAAAAAAAAuAgAAZHJzL2Uyb0RvYy54bWxQ&#10;SwECLQAUAAYACAAAACEA3p5KYNsAAAAGAQAADwAAAAAAAAAAAAAAAAB9BAAAZHJzL2Rvd25yZXYu&#10;eG1sUEsFBgAAAAAEAAQA8wAAAIUFAAAAAA==&#10;"/>
                  </w:pict>
                </mc:Fallback>
              </mc:AlternateContent>
            </w:r>
          </w:p>
        </w:tc>
        <w:tc>
          <w:tcPr>
            <w:tcW w:w="3686" w:type="dxa"/>
            <w:tcBorders>
              <w:top w:val="nil"/>
              <w:left w:val="nil"/>
              <w:bottom w:val="nil"/>
              <w:right w:val="nil"/>
            </w:tcBorders>
          </w:tcPr>
          <w:p w14:paraId="151DE41B" w14:textId="77777777" w:rsidR="001F7604" w:rsidRPr="00D54F44" w:rsidRDefault="001F7604" w:rsidP="003279FD">
            <w:pPr>
              <w:autoSpaceDE w:val="0"/>
              <w:autoSpaceDN w:val="0"/>
              <w:adjustRightInd w:val="0"/>
              <w:spacing w:before="120" w:after="120"/>
              <w:rPr>
                <w:bCs/>
              </w:rPr>
            </w:pPr>
            <w:r w:rsidRPr="00D54F44">
              <w:rPr>
                <w:bCs/>
              </w:rPr>
              <w:t>Other black background</w:t>
            </w:r>
          </w:p>
        </w:tc>
        <w:tc>
          <w:tcPr>
            <w:tcW w:w="709" w:type="dxa"/>
            <w:tcBorders>
              <w:top w:val="nil"/>
              <w:left w:val="nil"/>
              <w:bottom w:val="nil"/>
              <w:right w:val="nil"/>
            </w:tcBorders>
          </w:tcPr>
          <w:p w14:paraId="36C4A30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4096" behindDoc="0" locked="0" layoutInCell="1" allowOverlap="1" wp14:anchorId="2D36C71A" wp14:editId="2980EEF0">
                      <wp:simplePos x="0" y="0"/>
                      <wp:positionH relativeFrom="column">
                        <wp:posOffset>51435</wp:posOffset>
                      </wp:positionH>
                      <wp:positionV relativeFrom="paragraph">
                        <wp:posOffset>39370</wp:posOffset>
                      </wp:positionV>
                      <wp:extent cx="269875" cy="271780"/>
                      <wp:effectExtent l="12065" t="7620" r="13335" b="635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BF37F3F">
                    <v:rect id="Rectangle 32" style="position:absolute;margin-left:4.05pt;margin-top:3.1pt;width:21.25pt;height:21.4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897C6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H5WZTCMCAAA9BAAADgAAAAAAAAAAAAAAAAAuAgAAZHJzL2Uyb0RvYy54bWxQ&#10;SwECLQAUAAYACAAAACEA5m1OFNsAAAAFAQAADwAAAAAAAAAAAAAAAAB9BAAAZHJzL2Rvd25yZXYu&#10;eG1sUEsFBgAAAAAEAAQA8wAAAIUFAAAAAA==&#10;"/>
                  </w:pict>
                </mc:Fallback>
              </mc:AlternateContent>
            </w:r>
          </w:p>
        </w:tc>
      </w:tr>
    </w:tbl>
    <w:p w14:paraId="3D22F33B" w14:textId="77777777" w:rsidR="001F7604" w:rsidRPr="00D54F44" w:rsidRDefault="001F7604" w:rsidP="001F7604">
      <w:pPr>
        <w:autoSpaceDE w:val="0"/>
        <w:autoSpaceDN w:val="0"/>
        <w:adjustRightInd w:val="0"/>
        <w:rPr>
          <w:rFonts w:ascii="Calibri" w:hAnsi="Calibri" w:cs="Arial"/>
          <w:b/>
        </w:rPr>
      </w:pPr>
    </w:p>
    <w:p w14:paraId="00D9EE9C" w14:textId="77777777" w:rsidR="001F7604" w:rsidRPr="00D54F44" w:rsidRDefault="001F7604" w:rsidP="001F7604">
      <w:pPr>
        <w:autoSpaceDE w:val="0"/>
        <w:autoSpaceDN w:val="0"/>
        <w:adjustRightInd w:val="0"/>
        <w:rPr>
          <w:rFonts w:ascii="Calibri" w:hAnsi="Calibri" w:cs="Arial"/>
          <w:b/>
        </w:rPr>
      </w:pPr>
      <w:r w:rsidRPr="00D54F44">
        <w:rPr>
          <w:rFonts w:ascii="Calibri" w:hAnsi="Calibri" w:cs="Arial"/>
          <w:b/>
        </w:rPr>
        <w:tab/>
        <w:t>Chinese</w:t>
      </w:r>
    </w:p>
    <w:tbl>
      <w:tblPr>
        <w:tblStyle w:val="TableGrid"/>
        <w:tblW w:w="0" w:type="auto"/>
        <w:tblInd w:w="712" w:type="dxa"/>
        <w:tblLook w:val="04A0" w:firstRow="1" w:lastRow="0" w:firstColumn="1" w:lastColumn="0" w:noHBand="0" w:noVBand="1"/>
      </w:tblPr>
      <w:tblGrid>
        <w:gridCol w:w="3395"/>
        <w:gridCol w:w="790"/>
        <w:gridCol w:w="3466"/>
        <w:gridCol w:w="663"/>
      </w:tblGrid>
      <w:tr w:rsidR="001F7604" w:rsidRPr="00D54F44" w14:paraId="2B9BC827" w14:textId="77777777" w:rsidTr="003279FD">
        <w:tc>
          <w:tcPr>
            <w:tcW w:w="3649" w:type="dxa"/>
            <w:tcBorders>
              <w:top w:val="nil"/>
              <w:left w:val="nil"/>
              <w:bottom w:val="nil"/>
              <w:right w:val="nil"/>
            </w:tcBorders>
          </w:tcPr>
          <w:p w14:paraId="43A397C9" w14:textId="77777777" w:rsidR="001F7604" w:rsidRPr="00D54F44" w:rsidRDefault="001F7604" w:rsidP="003279FD">
            <w:pPr>
              <w:autoSpaceDE w:val="0"/>
              <w:autoSpaceDN w:val="0"/>
              <w:adjustRightInd w:val="0"/>
              <w:spacing w:before="120" w:after="120"/>
              <w:rPr>
                <w:bCs/>
              </w:rPr>
            </w:pPr>
            <w:r w:rsidRPr="00D54F44">
              <w:rPr>
                <w:bCs/>
              </w:rPr>
              <w:t>Chinese</w:t>
            </w:r>
          </w:p>
        </w:tc>
        <w:tc>
          <w:tcPr>
            <w:tcW w:w="850" w:type="dxa"/>
            <w:tcBorders>
              <w:top w:val="nil"/>
              <w:left w:val="nil"/>
              <w:bottom w:val="nil"/>
              <w:right w:val="nil"/>
            </w:tcBorders>
          </w:tcPr>
          <w:p w14:paraId="7602CDF0"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5120" behindDoc="0" locked="0" layoutInCell="1" allowOverlap="1" wp14:anchorId="525B3365" wp14:editId="0FCF8B1A">
                      <wp:simplePos x="0" y="0"/>
                      <wp:positionH relativeFrom="column">
                        <wp:posOffset>-20955</wp:posOffset>
                      </wp:positionH>
                      <wp:positionV relativeFrom="paragraph">
                        <wp:posOffset>39370</wp:posOffset>
                      </wp:positionV>
                      <wp:extent cx="269875" cy="271780"/>
                      <wp:effectExtent l="8255" t="13335" r="762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6FF8ACA">
                    <v:rect id="Rectangle 11" style="position:absolute;margin-left:-1.65pt;margin-top:3.1pt;width:21.25pt;height:21.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6A1A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"/>
                  </w:pict>
                </mc:Fallback>
              </mc:AlternateContent>
            </w:r>
          </w:p>
        </w:tc>
        <w:tc>
          <w:tcPr>
            <w:tcW w:w="3686" w:type="dxa"/>
            <w:tcBorders>
              <w:top w:val="nil"/>
              <w:left w:val="nil"/>
              <w:bottom w:val="nil"/>
              <w:right w:val="nil"/>
            </w:tcBorders>
          </w:tcPr>
          <w:p w14:paraId="64A36646" w14:textId="77777777" w:rsidR="001F7604" w:rsidRPr="00D54F44" w:rsidRDefault="001F7604" w:rsidP="003279FD">
            <w:pPr>
              <w:autoSpaceDE w:val="0"/>
              <w:autoSpaceDN w:val="0"/>
              <w:adjustRightInd w:val="0"/>
              <w:spacing w:before="120" w:after="120"/>
              <w:rPr>
                <w:bCs/>
              </w:rPr>
            </w:pPr>
            <w:r w:rsidRPr="00D54F44">
              <w:rPr>
                <w:bCs/>
              </w:rPr>
              <w:t>Other Chinese background</w:t>
            </w:r>
          </w:p>
        </w:tc>
        <w:tc>
          <w:tcPr>
            <w:tcW w:w="709" w:type="dxa"/>
            <w:tcBorders>
              <w:top w:val="nil"/>
              <w:left w:val="nil"/>
              <w:bottom w:val="nil"/>
              <w:right w:val="nil"/>
            </w:tcBorders>
          </w:tcPr>
          <w:p w14:paraId="6B976F75"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6144" behindDoc="0" locked="0" layoutInCell="1" allowOverlap="1" wp14:anchorId="28181D05" wp14:editId="401E019D">
                      <wp:simplePos x="0" y="0"/>
                      <wp:positionH relativeFrom="column">
                        <wp:posOffset>51435</wp:posOffset>
                      </wp:positionH>
                      <wp:positionV relativeFrom="paragraph">
                        <wp:posOffset>39370</wp:posOffset>
                      </wp:positionV>
                      <wp:extent cx="269875" cy="271780"/>
                      <wp:effectExtent l="11430" t="13335" r="13970" b="1016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BA4AAD7">
                    <v:rect id="Rectangle 16" style="position:absolute;margin-left:4.05pt;margin-top:3.1pt;width:21.25pt;height:21.4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CE10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"/>
                  </w:pict>
                </mc:Fallback>
              </mc:AlternateContent>
            </w:r>
          </w:p>
        </w:tc>
      </w:tr>
    </w:tbl>
    <w:p w14:paraId="125A4255" w14:textId="77777777" w:rsidR="001F7604" w:rsidRPr="00D54F44" w:rsidRDefault="001F7604" w:rsidP="001F7604">
      <w:pPr>
        <w:autoSpaceDE w:val="0"/>
        <w:autoSpaceDN w:val="0"/>
        <w:adjustRightInd w:val="0"/>
        <w:rPr>
          <w:rFonts w:ascii="Calibri" w:hAnsi="Calibri" w:cs="Arial"/>
          <w:b/>
        </w:rPr>
      </w:pPr>
    </w:p>
    <w:p w14:paraId="2BAF7944" w14:textId="77777777" w:rsidR="001F7604" w:rsidRPr="00D54F44" w:rsidRDefault="001F7604" w:rsidP="2296F8CA">
      <w:pPr>
        <w:autoSpaceDE w:val="0"/>
        <w:autoSpaceDN w:val="0"/>
        <w:adjustRightInd w:val="0"/>
        <w:rPr>
          <w:rFonts w:ascii="Calibri" w:hAnsi="Calibri" w:cs="Arial"/>
          <w:b/>
          <w:bCs/>
        </w:rPr>
      </w:pPr>
      <w:r w:rsidRPr="00D54F44">
        <w:rPr>
          <w:rFonts w:ascii="Calibri" w:hAnsi="Calibri" w:cs="Arial"/>
          <w:b/>
        </w:rPr>
        <w:tab/>
      </w:r>
      <w:r w:rsidRPr="2296F8CA">
        <w:rPr>
          <w:rFonts w:ascii="Calibri" w:hAnsi="Calibri" w:cs="Arial"/>
          <w:b/>
          <w:bCs/>
        </w:rPr>
        <w:t>Mixed Ethnic Background: -</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3"/>
        <w:gridCol w:w="790"/>
        <w:gridCol w:w="3429"/>
        <w:gridCol w:w="662"/>
      </w:tblGrid>
      <w:tr w:rsidR="001F7604" w:rsidRPr="00D54F44" w14:paraId="4D372181" w14:textId="77777777" w:rsidTr="003279FD">
        <w:tc>
          <w:tcPr>
            <w:tcW w:w="3516" w:type="dxa"/>
          </w:tcPr>
          <w:p w14:paraId="05CBFD00" w14:textId="77777777" w:rsidR="001F7604" w:rsidRPr="00D54F44" w:rsidRDefault="001F7604" w:rsidP="003279FD">
            <w:pPr>
              <w:autoSpaceDE w:val="0"/>
              <w:autoSpaceDN w:val="0"/>
              <w:adjustRightInd w:val="0"/>
              <w:spacing w:before="120" w:after="120"/>
              <w:rPr>
                <w:bCs/>
              </w:rPr>
            </w:pPr>
            <w:r w:rsidRPr="00D54F44">
              <w:rPr>
                <w:bCs/>
              </w:rPr>
              <w:t>Asian and White</w:t>
            </w:r>
          </w:p>
        </w:tc>
        <w:tc>
          <w:tcPr>
            <w:tcW w:w="811" w:type="dxa"/>
          </w:tcPr>
          <w:p w14:paraId="7DB58D90"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7168" behindDoc="0" locked="0" layoutInCell="1" allowOverlap="1" wp14:anchorId="5A30B1BC" wp14:editId="191F6100">
                      <wp:simplePos x="0" y="0"/>
                      <wp:positionH relativeFrom="column">
                        <wp:posOffset>-20955</wp:posOffset>
                      </wp:positionH>
                      <wp:positionV relativeFrom="paragraph">
                        <wp:posOffset>39370</wp:posOffset>
                      </wp:positionV>
                      <wp:extent cx="269875" cy="271780"/>
                      <wp:effectExtent l="6350" t="11430" r="9525" b="12065"/>
                      <wp:wrapNone/>
                      <wp:docPr id="672"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7B6F5BF">
                    <v:rect id="Rectangle 672" style="position:absolute;margin-left:-1.65pt;margin-top:3.1pt;width:21.25pt;height:21.4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C48D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MNW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GJDDViMCAAA/BAAADgAAAAAAAAAAAAAAAAAuAgAAZHJzL2Uyb0RvYy54bWxQ&#10;SwECLQAUAAYACAAAACEA3p5KYNsAAAAGAQAADwAAAAAAAAAAAAAAAAB9BAAAZHJzL2Rvd25yZXYu&#10;eG1sUEsFBgAAAAAEAAQA8wAAAIUFAAAAAA==&#10;"/>
                  </w:pict>
                </mc:Fallback>
              </mc:AlternateContent>
            </w:r>
          </w:p>
        </w:tc>
        <w:tc>
          <w:tcPr>
            <w:tcW w:w="3524" w:type="dxa"/>
          </w:tcPr>
          <w:p w14:paraId="3904BFBB" w14:textId="77777777" w:rsidR="001F7604" w:rsidRPr="00D54F44" w:rsidRDefault="001F7604" w:rsidP="003279FD">
            <w:pPr>
              <w:autoSpaceDE w:val="0"/>
              <w:autoSpaceDN w:val="0"/>
              <w:adjustRightInd w:val="0"/>
              <w:spacing w:before="120" w:after="120"/>
              <w:rPr>
                <w:bCs/>
              </w:rPr>
            </w:pPr>
            <w:r w:rsidRPr="00D54F44">
              <w:rPr>
                <w:bCs/>
              </w:rPr>
              <w:t>Black African and White</w:t>
            </w:r>
          </w:p>
        </w:tc>
        <w:tc>
          <w:tcPr>
            <w:tcW w:w="679" w:type="dxa"/>
          </w:tcPr>
          <w:p w14:paraId="063C2A80"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8192" behindDoc="0" locked="0" layoutInCell="1" allowOverlap="1" wp14:anchorId="63D8FF76" wp14:editId="16CD3021">
                      <wp:simplePos x="0" y="0"/>
                      <wp:positionH relativeFrom="column">
                        <wp:posOffset>51435</wp:posOffset>
                      </wp:positionH>
                      <wp:positionV relativeFrom="paragraph">
                        <wp:posOffset>39370</wp:posOffset>
                      </wp:positionV>
                      <wp:extent cx="269875" cy="271780"/>
                      <wp:effectExtent l="12065" t="11430" r="13335" b="12065"/>
                      <wp:wrapNone/>
                      <wp:docPr id="675" name="Rectangle 6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46C3608">
                    <v:rect id="Rectangle 675" style="position:absolute;margin-left:4.05pt;margin-top:3.1pt;width:21.25pt;height:21.4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05391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8qpIQ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"/>
                  </w:pict>
                </mc:Fallback>
              </mc:AlternateContent>
            </w:r>
          </w:p>
        </w:tc>
      </w:tr>
      <w:tr w:rsidR="001F7604" w:rsidRPr="00D54F44" w14:paraId="70913B89"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16" w:type="dxa"/>
            <w:tcBorders>
              <w:top w:val="nil"/>
              <w:left w:val="nil"/>
              <w:bottom w:val="nil"/>
              <w:right w:val="nil"/>
            </w:tcBorders>
          </w:tcPr>
          <w:p w14:paraId="570D23C2" w14:textId="77777777" w:rsidR="001F7604" w:rsidRPr="00D54F44" w:rsidRDefault="001F7604" w:rsidP="003279FD">
            <w:pPr>
              <w:autoSpaceDE w:val="0"/>
              <w:autoSpaceDN w:val="0"/>
              <w:adjustRightInd w:val="0"/>
              <w:spacing w:before="120" w:after="120"/>
              <w:rPr>
                <w:bCs/>
              </w:rPr>
            </w:pPr>
            <w:r w:rsidRPr="00D54F44">
              <w:rPr>
                <w:bCs/>
              </w:rPr>
              <w:t>Black Caribbean and White</w:t>
            </w:r>
          </w:p>
        </w:tc>
        <w:tc>
          <w:tcPr>
            <w:tcW w:w="811" w:type="dxa"/>
            <w:tcBorders>
              <w:top w:val="nil"/>
              <w:left w:val="nil"/>
              <w:bottom w:val="nil"/>
              <w:right w:val="nil"/>
            </w:tcBorders>
          </w:tcPr>
          <w:p w14:paraId="2E21B7C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69216" behindDoc="0" locked="0" layoutInCell="1" allowOverlap="1" wp14:anchorId="58BC28CB" wp14:editId="4575E689">
                      <wp:simplePos x="0" y="0"/>
                      <wp:positionH relativeFrom="column">
                        <wp:posOffset>-20955</wp:posOffset>
                      </wp:positionH>
                      <wp:positionV relativeFrom="paragraph">
                        <wp:posOffset>39370</wp:posOffset>
                      </wp:positionV>
                      <wp:extent cx="269875" cy="271780"/>
                      <wp:effectExtent l="6350" t="6985" r="9525" b="6985"/>
                      <wp:wrapNone/>
                      <wp:docPr id="676" name="Rectangl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C4F30AA">
                    <v:rect id="Rectangle 676" style="position:absolute;margin-left:-1.65pt;margin-top:3.1pt;width:21.25pt;height:21.4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000A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SB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D7j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v6gEgSMCAAA/BAAADgAAAAAAAAAAAAAAAAAuAgAAZHJzL2Uyb0RvYy54bWxQ&#10;SwECLQAUAAYACAAAACEA3p5KYNsAAAAGAQAADwAAAAAAAAAAAAAAAAB9BAAAZHJzL2Rvd25yZXYu&#10;eG1sUEsFBgAAAAAEAAQA8wAAAIUFAAAAAA==&#10;"/>
                  </w:pict>
                </mc:Fallback>
              </mc:AlternateContent>
            </w:r>
          </w:p>
        </w:tc>
        <w:tc>
          <w:tcPr>
            <w:tcW w:w="3524" w:type="dxa"/>
            <w:tcBorders>
              <w:top w:val="nil"/>
              <w:left w:val="nil"/>
              <w:bottom w:val="nil"/>
              <w:right w:val="nil"/>
            </w:tcBorders>
          </w:tcPr>
          <w:p w14:paraId="5E93E8CA" w14:textId="77777777" w:rsidR="001F7604" w:rsidRPr="00D54F44" w:rsidRDefault="001F7604" w:rsidP="003279FD">
            <w:pPr>
              <w:autoSpaceDE w:val="0"/>
              <w:autoSpaceDN w:val="0"/>
              <w:adjustRightInd w:val="0"/>
              <w:spacing w:before="120" w:after="120"/>
              <w:rPr>
                <w:bCs/>
              </w:rPr>
            </w:pPr>
            <w:r w:rsidRPr="00D54F44">
              <w:rPr>
                <w:bCs/>
              </w:rPr>
              <w:t>Other mixed</w:t>
            </w:r>
          </w:p>
        </w:tc>
        <w:tc>
          <w:tcPr>
            <w:tcW w:w="679" w:type="dxa"/>
            <w:tcBorders>
              <w:top w:val="nil"/>
              <w:left w:val="nil"/>
              <w:bottom w:val="nil"/>
              <w:right w:val="nil"/>
            </w:tcBorders>
          </w:tcPr>
          <w:p w14:paraId="6B56809F"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0240" behindDoc="0" locked="0" layoutInCell="1" allowOverlap="1" wp14:anchorId="5719FA19" wp14:editId="1A9C733E">
                      <wp:simplePos x="0" y="0"/>
                      <wp:positionH relativeFrom="column">
                        <wp:posOffset>51435</wp:posOffset>
                      </wp:positionH>
                      <wp:positionV relativeFrom="paragraph">
                        <wp:posOffset>39370</wp:posOffset>
                      </wp:positionV>
                      <wp:extent cx="269875" cy="271780"/>
                      <wp:effectExtent l="12065" t="6985" r="13335" b="6985"/>
                      <wp:wrapNone/>
                      <wp:docPr id="677" name="Rectangl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F81A138">
                    <v:rect id="Rectangle 677" style="position:absolute;margin-left:4.05pt;margin-top:3.1pt;width:21.25pt;height:21.4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22D0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JqSRLyMCAAA/BAAADgAAAAAAAAAAAAAAAAAuAgAAZHJzL2Uyb0RvYy54bWxQ&#10;SwECLQAUAAYACAAAACEA5m1OFNsAAAAFAQAADwAAAAAAAAAAAAAAAAB9BAAAZHJzL2Rvd25yZXYu&#10;eG1sUEsFBgAAAAAEAAQA8wAAAIUFAAAAAA==&#10;"/>
                  </w:pict>
                </mc:Fallback>
              </mc:AlternateContent>
            </w:r>
          </w:p>
        </w:tc>
      </w:tr>
    </w:tbl>
    <w:p w14:paraId="0EA5E6A4" w14:textId="77777777" w:rsidR="001F7604" w:rsidRPr="00D54F44" w:rsidRDefault="001F7604" w:rsidP="001F7604">
      <w:pPr>
        <w:autoSpaceDE w:val="0"/>
        <w:autoSpaceDN w:val="0"/>
        <w:adjustRightInd w:val="0"/>
        <w:rPr>
          <w:rFonts w:ascii="Calibri" w:hAnsi="Calibri" w:cs="Arial"/>
          <w:b/>
        </w:rPr>
      </w:pPr>
    </w:p>
    <w:p w14:paraId="0D8DDC66" w14:textId="77777777" w:rsidR="001F7604" w:rsidRPr="00D54F44" w:rsidRDefault="001F7604" w:rsidP="001F7604">
      <w:pPr>
        <w:autoSpaceDE w:val="0"/>
        <w:autoSpaceDN w:val="0"/>
        <w:adjustRightInd w:val="0"/>
        <w:rPr>
          <w:rFonts w:ascii="Calibri" w:hAnsi="Calibri" w:cs="Arial"/>
          <w:b/>
        </w:rPr>
      </w:pPr>
      <w:r w:rsidRPr="00D54F44">
        <w:rPr>
          <w:rFonts w:ascii="Calibri" w:hAnsi="Calibri" w:cs="Arial"/>
          <w:b/>
        </w:rPr>
        <w:tab/>
        <w:t>White</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0"/>
        <w:gridCol w:w="782"/>
        <w:gridCol w:w="3476"/>
        <w:gridCol w:w="656"/>
      </w:tblGrid>
      <w:tr w:rsidR="001F7604" w:rsidRPr="00D54F44" w14:paraId="26CA17E0" w14:textId="77777777" w:rsidTr="003279FD">
        <w:tc>
          <w:tcPr>
            <w:tcW w:w="3649" w:type="dxa"/>
          </w:tcPr>
          <w:p w14:paraId="164CFF16" w14:textId="77777777" w:rsidR="001F7604" w:rsidRPr="00D54F44" w:rsidRDefault="001F7604" w:rsidP="003279FD">
            <w:pPr>
              <w:autoSpaceDE w:val="0"/>
              <w:autoSpaceDN w:val="0"/>
              <w:adjustRightInd w:val="0"/>
              <w:spacing w:before="120" w:after="120"/>
              <w:rPr>
                <w:bCs/>
              </w:rPr>
            </w:pPr>
            <w:r w:rsidRPr="00D54F44">
              <w:rPr>
                <w:bCs/>
              </w:rPr>
              <w:t>British</w:t>
            </w:r>
          </w:p>
        </w:tc>
        <w:tc>
          <w:tcPr>
            <w:tcW w:w="850" w:type="dxa"/>
          </w:tcPr>
          <w:p w14:paraId="22E2B427"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1264" behindDoc="0" locked="0" layoutInCell="1" allowOverlap="1" wp14:anchorId="7EFDC30C" wp14:editId="6830A608">
                      <wp:simplePos x="0" y="0"/>
                      <wp:positionH relativeFrom="column">
                        <wp:posOffset>-20955</wp:posOffset>
                      </wp:positionH>
                      <wp:positionV relativeFrom="paragraph">
                        <wp:posOffset>39370</wp:posOffset>
                      </wp:positionV>
                      <wp:extent cx="269875" cy="271780"/>
                      <wp:effectExtent l="10795" t="12700" r="5080" b="10795"/>
                      <wp:wrapNone/>
                      <wp:docPr id="678" name="Rectangl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5E09F9A">
                    <v:rect id="Rectangle 678" style="position:absolute;margin-left:-1.65pt;margin-top:3.1pt;width:21.25pt;height:21.4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40A9C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ekIg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Bk+GekIgIAAD8EAAAOAAAAAAAAAAAAAAAAAC4CAABkcnMvZTJvRG9jLnhtbFBL&#10;AQItABQABgAIAAAAIQDenkpg2wAAAAYBAAAPAAAAAAAAAAAAAAAAAHwEAABkcnMvZG93bnJldi54&#10;bWxQSwUGAAAAAAQABADzAAAAhAUAAAAA&#10;"/>
                  </w:pict>
                </mc:Fallback>
              </mc:AlternateContent>
            </w:r>
          </w:p>
        </w:tc>
        <w:tc>
          <w:tcPr>
            <w:tcW w:w="3686" w:type="dxa"/>
          </w:tcPr>
          <w:p w14:paraId="6E2608BE" w14:textId="77777777" w:rsidR="001F7604" w:rsidRPr="00D54F44" w:rsidRDefault="001F7604" w:rsidP="003279FD">
            <w:pPr>
              <w:autoSpaceDE w:val="0"/>
              <w:autoSpaceDN w:val="0"/>
              <w:adjustRightInd w:val="0"/>
              <w:spacing w:before="120" w:after="120"/>
              <w:rPr>
                <w:bCs/>
              </w:rPr>
            </w:pPr>
            <w:r w:rsidRPr="00D54F44">
              <w:rPr>
                <w:bCs/>
              </w:rPr>
              <w:t>English</w:t>
            </w:r>
          </w:p>
        </w:tc>
        <w:tc>
          <w:tcPr>
            <w:tcW w:w="709" w:type="dxa"/>
          </w:tcPr>
          <w:p w14:paraId="442A534A"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2288" behindDoc="0" locked="0" layoutInCell="1" allowOverlap="1" wp14:anchorId="2D5E78B8" wp14:editId="1C49EF55">
                      <wp:simplePos x="0" y="0"/>
                      <wp:positionH relativeFrom="column">
                        <wp:posOffset>51435</wp:posOffset>
                      </wp:positionH>
                      <wp:positionV relativeFrom="paragraph">
                        <wp:posOffset>39370</wp:posOffset>
                      </wp:positionV>
                      <wp:extent cx="269875" cy="271780"/>
                      <wp:effectExtent l="13970" t="12700" r="11430" b="10795"/>
                      <wp:wrapNone/>
                      <wp:docPr id="679" name="Rectangl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43BBC45">
                    <v:rect id="Rectangle 679" style="position:absolute;margin-left:4.05pt;margin-top:3.1pt;width:21.25pt;height:21.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1F18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9PIKIw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fTyCiMCAAA/BAAADgAAAAAAAAAAAAAAAAAuAgAAZHJzL2Uyb0RvYy54bWxQ&#10;SwECLQAUAAYACAAAACEA5m1OFNsAAAAFAQAADwAAAAAAAAAAAAAAAAB9BAAAZHJzL2Rvd25yZXYu&#10;eG1sUEsFBgAAAAAEAAQA8wAAAIUFAAAAAA==&#10;"/>
                  </w:pict>
                </mc:Fallback>
              </mc:AlternateContent>
            </w:r>
          </w:p>
        </w:tc>
      </w:tr>
      <w:tr w:rsidR="001F7604" w:rsidRPr="00D54F44" w14:paraId="596A4D16"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3202A59F" w14:textId="77777777" w:rsidR="001F7604" w:rsidRPr="00D54F44" w:rsidRDefault="001F7604" w:rsidP="003279FD">
            <w:pPr>
              <w:autoSpaceDE w:val="0"/>
              <w:autoSpaceDN w:val="0"/>
              <w:adjustRightInd w:val="0"/>
              <w:spacing w:before="120" w:after="120"/>
              <w:rPr>
                <w:bCs/>
              </w:rPr>
            </w:pPr>
            <w:r w:rsidRPr="00D54F44">
              <w:rPr>
                <w:bCs/>
              </w:rPr>
              <w:t>Irish</w:t>
            </w:r>
          </w:p>
        </w:tc>
        <w:tc>
          <w:tcPr>
            <w:tcW w:w="850" w:type="dxa"/>
            <w:tcBorders>
              <w:top w:val="nil"/>
              <w:left w:val="nil"/>
              <w:bottom w:val="nil"/>
              <w:right w:val="nil"/>
            </w:tcBorders>
          </w:tcPr>
          <w:p w14:paraId="2A9895E9"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3312" behindDoc="0" locked="0" layoutInCell="1" allowOverlap="1" wp14:anchorId="5B6F441A" wp14:editId="56948A70">
                      <wp:simplePos x="0" y="0"/>
                      <wp:positionH relativeFrom="column">
                        <wp:posOffset>-20955</wp:posOffset>
                      </wp:positionH>
                      <wp:positionV relativeFrom="paragraph">
                        <wp:posOffset>39370</wp:posOffset>
                      </wp:positionV>
                      <wp:extent cx="269875" cy="271780"/>
                      <wp:effectExtent l="10795" t="8255" r="5080" b="5715"/>
                      <wp:wrapNone/>
                      <wp:docPr id="680" name="Rectangl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53AA2E1">
                    <v:rect id="Rectangle 680" style="position:absolute;margin-left:-1.65pt;margin-top:3.1pt;width:21.25pt;height:21.4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5A432C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FIIQ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"/>
                  </w:pict>
                </mc:Fallback>
              </mc:AlternateContent>
            </w:r>
          </w:p>
        </w:tc>
        <w:tc>
          <w:tcPr>
            <w:tcW w:w="3686" w:type="dxa"/>
            <w:tcBorders>
              <w:top w:val="nil"/>
              <w:left w:val="nil"/>
              <w:bottom w:val="nil"/>
              <w:right w:val="nil"/>
            </w:tcBorders>
          </w:tcPr>
          <w:p w14:paraId="3ABBDA9F" w14:textId="77777777" w:rsidR="001F7604" w:rsidRPr="00D54F44" w:rsidRDefault="001F7604" w:rsidP="003279FD">
            <w:pPr>
              <w:autoSpaceDE w:val="0"/>
              <w:autoSpaceDN w:val="0"/>
              <w:adjustRightInd w:val="0"/>
              <w:spacing w:before="120" w:after="120"/>
              <w:rPr>
                <w:bCs/>
              </w:rPr>
            </w:pPr>
            <w:r w:rsidRPr="00D54F44">
              <w:rPr>
                <w:bCs/>
              </w:rPr>
              <w:t>Scottish</w:t>
            </w:r>
          </w:p>
        </w:tc>
        <w:tc>
          <w:tcPr>
            <w:tcW w:w="709" w:type="dxa"/>
            <w:tcBorders>
              <w:top w:val="nil"/>
              <w:left w:val="nil"/>
              <w:bottom w:val="nil"/>
              <w:right w:val="nil"/>
            </w:tcBorders>
          </w:tcPr>
          <w:p w14:paraId="53BECA78"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4336" behindDoc="0" locked="0" layoutInCell="1" allowOverlap="1" wp14:anchorId="1B8FC13B" wp14:editId="74F4C667">
                      <wp:simplePos x="0" y="0"/>
                      <wp:positionH relativeFrom="column">
                        <wp:posOffset>51435</wp:posOffset>
                      </wp:positionH>
                      <wp:positionV relativeFrom="paragraph">
                        <wp:posOffset>39370</wp:posOffset>
                      </wp:positionV>
                      <wp:extent cx="269875" cy="271780"/>
                      <wp:effectExtent l="13970" t="8255" r="11430" b="5715"/>
                      <wp:wrapNone/>
                      <wp:docPr id="681" name="Rectangl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65A87081">
                    <v:rect id="Rectangle 681" style="position:absolute;margin-left:4.05pt;margin-top:3.1pt;width:21.25pt;height:21.4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505B69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ASVVTmIgIAAD8EAAAOAAAAAAAAAAAAAAAAAC4CAABkcnMvZTJvRG9jLnhtbFBL&#10;AQItABQABgAIAAAAIQDmbU4U2wAAAAUBAAAPAAAAAAAAAAAAAAAAAHwEAABkcnMvZG93bnJldi54&#10;bWxQSwUGAAAAAAQABADzAAAAhAUAAAAA&#10;"/>
                  </w:pict>
                </mc:Fallback>
              </mc:AlternateContent>
            </w:r>
          </w:p>
        </w:tc>
      </w:tr>
      <w:tr w:rsidR="001F7604" w:rsidRPr="00D54F44" w14:paraId="3D4D3299"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5E1C299F" w14:textId="77777777" w:rsidR="001F7604" w:rsidRPr="00D54F44" w:rsidRDefault="001F7604" w:rsidP="003279FD">
            <w:pPr>
              <w:autoSpaceDE w:val="0"/>
              <w:autoSpaceDN w:val="0"/>
              <w:adjustRightInd w:val="0"/>
              <w:spacing w:before="120" w:after="120"/>
              <w:rPr>
                <w:bCs/>
              </w:rPr>
            </w:pPr>
            <w:r w:rsidRPr="00D54F44">
              <w:rPr>
                <w:bCs/>
              </w:rPr>
              <w:t>Welsh</w:t>
            </w:r>
          </w:p>
        </w:tc>
        <w:tc>
          <w:tcPr>
            <w:tcW w:w="850" w:type="dxa"/>
            <w:tcBorders>
              <w:top w:val="nil"/>
              <w:left w:val="nil"/>
              <w:bottom w:val="nil"/>
              <w:right w:val="nil"/>
            </w:tcBorders>
          </w:tcPr>
          <w:p w14:paraId="7975906D"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5360" behindDoc="0" locked="0" layoutInCell="1" allowOverlap="1" wp14:anchorId="6D6C52AE" wp14:editId="6FACC163">
                      <wp:simplePos x="0" y="0"/>
                      <wp:positionH relativeFrom="column">
                        <wp:posOffset>-20955</wp:posOffset>
                      </wp:positionH>
                      <wp:positionV relativeFrom="paragraph">
                        <wp:posOffset>39370</wp:posOffset>
                      </wp:positionV>
                      <wp:extent cx="269875" cy="271780"/>
                      <wp:effectExtent l="10795" t="13335" r="5080" b="10160"/>
                      <wp:wrapNone/>
                      <wp:docPr id="682" name="Rectangl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300540A">
                    <v:rect id="Rectangle 682" style="position:absolute;margin-left:-1.65pt;margin-top:3.1pt;width:21.25pt;height:21.4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68DAD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prO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EaaziMCAAA/BAAADgAAAAAAAAAAAAAAAAAuAgAAZHJzL2Uyb0RvYy54bWxQ&#10;SwECLQAUAAYACAAAACEA3p5KYNsAAAAGAQAADwAAAAAAAAAAAAAAAAB9BAAAZHJzL2Rvd25yZXYu&#10;eG1sUEsFBgAAAAAEAAQA8wAAAIUFAAAAAA==&#10;"/>
                  </w:pict>
                </mc:Fallback>
              </mc:AlternateContent>
            </w:r>
          </w:p>
        </w:tc>
        <w:tc>
          <w:tcPr>
            <w:tcW w:w="3686" w:type="dxa"/>
            <w:tcBorders>
              <w:top w:val="nil"/>
              <w:left w:val="nil"/>
              <w:bottom w:val="nil"/>
              <w:right w:val="nil"/>
            </w:tcBorders>
          </w:tcPr>
          <w:p w14:paraId="2E32935E" w14:textId="77777777" w:rsidR="001F7604" w:rsidRPr="00D54F44" w:rsidRDefault="001F7604" w:rsidP="003279FD">
            <w:pPr>
              <w:autoSpaceDE w:val="0"/>
              <w:autoSpaceDN w:val="0"/>
              <w:adjustRightInd w:val="0"/>
              <w:spacing w:before="120" w:after="120"/>
              <w:rPr>
                <w:bCs/>
              </w:rPr>
            </w:pPr>
            <w:r w:rsidRPr="00D54F44">
              <w:rPr>
                <w:bCs/>
              </w:rPr>
              <w:t>Polish</w:t>
            </w:r>
          </w:p>
        </w:tc>
        <w:tc>
          <w:tcPr>
            <w:tcW w:w="709" w:type="dxa"/>
            <w:tcBorders>
              <w:top w:val="nil"/>
              <w:left w:val="nil"/>
              <w:bottom w:val="nil"/>
              <w:right w:val="nil"/>
            </w:tcBorders>
          </w:tcPr>
          <w:p w14:paraId="654C5B08"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6384" behindDoc="0" locked="0" layoutInCell="1" allowOverlap="1" wp14:anchorId="5183ED9F" wp14:editId="4D3FD3F0">
                      <wp:simplePos x="0" y="0"/>
                      <wp:positionH relativeFrom="column">
                        <wp:posOffset>51435</wp:posOffset>
                      </wp:positionH>
                      <wp:positionV relativeFrom="paragraph">
                        <wp:posOffset>39370</wp:posOffset>
                      </wp:positionV>
                      <wp:extent cx="269875" cy="271780"/>
                      <wp:effectExtent l="13970" t="13335" r="11430" b="10160"/>
                      <wp:wrapNone/>
                      <wp:docPr id="683" name="Rectangle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AA98119">
                    <v:rect id="Rectangle 683" style="position:absolute;margin-left:4.05pt;margin-top:3.1pt;width:21.25pt;height:21.4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197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g9gIgIAAD8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BhSg9gIgIAAD8EAAAOAAAAAAAAAAAAAAAAAC4CAABkcnMvZTJvRG9jLnhtbFBL&#10;AQItABQABgAIAAAAIQDmbU4U2wAAAAUBAAAPAAAAAAAAAAAAAAAAAHwEAABkcnMvZG93bnJldi54&#10;bWxQSwUGAAAAAAQABADzAAAAhAUAAAAA&#10;"/>
                  </w:pict>
                </mc:Fallback>
              </mc:AlternateContent>
            </w:r>
          </w:p>
        </w:tc>
      </w:tr>
      <w:tr w:rsidR="001F7604" w:rsidRPr="00D54F44" w14:paraId="5AC69F4B"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559AF89D" w14:textId="77777777" w:rsidR="001F7604" w:rsidRPr="00D54F44" w:rsidRDefault="001F7604" w:rsidP="003279FD">
            <w:pPr>
              <w:autoSpaceDE w:val="0"/>
              <w:autoSpaceDN w:val="0"/>
              <w:adjustRightInd w:val="0"/>
              <w:spacing w:before="120" w:after="120"/>
              <w:rPr>
                <w:bCs/>
              </w:rPr>
            </w:pPr>
            <w:r w:rsidRPr="00D54F44">
              <w:rPr>
                <w:bCs/>
              </w:rPr>
              <w:t>Latvian</w:t>
            </w:r>
          </w:p>
        </w:tc>
        <w:tc>
          <w:tcPr>
            <w:tcW w:w="850" w:type="dxa"/>
            <w:tcBorders>
              <w:top w:val="nil"/>
              <w:left w:val="nil"/>
              <w:bottom w:val="nil"/>
              <w:right w:val="nil"/>
            </w:tcBorders>
          </w:tcPr>
          <w:p w14:paraId="3540817E"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7408" behindDoc="0" locked="0" layoutInCell="1" allowOverlap="1" wp14:anchorId="24B27C99" wp14:editId="6E62CE53">
                      <wp:simplePos x="0" y="0"/>
                      <wp:positionH relativeFrom="column">
                        <wp:posOffset>-20955</wp:posOffset>
                      </wp:positionH>
                      <wp:positionV relativeFrom="paragraph">
                        <wp:posOffset>39370</wp:posOffset>
                      </wp:positionV>
                      <wp:extent cx="269875" cy="271780"/>
                      <wp:effectExtent l="10795" t="8890" r="5080" b="5080"/>
                      <wp:wrapNone/>
                      <wp:docPr id="684" name="Rectangl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EB11701">
                    <v:rect id="Rectangle 684" style="position:absolute;margin-left:-1.65pt;margin-top:3.1pt;width:21.25pt;height:21.4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04651F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af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DHh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LGEGnyMCAAA/BAAADgAAAAAAAAAAAAAAAAAuAgAAZHJzL2Uyb0RvYy54bWxQ&#10;SwECLQAUAAYACAAAACEA3p5KYNsAAAAGAQAADwAAAAAAAAAAAAAAAAB9BAAAZHJzL2Rvd25yZXYu&#10;eG1sUEsFBgAAAAAEAAQA8wAAAIUFAAAAAA==&#10;"/>
                  </w:pict>
                </mc:Fallback>
              </mc:AlternateContent>
            </w:r>
          </w:p>
        </w:tc>
        <w:tc>
          <w:tcPr>
            <w:tcW w:w="3686" w:type="dxa"/>
            <w:tcBorders>
              <w:top w:val="nil"/>
              <w:left w:val="nil"/>
              <w:bottom w:val="nil"/>
              <w:right w:val="nil"/>
            </w:tcBorders>
          </w:tcPr>
          <w:p w14:paraId="06B48C2E" w14:textId="77777777" w:rsidR="001F7604" w:rsidRPr="00D54F44" w:rsidRDefault="001F7604" w:rsidP="003279FD">
            <w:pPr>
              <w:autoSpaceDE w:val="0"/>
              <w:autoSpaceDN w:val="0"/>
              <w:adjustRightInd w:val="0"/>
              <w:spacing w:before="120" w:after="120"/>
              <w:rPr>
                <w:bCs/>
              </w:rPr>
            </w:pPr>
            <w:r w:rsidRPr="00D54F44">
              <w:rPr>
                <w:bCs/>
              </w:rPr>
              <w:t>Gypsy/Traveller</w:t>
            </w:r>
          </w:p>
        </w:tc>
        <w:tc>
          <w:tcPr>
            <w:tcW w:w="709" w:type="dxa"/>
            <w:tcBorders>
              <w:top w:val="nil"/>
              <w:left w:val="nil"/>
              <w:bottom w:val="nil"/>
              <w:right w:val="nil"/>
            </w:tcBorders>
          </w:tcPr>
          <w:p w14:paraId="5772662D"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8432" behindDoc="0" locked="0" layoutInCell="1" allowOverlap="1" wp14:anchorId="5F9230B3" wp14:editId="06632842">
                      <wp:simplePos x="0" y="0"/>
                      <wp:positionH relativeFrom="column">
                        <wp:posOffset>51435</wp:posOffset>
                      </wp:positionH>
                      <wp:positionV relativeFrom="paragraph">
                        <wp:posOffset>39370</wp:posOffset>
                      </wp:positionV>
                      <wp:extent cx="269875" cy="271780"/>
                      <wp:effectExtent l="13970" t="8890" r="11430" b="5080"/>
                      <wp:wrapNone/>
                      <wp:docPr id="685" name="Rectangle 6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7BD8AFE">
                    <v:rect id="Rectangle 685" style="position:absolute;margin-left:4.05pt;margin-top:3.1pt;width:21.25pt;height:21.4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D9ACD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ZMxIg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C1bZMxIgIAAD8EAAAOAAAAAAAAAAAAAAAAAC4CAABkcnMvZTJvRG9jLnhtbFBL&#10;AQItABQABgAIAAAAIQDmbU4U2wAAAAUBAAAPAAAAAAAAAAAAAAAAAHwEAABkcnMvZG93bnJldi54&#10;bWxQSwUGAAAAAAQABADzAAAAhAUAAAAA&#10;"/>
                  </w:pict>
                </mc:Fallback>
              </mc:AlternateContent>
            </w:r>
          </w:p>
        </w:tc>
      </w:tr>
      <w:tr w:rsidR="001F7604" w:rsidRPr="00D54F44" w14:paraId="692F040C"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649" w:type="dxa"/>
            <w:tcBorders>
              <w:top w:val="nil"/>
              <w:left w:val="nil"/>
              <w:bottom w:val="nil"/>
              <w:right w:val="nil"/>
            </w:tcBorders>
          </w:tcPr>
          <w:p w14:paraId="10D9DD03" w14:textId="77777777" w:rsidR="001F7604" w:rsidRPr="00D54F44" w:rsidRDefault="001F7604" w:rsidP="003279FD">
            <w:pPr>
              <w:autoSpaceDE w:val="0"/>
              <w:autoSpaceDN w:val="0"/>
              <w:adjustRightInd w:val="0"/>
              <w:spacing w:before="120" w:after="120"/>
              <w:rPr>
                <w:bCs/>
              </w:rPr>
            </w:pPr>
            <w:r w:rsidRPr="00D54F44">
              <w:rPr>
                <w:bCs/>
              </w:rPr>
              <w:t>Other White background</w:t>
            </w:r>
          </w:p>
        </w:tc>
        <w:tc>
          <w:tcPr>
            <w:tcW w:w="850" w:type="dxa"/>
            <w:tcBorders>
              <w:top w:val="nil"/>
              <w:left w:val="nil"/>
              <w:bottom w:val="nil"/>
              <w:right w:val="nil"/>
            </w:tcBorders>
          </w:tcPr>
          <w:p w14:paraId="11006AA0"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79456" behindDoc="0" locked="0" layoutInCell="1" allowOverlap="1" wp14:anchorId="250C2EAA" wp14:editId="5F66FC8F">
                      <wp:simplePos x="0" y="0"/>
                      <wp:positionH relativeFrom="column">
                        <wp:posOffset>-20955</wp:posOffset>
                      </wp:positionH>
                      <wp:positionV relativeFrom="paragraph">
                        <wp:posOffset>38100</wp:posOffset>
                      </wp:positionV>
                      <wp:extent cx="269875" cy="271780"/>
                      <wp:effectExtent l="10795" t="12700" r="5080" b="10795"/>
                      <wp:wrapNone/>
                      <wp:docPr id="686" name="Rectangl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012E2C4">
                    <v:rect id="Rectangle 686" style="position:absolute;margin-left:-1.65pt;margin-top:3pt;width:21.25pt;height:21.4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9F18E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0ZIw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"/>
                  </w:pict>
                </mc:Fallback>
              </mc:AlternateContent>
            </w:r>
          </w:p>
        </w:tc>
        <w:tc>
          <w:tcPr>
            <w:tcW w:w="3686" w:type="dxa"/>
            <w:tcBorders>
              <w:top w:val="nil"/>
              <w:left w:val="nil"/>
              <w:bottom w:val="nil"/>
              <w:right w:val="nil"/>
            </w:tcBorders>
          </w:tcPr>
          <w:p w14:paraId="580727E2" w14:textId="77777777" w:rsidR="001F7604" w:rsidRPr="00D54F44" w:rsidRDefault="001F7604" w:rsidP="003279FD">
            <w:pPr>
              <w:autoSpaceDE w:val="0"/>
              <w:autoSpaceDN w:val="0"/>
              <w:adjustRightInd w:val="0"/>
              <w:spacing w:before="120" w:after="120"/>
              <w:rPr>
                <w:bCs/>
              </w:rPr>
            </w:pPr>
          </w:p>
        </w:tc>
        <w:tc>
          <w:tcPr>
            <w:tcW w:w="709" w:type="dxa"/>
            <w:tcBorders>
              <w:top w:val="nil"/>
              <w:left w:val="nil"/>
              <w:bottom w:val="nil"/>
              <w:right w:val="nil"/>
            </w:tcBorders>
          </w:tcPr>
          <w:p w14:paraId="2591E5F1" w14:textId="77777777" w:rsidR="001F7604" w:rsidRPr="00D54F44" w:rsidRDefault="001F7604" w:rsidP="003279FD">
            <w:pPr>
              <w:autoSpaceDE w:val="0"/>
              <w:autoSpaceDN w:val="0"/>
              <w:adjustRightInd w:val="0"/>
              <w:spacing w:before="120" w:after="120"/>
              <w:rPr>
                <w:b/>
                <w:bCs/>
              </w:rPr>
            </w:pPr>
          </w:p>
        </w:tc>
      </w:tr>
    </w:tbl>
    <w:p w14:paraId="4BBB34B9" w14:textId="77777777" w:rsidR="001F7604" w:rsidRPr="00D54F44" w:rsidRDefault="001F7604" w:rsidP="001F7604">
      <w:pPr>
        <w:spacing w:after="120"/>
        <w:rPr>
          <w:rFonts w:ascii="Calibri" w:hAnsi="Calibri" w:cs="Arial"/>
          <w:b/>
          <w:i/>
        </w:rPr>
      </w:pPr>
    </w:p>
    <w:p w14:paraId="67E27A6A" w14:textId="77777777" w:rsidR="001F7604" w:rsidRPr="00D54F44" w:rsidRDefault="001F7604" w:rsidP="001F7604">
      <w:pPr>
        <w:spacing w:after="120"/>
        <w:rPr>
          <w:rFonts w:ascii="Calibri" w:hAnsi="Calibri" w:cs="Arial"/>
          <w:b/>
          <w:i/>
        </w:rPr>
      </w:pPr>
      <w:r w:rsidRPr="00D54F44">
        <w:rPr>
          <w:rFonts w:ascii="Calibri" w:hAnsi="Calibri" w:cs="Arial"/>
          <w:b/>
          <w:i/>
        </w:rPr>
        <w:t xml:space="preserve">The following questions are a little more personal and you can choose to stop here if you wish, however it would be really helpful if you would consent to complete … </w:t>
      </w:r>
    </w:p>
    <w:p w14:paraId="767F3335" w14:textId="77777777" w:rsidR="001F7604" w:rsidRPr="00D54F44" w:rsidRDefault="001F7604" w:rsidP="001F7604">
      <w:pPr>
        <w:autoSpaceDE w:val="0"/>
        <w:autoSpaceDN w:val="0"/>
        <w:adjustRightInd w:val="0"/>
        <w:rPr>
          <w:rFonts w:ascii="Calibri" w:hAnsi="Calibri" w:cs="Arial"/>
          <w:b/>
        </w:rPr>
      </w:pPr>
    </w:p>
    <w:p w14:paraId="08DC7E61"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5.</w:t>
      </w:r>
      <w:r w:rsidRPr="00D54F44">
        <w:rPr>
          <w:rFonts w:ascii="Calibri" w:hAnsi="Calibri" w:cs="Arial"/>
        </w:rPr>
        <w:tab/>
        <w:t>Do you have a religion or belief?</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1F7604" w:rsidRPr="00D54F44" w14:paraId="7343B9AA" w14:textId="77777777" w:rsidTr="003279FD">
        <w:tc>
          <w:tcPr>
            <w:tcW w:w="2090" w:type="dxa"/>
          </w:tcPr>
          <w:p w14:paraId="0DE9081D" w14:textId="77777777" w:rsidR="001F7604" w:rsidRPr="00D54F44" w:rsidRDefault="001F7604" w:rsidP="003279FD">
            <w:pPr>
              <w:autoSpaceDE w:val="0"/>
              <w:autoSpaceDN w:val="0"/>
              <w:adjustRightInd w:val="0"/>
              <w:spacing w:before="120" w:after="120"/>
              <w:rPr>
                <w:bCs/>
              </w:rPr>
            </w:pPr>
            <w:r w:rsidRPr="00D54F44">
              <w:rPr>
                <w:bCs/>
              </w:rPr>
              <w:t>Yes</w:t>
            </w:r>
          </w:p>
        </w:tc>
        <w:tc>
          <w:tcPr>
            <w:tcW w:w="1559" w:type="dxa"/>
          </w:tcPr>
          <w:p w14:paraId="3FE8EED7"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0480" behindDoc="0" locked="0" layoutInCell="1" allowOverlap="1" wp14:anchorId="0CF3DAC3" wp14:editId="021C1208">
                      <wp:simplePos x="0" y="0"/>
                      <wp:positionH relativeFrom="column">
                        <wp:posOffset>144145</wp:posOffset>
                      </wp:positionH>
                      <wp:positionV relativeFrom="paragraph">
                        <wp:posOffset>39370</wp:posOffset>
                      </wp:positionV>
                      <wp:extent cx="269875" cy="271780"/>
                      <wp:effectExtent l="8890" t="6350" r="6985" b="7620"/>
                      <wp:wrapNone/>
                      <wp:docPr id="687" name="Rectangle 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2B1CCFBC">
                    <v:rect id="Rectangle 687" style="position:absolute;margin-left:11.35pt;margin-top:3.1pt;width:21.25pt;height:21.4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8F0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si3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DHn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"/>
                  </w:pict>
                </mc:Fallback>
              </mc:AlternateContent>
            </w:r>
          </w:p>
        </w:tc>
        <w:tc>
          <w:tcPr>
            <w:tcW w:w="2194" w:type="dxa"/>
          </w:tcPr>
          <w:p w14:paraId="661F91AF" w14:textId="77777777" w:rsidR="001F7604" w:rsidRPr="00D54F44" w:rsidRDefault="001F7604" w:rsidP="003279FD">
            <w:pPr>
              <w:autoSpaceDE w:val="0"/>
              <w:autoSpaceDN w:val="0"/>
              <w:adjustRightInd w:val="0"/>
              <w:spacing w:before="120" w:after="120"/>
              <w:rPr>
                <w:bCs/>
              </w:rPr>
            </w:pPr>
            <w:r w:rsidRPr="00D54F44">
              <w:rPr>
                <w:bCs/>
              </w:rPr>
              <w:t>No</w:t>
            </w:r>
          </w:p>
        </w:tc>
        <w:tc>
          <w:tcPr>
            <w:tcW w:w="1251" w:type="dxa"/>
          </w:tcPr>
          <w:p w14:paraId="6424CFC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1504" behindDoc="0" locked="0" layoutInCell="1" allowOverlap="1" wp14:anchorId="09EC7050" wp14:editId="4E9D5168">
                      <wp:simplePos x="0" y="0"/>
                      <wp:positionH relativeFrom="column">
                        <wp:posOffset>144145</wp:posOffset>
                      </wp:positionH>
                      <wp:positionV relativeFrom="paragraph">
                        <wp:posOffset>39370</wp:posOffset>
                      </wp:positionV>
                      <wp:extent cx="269875" cy="271780"/>
                      <wp:effectExtent l="10795" t="6350" r="5080" b="762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EF295A0">
                    <v:rect id="Rectangle 688" style="position:absolute;margin-left:11.35pt;margin-top:3.1pt;width:21.25pt;height:21.4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2956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48Ig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"/>
                  </w:pict>
                </mc:Fallback>
              </mc:AlternateContent>
            </w:r>
          </w:p>
        </w:tc>
      </w:tr>
    </w:tbl>
    <w:p w14:paraId="0836ADB1" w14:textId="77777777" w:rsidR="001F7604" w:rsidRPr="00D54F44" w:rsidRDefault="001F7604" w:rsidP="001F7604">
      <w:pPr>
        <w:autoSpaceDE w:val="0"/>
        <w:autoSpaceDN w:val="0"/>
        <w:adjustRightInd w:val="0"/>
        <w:rPr>
          <w:rFonts w:ascii="Calibri" w:hAnsi="Calibri" w:cs="Arial"/>
          <w:b/>
        </w:rPr>
      </w:pPr>
    </w:p>
    <w:p w14:paraId="34B20763" w14:textId="77777777" w:rsidR="001F7604" w:rsidRPr="00D54F44" w:rsidRDefault="001F7604" w:rsidP="001F7604">
      <w:pPr>
        <w:autoSpaceDE w:val="0"/>
        <w:autoSpaceDN w:val="0"/>
        <w:adjustRightInd w:val="0"/>
        <w:rPr>
          <w:rFonts w:ascii="Calibri" w:hAnsi="Calibri" w:cs="Arial"/>
        </w:rPr>
      </w:pPr>
      <w:r w:rsidRPr="00D54F44">
        <w:rPr>
          <w:rFonts w:ascii="Calibri" w:hAnsi="Calibri" w:cs="Arial"/>
        </w:rPr>
        <w:tab/>
        <w:t>If you ticked yes, please tick one of the following</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4"/>
        <w:gridCol w:w="790"/>
        <w:gridCol w:w="3448"/>
        <w:gridCol w:w="662"/>
      </w:tblGrid>
      <w:tr w:rsidR="001F7604" w:rsidRPr="00D54F44" w14:paraId="398BC175" w14:textId="77777777" w:rsidTr="003279FD">
        <w:tc>
          <w:tcPr>
            <w:tcW w:w="3502" w:type="dxa"/>
          </w:tcPr>
          <w:p w14:paraId="2CD241A0" w14:textId="77777777" w:rsidR="001F7604" w:rsidRPr="00D54F44" w:rsidRDefault="001F7604" w:rsidP="003279FD">
            <w:pPr>
              <w:autoSpaceDE w:val="0"/>
              <w:autoSpaceDN w:val="0"/>
              <w:adjustRightInd w:val="0"/>
              <w:spacing w:before="120" w:after="120"/>
              <w:rPr>
                <w:bCs/>
              </w:rPr>
            </w:pPr>
            <w:r w:rsidRPr="00D54F44">
              <w:rPr>
                <w:bCs/>
              </w:rPr>
              <w:t>Buddhist</w:t>
            </w:r>
          </w:p>
        </w:tc>
        <w:tc>
          <w:tcPr>
            <w:tcW w:w="811" w:type="dxa"/>
          </w:tcPr>
          <w:p w14:paraId="192C56BE"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2528" behindDoc="0" locked="0" layoutInCell="1" allowOverlap="1" wp14:anchorId="0448D0ED" wp14:editId="7883C998">
                      <wp:simplePos x="0" y="0"/>
                      <wp:positionH relativeFrom="column">
                        <wp:posOffset>-20955</wp:posOffset>
                      </wp:positionH>
                      <wp:positionV relativeFrom="paragraph">
                        <wp:posOffset>39370</wp:posOffset>
                      </wp:positionV>
                      <wp:extent cx="269875" cy="271780"/>
                      <wp:effectExtent l="6985" t="11430" r="8890" b="12065"/>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B534353">
                    <v:rect id="Rectangle 689" style="position:absolute;margin-left:-1.65pt;margin-top:3.1pt;width:21.25pt;height:21.4pt;z-index:2521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7D7B5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quS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LHk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HSKrkiMCAAA/BAAADgAAAAAAAAAAAAAAAAAuAgAAZHJzL2Uyb0RvYy54bWxQ&#10;SwECLQAUAAYACAAAACEA3p5KYNsAAAAGAQAADwAAAAAAAAAAAAAAAAB9BAAAZHJzL2Rvd25yZXYu&#10;eG1sUEsFBgAAAAAEAAQA8wAAAIUFAAAAAA==&#10;"/>
                  </w:pict>
                </mc:Fallback>
              </mc:AlternateContent>
            </w:r>
          </w:p>
        </w:tc>
        <w:tc>
          <w:tcPr>
            <w:tcW w:w="3538" w:type="dxa"/>
          </w:tcPr>
          <w:p w14:paraId="550872AA" w14:textId="77777777" w:rsidR="001F7604" w:rsidRPr="00D54F44" w:rsidRDefault="001F7604" w:rsidP="003279FD">
            <w:pPr>
              <w:autoSpaceDE w:val="0"/>
              <w:autoSpaceDN w:val="0"/>
              <w:adjustRightInd w:val="0"/>
              <w:spacing w:before="120" w:after="120"/>
              <w:rPr>
                <w:bCs/>
              </w:rPr>
            </w:pPr>
            <w:r w:rsidRPr="00D54F44">
              <w:rPr>
                <w:bCs/>
              </w:rPr>
              <w:t>Christian</w:t>
            </w:r>
          </w:p>
        </w:tc>
        <w:tc>
          <w:tcPr>
            <w:tcW w:w="679" w:type="dxa"/>
          </w:tcPr>
          <w:p w14:paraId="4023D413"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3552" behindDoc="0" locked="0" layoutInCell="1" allowOverlap="1" wp14:anchorId="72D9C094" wp14:editId="26BDF16B">
                      <wp:simplePos x="0" y="0"/>
                      <wp:positionH relativeFrom="column">
                        <wp:posOffset>51435</wp:posOffset>
                      </wp:positionH>
                      <wp:positionV relativeFrom="paragraph">
                        <wp:posOffset>39370</wp:posOffset>
                      </wp:positionV>
                      <wp:extent cx="269875" cy="271780"/>
                      <wp:effectExtent l="12065" t="11430" r="13335" b="12065"/>
                      <wp:wrapNone/>
                      <wp:docPr id="690" name="Rectangl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3E4D4A3">
                    <v:rect id="Rectangle 690" style="position:absolute;margin-left:4.05pt;margin-top:3.1pt;width:21.25pt;height:21.4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5159AD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7zBIg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Bn57zBIgIAAD8EAAAOAAAAAAAAAAAAAAAAAC4CAABkcnMvZTJvRG9jLnhtbFBL&#10;AQItABQABgAIAAAAIQDmbU4U2wAAAAUBAAAPAAAAAAAAAAAAAAAAAHwEAABkcnMvZG93bnJldi54&#10;bWxQSwUGAAAAAAQABADzAAAAhAUAAAAA&#10;"/>
                  </w:pict>
                </mc:Fallback>
              </mc:AlternateContent>
            </w:r>
          </w:p>
        </w:tc>
      </w:tr>
      <w:tr w:rsidR="001F7604" w:rsidRPr="00D54F44" w14:paraId="222B0AAD"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02" w:type="dxa"/>
            <w:tcBorders>
              <w:top w:val="nil"/>
              <w:left w:val="nil"/>
              <w:bottom w:val="nil"/>
              <w:right w:val="nil"/>
            </w:tcBorders>
          </w:tcPr>
          <w:p w14:paraId="41897634" w14:textId="77777777" w:rsidR="001F7604" w:rsidRPr="00D54F44" w:rsidRDefault="001F7604" w:rsidP="003279FD">
            <w:pPr>
              <w:autoSpaceDE w:val="0"/>
              <w:autoSpaceDN w:val="0"/>
              <w:adjustRightInd w:val="0"/>
              <w:spacing w:before="120" w:after="120"/>
              <w:rPr>
                <w:bCs/>
              </w:rPr>
            </w:pPr>
            <w:r w:rsidRPr="00D54F44">
              <w:rPr>
                <w:bCs/>
              </w:rPr>
              <w:t>Hindu</w:t>
            </w:r>
          </w:p>
        </w:tc>
        <w:tc>
          <w:tcPr>
            <w:tcW w:w="811" w:type="dxa"/>
            <w:tcBorders>
              <w:top w:val="nil"/>
              <w:left w:val="nil"/>
              <w:bottom w:val="nil"/>
              <w:right w:val="nil"/>
            </w:tcBorders>
          </w:tcPr>
          <w:p w14:paraId="5188746B"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4576" behindDoc="0" locked="0" layoutInCell="1" allowOverlap="1" wp14:anchorId="5FE34EE4" wp14:editId="2E56636F">
                      <wp:simplePos x="0" y="0"/>
                      <wp:positionH relativeFrom="column">
                        <wp:posOffset>-20955</wp:posOffset>
                      </wp:positionH>
                      <wp:positionV relativeFrom="paragraph">
                        <wp:posOffset>39370</wp:posOffset>
                      </wp:positionV>
                      <wp:extent cx="269875" cy="271780"/>
                      <wp:effectExtent l="6985" t="6985" r="8890" b="6985"/>
                      <wp:wrapNone/>
                      <wp:docPr id="691" name="Rectangle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0B42202">
                    <v:rect id="Rectangle 691" style="position:absolute;margin-left:-1.65pt;margin-top:3.1pt;width:21.25pt;height:21.4pt;z-index:2521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A9F2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D+6ylvIgIAAD8EAAAOAAAAAAAAAAAAAAAAAC4CAABkcnMvZTJvRG9jLnhtbFBL&#10;AQItABQABgAIAAAAIQDenkpg2wAAAAYBAAAPAAAAAAAAAAAAAAAAAHwEAABkcnMvZG93bnJldi54&#10;bWxQSwUGAAAAAAQABADzAAAAhAUAAAAA&#10;"/>
                  </w:pict>
                </mc:Fallback>
              </mc:AlternateContent>
            </w:r>
          </w:p>
        </w:tc>
        <w:tc>
          <w:tcPr>
            <w:tcW w:w="3538" w:type="dxa"/>
            <w:tcBorders>
              <w:top w:val="nil"/>
              <w:left w:val="nil"/>
              <w:bottom w:val="nil"/>
              <w:right w:val="nil"/>
            </w:tcBorders>
          </w:tcPr>
          <w:p w14:paraId="7AE70A4E" w14:textId="77777777" w:rsidR="001F7604" w:rsidRPr="00D54F44" w:rsidRDefault="001F7604" w:rsidP="003279FD">
            <w:pPr>
              <w:autoSpaceDE w:val="0"/>
              <w:autoSpaceDN w:val="0"/>
              <w:adjustRightInd w:val="0"/>
              <w:spacing w:before="120" w:after="120"/>
              <w:rPr>
                <w:bCs/>
              </w:rPr>
            </w:pPr>
            <w:r w:rsidRPr="00D54F44">
              <w:rPr>
                <w:bCs/>
              </w:rPr>
              <w:t>Jewish</w:t>
            </w:r>
          </w:p>
        </w:tc>
        <w:tc>
          <w:tcPr>
            <w:tcW w:w="679" w:type="dxa"/>
            <w:tcBorders>
              <w:top w:val="nil"/>
              <w:left w:val="nil"/>
              <w:bottom w:val="nil"/>
              <w:right w:val="nil"/>
            </w:tcBorders>
          </w:tcPr>
          <w:p w14:paraId="0C833F9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5600" behindDoc="0" locked="0" layoutInCell="1" allowOverlap="1" wp14:anchorId="433174A9" wp14:editId="5B556157">
                      <wp:simplePos x="0" y="0"/>
                      <wp:positionH relativeFrom="column">
                        <wp:posOffset>51435</wp:posOffset>
                      </wp:positionH>
                      <wp:positionV relativeFrom="paragraph">
                        <wp:posOffset>39370</wp:posOffset>
                      </wp:positionV>
                      <wp:extent cx="269875" cy="271780"/>
                      <wp:effectExtent l="12065" t="6985" r="13335" b="6985"/>
                      <wp:wrapNone/>
                      <wp:docPr id="692" name="Rectangl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FD3D057">
                    <v:rect id="Rectangle 692" style="position:absolute;margin-left:4.05pt;margin-top:3.1pt;width:21.25pt;height:21.4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C218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HIw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FPjnRyMCAAA/BAAADgAAAAAAAAAAAAAAAAAuAgAAZHJzL2Uyb0RvYy54bWxQ&#10;SwECLQAUAAYACAAAACEA5m1OFNsAAAAFAQAADwAAAAAAAAAAAAAAAAB9BAAAZHJzL2Rvd25yZXYu&#10;eG1sUEsFBgAAAAAEAAQA8wAAAIUFAAAAAA==&#10;"/>
                  </w:pict>
                </mc:Fallback>
              </mc:AlternateContent>
            </w:r>
          </w:p>
        </w:tc>
      </w:tr>
      <w:tr w:rsidR="001F7604" w:rsidRPr="00D54F44" w14:paraId="5EB2D675"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02" w:type="dxa"/>
            <w:tcBorders>
              <w:top w:val="nil"/>
              <w:left w:val="nil"/>
              <w:bottom w:val="nil"/>
              <w:right w:val="nil"/>
            </w:tcBorders>
          </w:tcPr>
          <w:p w14:paraId="684556A0" w14:textId="77777777" w:rsidR="001F7604" w:rsidRPr="00D54F44" w:rsidRDefault="001F7604" w:rsidP="003279FD">
            <w:pPr>
              <w:autoSpaceDE w:val="0"/>
              <w:autoSpaceDN w:val="0"/>
              <w:adjustRightInd w:val="0"/>
              <w:spacing w:before="120" w:after="120"/>
              <w:rPr>
                <w:bCs/>
              </w:rPr>
            </w:pPr>
            <w:r w:rsidRPr="00D54F44">
              <w:rPr>
                <w:bCs/>
              </w:rPr>
              <w:t>Muslim</w:t>
            </w:r>
          </w:p>
        </w:tc>
        <w:tc>
          <w:tcPr>
            <w:tcW w:w="811" w:type="dxa"/>
            <w:tcBorders>
              <w:top w:val="nil"/>
              <w:left w:val="nil"/>
              <w:bottom w:val="nil"/>
              <w:right w:val="nil"/>
            </w:tcBorders>
          </w:tcPr>
          <w:p w14:paraId="471938C7"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6624" behindDoc="0" locked="0" layoutInCell="1" allowOverlap="1" wp14:anchorId="758440A9" wp14:editId="6DB18F79">
                      <wp:simplePos x="0" y="0"/>
                      <wp:positionH relativeFrom="column">
                        <wp:posOffset>-20955</wp:posOffset>
                      </wp:positionH>
                      <wp:positionV relativeFrom="paragraph">
                        <wp:posOffset>39370</wp:posOffset>
                      </wp:positionV>
                      <wp:extent cx="269875" cy="271780"/>
                      <wp:effectExtent l="6985" t="12065" r="8890" b="11430"/>
                      <wp:wrapNone/>
                      <wp:docPr id="693" name="Rectangl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472F995">
                    <v:rect id="Rectangle 693" style="position:absolute;margin-left:-1.65pt;margin-top:3.1pt;width:21.25pt;height:21.4p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1BDBB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CN9HLpIgIAAD8EAAAOAAAAAAAAAAAAAAAAAC4CAABkcnMvZTJvRG9jLnhtbFBL&#10;AQItABQABgAIAAAAIQDenkpg2wAAAAYBAAAPAAAAAAAAAAAAAAAAAHwEAABkcnMvZG93bnJldi54&#10;bWxQSwUGAAAAAAQABADzAAAAhAUAAAAA&#10;"/>
                  </w:pict>
                </mc:Fallback>
              </mc:AlternateContent>
            </w:r>
          </w:p>
        </w:tc>
        <w:tc>
          <w:tcPr>
            <w:tcW w:w="3538" w:type="dxa"/>
            <w:tcBorders>
              <w:top w:val="nil"/>
              <w:left w:val="nil"/>
              <w:bottom w:val="nil"/>
              <w:right w:val="nil"/>
            </w:tcBorders>
          </w:tcPr>
          <w:p w14:paraId="2DA3FF6A" w14:textId="77777777" w:rsidR="001F7604" w:rsidRPr="00D54F44" w:rsidRDefault="001F7604" w:rsidP="003279FD">
            <w:pPr>
              <w:autoSpaceDE w:val="0"/>
              <w:autoSpaceDN w:val="0"/>
              <w:adjustRightInd w:val="0"/>
              <w:spacing w:before="120" w:after="120"/>
              <w:rPr>
                <w:bCs/>
              </w:rPr>
            </w:pPr>
            <w:r w:rsidRPr="00D54F44">
              <w:rPr>
                <w:bCs/>
              </w:rPr>
              <w:t>Sikh</w:t>
            </w:r>
          </w:p>
        </w:tc>
        <w:tc>
          <w:tcPr>
            <w:tcW w:w="679" w:type="dxa"/>
            <w:tcBorders>
              <w:top w:val="nil"/>
              <w:left w:val="nil"/>
              <w:bottom w:val="nil"/>
              <w:right w:val="nil"/>
            </w:tcBorders>
          </w:tcPr>
          <w:p w14:paraId="078A462D"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7648" behindDoc="0" locked="0" layoutInCell="1" allowOverlap="1" wp14:anchorId="4FDA0D5E" wp14:editId="7B3FA517">
                      <wp:simplePos x="0" y="0"/>
                      <wp:positionH relativeFrom="column">
                        <wp:posOffset>51435</wp:posOffset>
                      </wp:positionH>
                      <wp:positionV relativeFrom="paragraph">
                        <wp:posOffset>39370</wp:posOffset>
                      </wp:positionV>
                      <wp:extent cx="269875" cy="271780"/>
                      <wp:effectExtent l="12065" t="12065" r="13335" b="11430"/>
                      <wp:wrapNone/>
                      <wp:docPr id="694" name="Rectangl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1B7D25D">
                    <v:rect id="Rectangle 694" style="position:absolute;margin-left:4.05pt;margin-top:3.1pt;width:21.25pt;height:21.4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283B5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3sW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Dnh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"/>
                  </w:pict>
                </mc:Fallback>
              </mc:AlternateContent>
            </w:r>
          </w:p>
        </w:tc>
      </w:tr>
      <w:tr w:rsidR="001F7604" w:rsidRPr="00D54F44" w14:paraId="3FCF740A"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02" w:type="dxa"/>
            <w:tcBorders>
              <w:top w:val="nil"/>
              <w:left w:val="nil"/>
              <w:bottom w:val="nil"/>
              <w:right w:val="nil"/>
            </w:tcBorders>
          </w:tcPr>
          <w:p w14:paraId="0DDA237E" w14:textId="77777777" w:rsidR="001F7604" w:rsidRPr="00D54F44" w:rsidRDefault="001F7604" w:rsidP="003279FD">
            <w:pPr>
              <w:autoSpaceDE w:val="0"/>
              <w:autoSpaceDN w:val="0"/>
              <w:adjustRightInd w:val="0"/>
              <w:spacing w:before="120" w:after="120"/>
              <w:rPr>
                <w:bCs/>
              </w:rPr>
            </w:pPr>
            <w:r w:rsidRPr="00D54F44">
              <w:rPr>
                <w:bCs/>
              </w:rPr>
              <w:t>No religion</w:t>
            </w:r>
          </w:p>
        </w:tc>
        <w:tc>
          <w:tcPr>
            <w:tcW w:w="811" w:type="dxa"/>
            <w:tcBorders>
              <w:top w:val="nil"/>
              <w:left w:val="nil"/>
              <w:bottom w:val="nil"/>
              <w:right w:val="nil"/>
            </w:tcBorders>
          </w:tcPr>
          <w:p w14:paraId="04905C36"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8672" behindDoc="0" locked="0" layoutInCell="1" allowOverlap="1" wp14:anchorId="53AD4A4E" wp14:editId="3A08825B">
                      <wp:simplePos x="0" y="0"/>
                      <wp:positionH relativeFrom="column">
                        <wp:posOffset>-20955</wp:posOffset>
                      </wp:positionH>
                      <wp:positionV relativeFrom="paragraph">
                        <wp:posOffset>39370</wp:posOffset>
                      </wp:positionV>
                      <wp:extent cx="269875" cy="271780"/>
                      <wp:effectExtent l="6985" t="7620" r="8890" b="6350"/>
                      <wp:wrapNone/>
                      <wp:docPr id="695" name="Rectangle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59AEE499">
                    <v:rect id="Rectangle 695" style="position:absolute;margin-left:-1.65pt;margin-top:3.1pt;width:21.25pt;height:21.4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85730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64Ig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"/>
                  </w:pict>
                </mc:Fallback>
              </mc:AlternateContent>
            </w:r>
          </w:p>
        </w:tc>
        <w:tc>
          <w:tcPr>
            <w:tcW w:w="3538" w:type="dxa"/>
            <w:tcBorders>
              <w:top w:val="nil"/>
              <w:left w:val="nil"/>
              <w:bottom w:val="nil"/>
              <w:right w:val="nil"/>
            </w:tcBorders>
          </w:tcPr>
          <w:p w14:paraId="312E4960" w14:textId="77777777" w:rsidR="001F7604" w:rsidRPr="00D54F44" w:rsidRDefault="001F7604" w:rsidP="003279FD">
            <w:pPr>
              <w:autoSpaceDE w:val="0"/>
              <w:autoSpaceDN w:val="0"/>
              <w:adjustRightInd w:val="0"/>
              <w:spacing w:before="120" w:after="120"/>
              <w:rPr>
                <w:bCs/>
              </w:rPr>
            </w:pPr>
          </w:p>
        </w:tc>
        <w:tc>
          <w:tcPr>
            <w:tcW w:w="679" w:type="dxa"/>
            <w:tcBorders>
              <w:top w:val="nil"/>
              <w:left w:val="nil"/>
              <w:bottom w:val="nil"/>
              <w:right w:val="nil"/>
            </w:tcBorders>
          </w:tcPr>
          <w:p w14:paraId="57C1C5D5" w14:textId="77777777" w:rsidR="001F7604" w:rsidRPr="00D54F44" w:rsidRDefault="001F7604" w:rsidP="003279FD">
            <w:pPr>
              <w:autoSpaceDE w:val="0"/>
              <w:autoSpaceDN w:val="0"/>
              <w:adjustRightInd w:val="0"/>
              <w:spacing w:before="120" w:after="120"/>
              <w:rPr>
                <w:b/>
                <w:bCs/>
              </w:rPr>
            </w:pPr>
          </w:p>
        </w:tc>
      </w:tr>
      <w:tr w:rsidR="001F7604" w:rsidRPr="00D54F44" w14:paraId="14ABEB9D"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02" w:type="dxa"/>
            <w:tcBorders>
              <w:top w:val="nil"/>
              <w:left w:val="nil"/>
              <w:bottom w:val="nil"/>
              <w:right w:val="nil"/>
            </w:tcBorders>
          </w:tcPr>
          <w:p w14:paraId="14A3808C" w14:textId="77777777" w:rsidR="001F7604" w:rsidRPr="00D54F44" w:rsidRDefault="001F7604" w:rsidP="003279FD">
            <w:pPr>
              <w:autoSpaceDE w:val="0"/>
              <w:autoSpaceDN w:val="0"/>
              <w:adjustRightInd w:val="0"/>
              <w:spacing w:before="120" w:after="120"/>
              <w:rPr>
                <w:bCs/>
              </w:rPr>
            </w:pPr>
            <w:r w:rsidRPr="00D54F44">
              <w:rPr>
                <w:bCs/>
              </w:rPr>
              <w:t xml:space="preserve">Other – please specify </w:t>
            </w:r>
          </w:p>
        </w:tc>
        <w:tc>
          <w:tcPr>
            <w:tcW w:w="811" w:type="dxa"/>
            <w:tcBorders>
              <w:top w:val="nil"/>
              <w:left w:val="nil"/>
              <w:bottom w:val="nil"/>
              <w:right w:val="nil"/>
            </w:tcBorders>
          </w:tcPr>
          <w:p w14:paraId="5F873753"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89696" behindDoc="0" locked="0" layoutInCell="1" allowOverlap="1" wp14:anchorId="737DA5BC" wp14:editId="364C24D8">
                      <wp:simplePos x="0" y="0"/>
                      <wp:positionH relativeFrom="column">
                        <wp:posOffset>-20955</wp:posOffset>
                      </wp:positionH>
                      <wp:positionV relativeFrom="paragraph">
                        <wp:posOffset>1270</wp:posOffset>
                      </wp:positionV>
                      <wp:extent cx="3294380" cy="355600"/>
                      <wp:effectExtent l="6985" t="12700" r="13335" b="12700"/>
                      <wp:wrapNone/>
                      <wp:docPr id="696"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355600"/>
                              </a:xfrm>
                              <a:prstGeom prst="rect">
                                <a:avLst/>
                              </a:prstGeom>
                              <a:solidFill>
                                <a:srgbClr val="FFFFFF"/>
                              </a:solidFill>
                              <a:ln w="9525">
                                <a:solidFill>
                                  <a:srgbClr val="000000"/>
                                </a:solidFill>
                                <a:miter lim="800000"/>
                                <a:headEnd/>
                                <a:tailEnd/>
                              </a:ln>
                            </wps:spPr>
                            <wps:txbx>
                              <w:txbxContent>
                                <w:p w14:paraId="2F26BBA8" w14:textId="77777777" w:rsidR="002D1AAC" w:rsidRDefault="002D1AAC" w:rsidP="001F760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DA5BC" id="Text Box 696" o:spid="_x0000_s1054" type="#_x0000_t202" style="position:absolute;margin-left:-1.65pt;margin-top:.1pt;width:259.4pt;height:28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">
                      <v:textbox>
                        <w:txbxContent>
                          <w:p w14:paraId="2F26BBA8" w14:textId="77777777" w:rsidR="002D1AAC" w:rsidRDefault="002D1AAC" w:rsidP="001F7604"/>
                        </w:txbxContent>
                      </v:textbox>
                    </v:shape>
                  </w:pict>
                </mc:Fallback>
              </mc:AlternateContent>
            </w:r>
          </w:p>
        </w:tc>
        <w:tc>
          <w:tcPr>
            <w:tcW w:w="3538" w:type="dxa"/>
            <w:tcBorders>
              <w:top w:val="nil"/>
              <w:left w:val="nil"/>
              <w:bottom w:val="nil"/>
              <w:right w:val="nil"/>
            </w:tcBorders>
          </w:tcPr>
          <w:p w14:paraId="61625B65" w14:textId="77777777" w:rsidR="001F7604" w:rsidRPr="00D54F44" w:rsidRDefault="001F7604" w:rsidP="003279FD">
            <w:pPr>
              <w:autoSpaceDE w:val="0"/>
              <w:autoSpaceDN w:val="0"/>
              <w:adjustRightInd w:val="0"/>
              <w:spacing w:before="120" w:after="120"/>
              <w:rPr>
                <w:bCs/>
              </w:rPr>
            </w:pPr>
          </w:p>
        </w:tc>
        <w:tc>
          <w:tcPr>
            <w:tcW w:w="679" w:type="dxa"/>
            <w:tcBorders>
              <w:top w:val="nil"/>
              <w:left w:val="nil"/>
              <w:bottom w:val="nil"/>
              <w:right w:val="nil"/>
            </w:tcBorders>
          </w:tcPr>
          <w:p w14:paraId="15590F48" w14:textId="77777777" w:rsidR="001F7604" w:rsidRPr="00D54F44" w:rsidRDefault="001F7604" w:rsidP="003279FD">
            <w:pPr>
              <w:autoSpaceDE w:val="0"/>
              <w:autoSpaceDN w:val="0"/>
              <w:adjustRightInd w:val="0"/>
              <w:spacing w:before="120" w:after="120"/>
              <w:rPr>
                <w:b/>
                <w:bCs/>
              </w:rPr>
            </w:pPr>
          </w:p>
        </w:tc>
      </w:tr>
    </w:tbl>
    <w:p w14:paraId="227AB131" w14:textId="77777777" w:rsidR="001F7604" w:rsidRPr="00D54F44" w:rsidRDefault="001F7604" w:rsidP="001F7604">
      <w:pPr>
        <w:autoSpaceDE w:val="0"/>
        <w:autoSpaceDN w:val="0"/>
        <w:adjustRightInd w:val="0"/>
        <w:rPr>
          <w:rFonts w:ascii="Calibri" w:hAnsi="Calibri" w:cs="Arial"/>
          <w:b/>
        </w:rPr>
      </w:pPr>
    </w:p>
    <w:p w14:paraId="57EC5F65"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6.</w:t>
      </w:r>
      <w:r w:rsidRPr="00D54F44">
        <w:rPr>
          <w:rFonts w:ascii="Calibri" w:hAnsi="Calibri" w:cs="Arial"/>
        </w:rPr>
        <w:tab/>
        <w:t>How would you describe your sexual orientation?</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784"/>
        <w:gridCol w:w="3424"/>
        <w:gridCol w:w="658"/>
      </w:tblGrid>
      <w:tr w:rsidR="001F7604" w:rsidRPr="00D54F44" w14:paraId="3932A6DA" w14:textId="77777777" w:rsidTr="003279FD">
        <w:tc>
          <w:tcPr>
            <w:tcW w:w="3526" w:type="dxa"/>
          </w:tcPr>
          <w:p w14:paraId="2214812E" w14:textId="77777777" w:rsidR="001F7604" w:rsidRPr="00D54F44" w:rsidRDefault="001F7604" w:rsidP="003279FD">
            <w:pPr>
              <w:autoSpaceDE w:val="0"/>
              <w:autoSpaceDN w:val="0"/>
              <w:adjustRightInd w:val="0"/>
              <w:spacing w:before="120" w:after="120"/>
              <w:rPr>
                <w:bCs/>
              </w:rPr>
            </w:pPr>
            <w:r w:rsidRPr="00D54F44">
              <w:rPr>
                <w:bCs/>
              </w:rPr>
              <w:t>Heterosexual</w:t>
            </w:r>
          </w:p>
        </w:tc>
        <w:tc>
          <w:tcPr>
            <w:tcW w:w="807" w:type="dxa"/>
          </w:tcPr>
          <w:p w14:paraId="07AC933D"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0720" behindDoc="0" locked="0" layoutInCell="1" allowOverlap="1" wp14:anchorId="222E3C93" wp14:editId="62D69F87">
                      <wp:simplePos x="0" y="0"/>
                      <wp:positionH relativeFrom="column">
                        <wp:posOffset>-20955</wp:posOffset>
                      </wp:positionH>
                      <wp:positionV relativeFrom="paragraph">
                        <wp:posOffset>39370</wp:posOffset>
                      </wp:positionV>
                      <wp:extent cx="269875" cy="271780"/>
                      <wp:effectExtent l="12700" t="8890" r="12700" b="5080"/>
                      <wp:wrapNone/>
                      <wp:docPr id="697" name="Rectangle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0EC2C98C">
                    <v:rect id="Rectangle 697" style="position:absolute;margin-left:-1.65pt;margin-top:3.1pt;width:21.25pt;height:21.4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384163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Ksy1PiMCAAA/BAAADgAAAAAAAAAAAAAAAAAuAgAAZHJzL2Uyb0RvYy54bWxQ&#10;SwECLQAUAAYACAAAACEA3p5KYNsAAAAGAQAADwAAAAAAAAAAAAAAAAB9BAAAZHJzL2Rvd25yZXYu&#10;eG1sUEsFBgAAAAAEAAQA8wAAAIUFAAAAAA==&#10;"/>
                  </w:pict>
                </mc:Fallback>
              </mc:AlternateContent>
            </w:r>
          </w:p>
        </w:tc>
        <w:tc>
          <w:tcPr>
            <w:tcW w:w="3521" w:type="dxa"/>
          </w:tcPr>
          <w:p w14:paraId="02993041" w14:textId="77777777" w:rsidR="001F7604" w:rsidRPr="00D54F44" w:rsidRDefault="001F7604" w:rsidP="003279FD">
            <w:pPr>
              <w:autoSpaceDE w:val="0"/>
              <w:autoSpaceDN w:val="0"/>
              <w:adjustRightInd w:val="0"/>
              <w:spacing w:before="120" w:after="120"/>
              <w:rPr>
                <w:bCs/>
              </w:rPr>
            </w:pPr>
            <w:r w:rsidRPr="00D54F44">
              <w:rPr>
                <w:bCs/>
              </w:rPr>
              <w:t>Bisexual</w:t>
            </w:r>
          </w:p>
        </w:tc>
        <w:tc>
          <w:tcPr>
            <w:tcW w:w="676" w:type="dxa"/>
          </w:tcPr>
          <w:p w14:paraId="49DCDDB8"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1744" behindDoc="0" locked="0" layoutInCell="1" allowOverlap="1" wp14:anchorId="5EB2ECDC" wp14:editId="1135A691">
                      <wp:simplePos x="0" y="0"/>
                      <wp:positionH relativeFrom="column">
                        <wp:posOffset>51435</wp:posOffset>
                      </wp:positionH>
                      <wp:positionV relativeFrom="paragraph">
                        <wp:posOffset>39370</wp:posOffset>
                      </wp:positionV>
                      <wp:extent cx="269875" cy="271780"/>
                      <wp:effectExtent l="13970" t="8890" r="11430" b="5080"/>
                      <wp:wrapNone/>
                      <wp:docPr id="698" name="Rectangl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1A84FCE7">
                    <v:rect id="Rectangle 698" style="position:absolute;margin-left:4.05pt;margin-top:3.1pt;width:21.25pt;height:21.4pt;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E8A3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BokEO1IgIAAD8EAAAOAAAAAAAAAAAAAAAAAC4CAABkcnMvZTJvRG9jLnhtbFBL&#10;AQItABQABgAIAAAAIQDmbU4U2wAAAAUBAAAPAAAAAAAAAAAAAAAAAHwEAABkcnMvZG93bnJldi54&#10;bWxQSwUGAAAAAAQABADzAAAAhAUAAAAA&#10;"/>
                  </w:pict>
                </mc:Fallback>
              </mc:AlternateContent>
            </w:r>
          </w:p>
        </w:tc>
      </w:tr>
      <w:tr w:rsidR="001F7604" w:rsidRPr="00D54F44" w14:paraId="6E7732D2" w14:textId="77777777" w:rsidTr="003279F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3526" w:type="dxa"/>
            <w:tcBorders>
              <w:top w:val="nil"/>
              <w:left w:val="nil"/>
              <w:bottom w:val="nil"/>
              <w:right w:val="nil"/>
            </w:tcBorders>
          </w:tcPr>
          <w:p w14:paraId="6737BCDA" w14:textId="77777777" w:rsidR="001F7604" w:rsidRPr="00D54F44" w:rsidRDefault="001F7604" w:rsidP="003279FD">
            <w:pPr>
              <w:autoSpaceDE w:val="0"/>
              <w:autoSpaceDN w:val="0"/>
              <w:adjustRightInd w:val="0"/>
              <w:spacing w:before="120" w:after="120"/>
              <w:rPr>
                <w:bCs/>
              </w:rPr>
            </w:pPr>
            <w:r w:rsidRPr="00D54F44">
              <w:rPr>
                <w:bCs/>
              </w:rPr>
              <w:t>Gay</w:t>
            </w:r>
          </w:p>
        </w:tc>
        <w:tc>
          <w:tcPr>
            <w:tcW w:w="807" w:type="dxa"/>
            <w:tcBorders>
              <w:top w:val="nil"/>
              <w:left w:val="nil"/>
              <w:bottom w:val="nil"/>
              <w:right w:val="nil"/>
            </w:tcBorders>
          </w:tcPr>
          <w:p w14:paraId="6054F838"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2768" behindDoc="0" locked="0" layoutInCell="1" allowOverlap="1" wp14:anchorId="5243B8B4" wp14:editId="0B11BBCB">
                      <wp:simplePos x="0" y="0"/>
                      <wp:positionH relativeFrom="column">
                        <wp:posOffset>-20955</wp:posOffset>
                      </wp:positionH>
                      <wp:positionV relativeFrom="paragraph">
                        <wp:posOffset>39370</wp:posOffset>
                      </wp:positionV>
                      <wp:extent cx="269875" cy="271780"/>
                      <wp:effectExtent l="12700" t="13970" r="12700" b="9525"/>
                      <wp:wrapNone/>
                      <wp:docPr id="699" name="Rectangl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AED3B40">
                    <v:rect id="Rectangle 699" style="position:absolute;margin-left:-1.65pt;margin-top:3.1pt;width:21.25pt;height:21.4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7FFDCB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"/>
                  </w:pict>
                </mc:Fallback>
              </mc:AlternateContent>
            </w:r>
          </w:p>
        </w:tc>
        <w:tc>
          <w:tcPr>
            <w:tcW w:w="3521" w:type="dxa"/>
            <w:tcBorders>
              <w:top w:val="nil"/>
              <w:left w:val="nil"/>
              <w:bottom w:val="nil"/>
              <w:right w:val="nil"/>
            </w:tcBorders>
          </w:tcPr>
          <w:p w14:paraId="36C3744E" w14:textId="77777777" w:rsidR="001F7604" w:rsidRPr="00D54F44" w:rsidRDefault="001F7604" w:rsidP="003279FD">
            <w:pPr>
              <w:autoSpaceDE w:val="0"/>
              <w:autoSpaceDN w:val="0"/>
              <w:adjustRightInd w:val="0"/>
              <w:spacing w:before="120" w:after="120"/>
              <w:rPr>
                <w:bCs/>
              </w:rPr>
            </w:pPr>
            <w:r w:rsidRPr="00D54F44">
              <w:rPr>
                <w:bCs/>
              </w:rPr>
              <w:t>Lesbian</w:t>
            </w:r>
          </w:p>
        </w:tc>
        <w:tc>
          <w:tcPr>
            <w:tcW w:w="676" w:type="dxa"/>
            <w:tcBorders>
              <w:top w:val="nil"/>
              <w:left w:val="nil"/>
              <w:bottom w:val="nil"/>
              <w:right w:val="nil"/>
            </w:tcBorders>
          </w:tcPr>
          <w:p w14:paraId="0351A6C3"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3792" behindDoc="0" locked="0" layoutInCell="1" allowOverlap="1" wp14:anchorId="425E0B86" wp14:editId="2CECF709">
                      <wp:simplePos x="0" y="0"/>
                      <wp:positionH relativeFrom="column">
                        <wp:posOffset>51435</wp:posOffset>
                      </wp:positionH>
                      <wp:positionV relativeFrom="paragraph">
                        <wp:posOffset>39370</wp:posOffset>
                      </wp:positionV>
                      <wp:extent cx="269875" cy="271780"/>
                      <wp:effectExtent l="13970" t="13970" r="11430" b="9525"/>
                      <wp:wrapNone/>
                      <wp:docPr id="70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7740D10F">
                    <v:rect id="Rectangle 700" style="position:absolute;margin-left:4.05pt;margin-top:3.1pt;width:21.25pt;height:21.4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156CCB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D9xIg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"/>
                  </w:pict>
                </mc:Fallback>
              </mc:AlternateContent>
            </w:r>
          </w:p>
        </w:tc>
      </w:tr>
    </w:tbl>
    <w:p w14:paraId="6DE59408" w14:textId="77777777" w:rsidR="001F7604" w:rsidRPr="00D54F44" w:rsidRDefault="001F7604" w:rsidP="001F7604">
      <w:pPr>
        <w:autoSpaceDE w:val="0"/>
        <w:autoSpaceDN w:val="0"/>
        <w:adjustRightInd w:val="0"/>
        <w:rPr>
          <w:rFonts w:ascii="Calibri" w:hAnsi="Calibri" w:cs="Arial"/>
          <w:b/>
        </w:rPr>
      </w:pPr>
    </w:p>
    <w:p w14:paraId="1B6CDD7C" w14:textId="77777777" w:rsidR="001F7604" w:rsidRPr="00D54F44" w:rsidRDefault="001F7604" w:rsidP="001F7604">
      <w:pPr>
        <w:autoSpaceDE w:val="0"/>
        <w:autoSpaceDN w:val="0"/>
        <w:adjustRightInd w:val="0"/>
        <w:ind w:left="720" w:hanging="720"/>
        <w:rPr>
          <w:rFonts w:ascii="Calibri" w:hAnsi="Calibri" w:cs="Arial"/>
        </w:rPr>
      </w:pPr>
      <w:r w:rsidRPr="00D54F44">
        <w:rPr>
          <w:rFonts w:ascii="Calibri" w:hAnsi="Calibri" w:cs="Arial"/>
        </w:rPr>
        <w:t>7.</w:t>
      </w:r>
      <w:r w:rsidRPr="00D54F44">
        <w:rPr>
          <w:rFonts w:ascii="Calibri" w:hAnsi="Calibri" w:cs="Arial"/>
        </w:rPr>
        <w:tab/>
        <w:t>Do you live in the gender you were given at birth?</w:t>
      </w:r>
    </w:p>
    <w:tbl>
      <w:tblPr>
        <w:tblStyle w:val="TableGrid"/>
        <w:tblW w:w="0" w:type="auto"/>
        <w:tblInd w:w="7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1559"/>
        <w:gridCol w:w="2194"/>
        <w:gridCol w:w="1251"/>
      </w:tblGrid>
      <w:tr w:rsidR="001F7604" w:rsidRPr="00D54F44" w14:paraId="25C0BF4C" w14:textId="77777777" w:rsidTr="003279FD">
        <w:tc>
          <w:tcPr>
            <w:tcW w:w="2090" w:type="dxa"/>
          </w:tcPr>
          <w:p w14:paraId="3A79AB26" w14:textId="77777777" w:rsidR="001F7604" w:rsidRPr="00D54F44" w:rsidRDefault="001F7604" w:rsidP="003279FD">
            <w:pPr>
              <w:autoSpaceDE w:val="0"/>
              <w:autoSpaceDN w:val="0"/>
              <w:adjustRightInd w:val="0"/>
              <w:spacing w:before="120" w:after="120"/>
              <w:rPr>
                <w:bCs/>
              </w:rPr>
            </w:pPr>
            <w:r w:rsidRPr="00D54F44">
              <w:rPr>
                <w:bCs/>
              </w:rPr>
              <w:t>Yes</w:t>
            </w:r>
          </w:p>
        </w:tc>
        <w:tc>
          <w:tcPr>
            <w:tcW w:w="1559" w:type="dxa"/>
          </w:tcPr>
          <w:p w14:paraId="68A7A71F"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4816" behindDoc="0" locked="0" layoutInCell="1" allowOverlap="1" wp14:anchorId="19CDE891" wp14:editId="0B5FC36B">
                      <wp:simplePos x="0" y="0"/>
                      <wp:positionH relativeFrom="column">
                        <wp:posOffset>144145</wp:posOffset>
                      </wp:positionH>
                      <wp:positionV relativeFrom="paragraph">
                        <wp:posOffset>39370</wp:posOffset>
                      </wp:positionV>
                      <wp:extent cx="269875" cy="271780"/>
                      <wp:effectExtent l="8890" t="10160" r="6985" b="13335"/>
                      <wp:wrapNone/>
                      <wp:docPr id="701" name="Rectangle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46B17FC5">
                    <v:rect id="Rectangle 701" style="position:absolute;margin-left:11.35pt;margin-top:3.1pt;width:21.25pt;height:21.4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4E0F46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"/>
                  </w:pict>
                </mc:Fallback>
              </mc:AlternateContent>
            </w:r>
          </w:p>
        </w:tc>
        <w:tc>
          <w:tcPr>
            <w:tcW w:w="2194" w:type="dxa"/>
          </w:tcPr>
          <w:p w14:paraId="02C333B2" w14:textId="77777777" w:rsidR="001F7604" w:rsidRPr="00D54F44" w:rsidRDefault="001F7604" w:rsidP="003279FD">
            <w:pPr>
              <w:autoSpaceDE w:val="0"/>
              <w:autoSpaceDN w:val="0"/>
              <w:adjustRightInd w:val="0"/>
              <w:spacing w:before="120" w:after="120"/>
              <w:rPr>
                <w:bCs/>
              </w:rPr>
            </w:pPr>
            <w:r w:rsidRPr="00D54F44">
              <w:rPr>
                <w:bCs/>
              </w:rPr>
              <w:t>No</w:t>
            </w:r>
          </w:p>
        </w:tc>
        <w:tc>
          <w:tcPr>
            <w:tcW w:w="1251" w:type="dxa"/>
          </w:tcPr>
          <w:p w14:paraId="15A2E891" w14:textId="77777777" w:rsidR="001F7604" w:rsidRPr="00D54F44" w:rsidRDefault="001F7604" w:rsidP="003279FD">
            <w:pPr>
              <w:autoSpaceDE w:val="0"/>
              <w:autoSpaceDN w:val="0"/>
              <w:adjustRightInd w:val="0"/>
              <w:spacing w:before="120" w:after="120"/>
              <w:rPr>
                <w:b/>
                <w:bCs/>
              </w:rPr>
            </w:pPr>
            <w:r>
              <w:rPr>
                <w:b/>
                <w:bCs/>
                <w:noProof/>
              </w:rPr>
              <mc:AlternateContent>
                <mc:Choice Requires="wps">
                  <w:drawing>
                    <wp:anchor distT="0" distB="0" distL="114300" distR="114300" simplePos="0" relativeHeight="252195840" behindDoc="0" locked="0" layoutInCell="1" allowOverlap="1" wp14:anchorId="73D890F2" wp14:editId="563D9324">
                      <wp:simplePos x="0" y="0"/>
                      <wp:positionH relativeFrom="column">
                        <wp:posOffset>144145</wp:posOffset>
                      </wp:positionH>
                      <wp:positionV relativeFrom="paragraph">
                        <wp:posOffset>39370</wp:posOffset>
                      </wp:positionV>
                      <wp:extent cx="269875" cy="271780"/>
                      <wp:effectExtent l="10795" t="10160" r="5080" b="13335"/>
                      <wp:wrapNone/>
                      <wp:docPr id="702" name="Rectangl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875" cy="2717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w:pict w14:anchorId="3AB24809">
                    <v:rect id="Rectangle 702" style="position:absolute;margin-left:11.35pt;margin-top:3.1pt;width:21.25pt;height:21.4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w14:anchorId="6D197B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"/>
                  </w:pict>
                </mc:Fallback>
              </mc:AlternateContent>
            </w:r>
          </w:p>
        </w:tc>
      </w:tr>
    </w:tbl>
    <w:p w14:paraId="198346A0" w14:textId="4301EB0B" w:rsidR="00126022" w:rsidRPr="00FF254C" w:rsidRDefault="00126022" w:rsidP="00FF254C">
      <w:pPr>
        <w:spacing w:after="200" w:line="276" w:lineRule="auto"/>
        <w:rPr>
          <w:rStyle w:val="Heading1Char"/>
        </w:rPr>
      </w:pPr>
      <w:bookmarkStart w:id="262" w:name="_Toc496888188"/>
      <w:bookmarkStart w:id="263" w:name="_Toc498511961"/>
      <w:r w:rsidRPr="00FF254C">
        <w:rPr>
          <w:rStyle w:val="Heading1Char"/>
        </w:rPr>
        <w:t xml:space="preserve">Appendix </w:t>
      </w:r>
      <w:r w:rsidR="00B94946">
        <w:rPr>
          <w:rStyle w:val="Heading1Char"/>
        </w:rPr>
        <w:t>8</w:t>
      </w:r>
      <w:r w:rsidRPr="00FF254C">
        <w:rPr>
          <w:rStyle w:val="Heading1Char"/>
        </w:rPr>
        <w:t>: Formal Consultation Response</w:t>
      </w:r>
      <w:bookmarkEnd w:id="262"/>
      <w:bookmarkEnd w:id="263"/>
    </w:p>
    <w:p w14:paraId="5C3917A1" w14:textId="77777777" w:rsidR="001243C3" w:rsidRPr="003279FD" w:rsidRDefault="001243C3" w:rsidP="001243C3">
      <w:pPr>
        <w:rPr>
          <w:lang w:val="en-US"/>
        </w:rPr>
      </w:pPr>
    </w:p>
    <w:p w14:paraId="154C5B79" w14:textId="1B5EC341" w:rsidR="003279FD" w:rsidRDefault="003279FD" w:rsidP="00717574">
      <w:pPr>
        <w:spacing w:after="200" w:line="276" w:lineRule="auto"/>
        <w:jc w:val="both"/>
        <w:rPr>
          <w:lang w:val="en-US" w:eastAsia="en-US"/>
        </w:rPr>
      </w:pPr>
      <w:r>
        <w:rPr>
          <w:lang w:val="en-US" w:eastAsia="en-US"/>
        </w:rPr>
        <w:t xml:space="preserve">There was </w:t>
      </w:r>
      <w:r w:rsidR="004A4882">
        <w:rPr>
          <w:lang w:val="en-US" w:eastAsia="en-US"/>
        </w:rPr>
        <w:t>x</w:t>
      </w:r>
      <w:r>
        <w:rPr>
          <w:lang w:val="en-US" w:eastAsia="en-US"/>
        </w:rPr>
        <w:t xml:space="preserve"> response</w:t>
      </w:r>
      <w:r w:rsidR="004A4882">
        <w:rPr>
          <w:lang w:val="en-US" w:eastAsia="en-US"/>
        </w:rPr>
        <w:t>s</w:t>
      </w:r>
      <w:r>
        <w:rPr>
          <w:lang w:val="en-US" w:eastAsia="en-US"/>
        </w:rPr>
        <w:t xml:space="preserve"> to the draft Pharmaceutical Needs Assessment during the consultation period.  The table below presents the responses to the specific feedback received.</w:t>
      </w:r>
    </w:p>
    <w:tbl>
      <w:tblPr>
        <w:tblStyle w:val="TableGrid"/>
        <w:tblW w:w="0" w:type="auto"/>
        <w:tblLook w:val="04A0" w:firstRow="1" w:lastRow="0" w:firstColumn="1" w:lastColumn="0" w:noHBand="0" w:noVBand="1"/>
      </w:tblPr>
      <w:tblGrid>
        <w:gridCol w:w="1221"/>
        <w:gridCol w:w="4041"/>
        <w:gridCol w:w="3754"/>
      </w:tblGrid>
      <w:tr w:rsidR="003279FD" w14:paraId="0DFFC089" w14:textId="77777777" w:rsidTr="004A4882">
        <w:tc>
          <w:tcPr>
            <w:tcW w:w="1221" w:type="dxa"/>
          </w:tcPr>
          <w:p w14:paraId="2D5DFE96" w14:textId="77777777" w:rsidR="003279FD" w:rsidRDefault="003279FD" w:rsidP="00717574">
            <w:pPr>
              <w:spacing w:after="200" w:line="276" w:lineRule="auto"/>
              <w:jc w:val="both"/>
              <w:rPr>
                <w:lang w:val="en-US" w:eastAsia="en-US"/>
              </w:rPr>
            </w:pPr>
            <w:r>
              <w:rPr>
                <w:lang w:val="en-US" w:eastAsia="en-US"/>
              </w:rPr>
              <w:t>Question</w:t>
            </w:r>
          </w:p>
        </w:tc>
        <w:tc>
          <w:tcPr>
            <w:tcW w:w="4041" w:type="dxa"/>
          </w:tcPr>
          <w:p w14:paraId="09FC7ADD" w14:textId="77777777" w:rsidR="003279FD" w:rsidRDefault="003279FD" w:rsidP="00717574">
            <w:pPr>
              <w:spacing w:after="200" w:line="276" w:lineRule="auto"/>
              <w:jc w:val="both"/>
              <w:rPr>
                <w:lang w:val="en-US" w:eastAsia="en-US"/>
              </w:rPr>
            </w:pPr>
            <w:r>
              <w:rPr>
                <w:lang w:val="en-US" w:eastAsia="en-US"/>
              </w:rPr>
              <w:t>Feedback</w:t>
            </w:r>
          </w:p>
        </w:tc>
        <w:tc>
          <w:tcPr>
            <w:tcW w:w="3754" w:type="dxa"/>
          </w:tcPr>
          <w:p w14:paraId="360236DE" w14:textId="77777777" w:rsidR="003279FD" w:rsidRDefault="003279FD" w:rsidP="00717574">
            <w:pPr>
              <w:spacing w:after="200" w:line="276" w:lineRule="auto"/>
              <w:jc w:val="both"/>
              <w:rPr>
                <w:lang w:val="en-US" w:eastAsia="en-US"/>
              </w:rPr>
            </w:pPr>
            <w:r>
              <w:rPr>
                <w:lang w:val="en-US" w:eastAsia="en-US"/>
              </w:rPr>
              <w:t>Response</w:t>
            </w:r>
          </w:p>
        </w:tc>
      </w:tr>
      <w:tr w:rsidR="003279FD" w14:paraId="2ED05C93" w14:textId="77777777" w:rsidTr="004A4882">
        <w:tc>
          <w:tcPr>
            <w:tcW w:w="1221" w:type="dxa"/>
          </w:tcPr>
          <w:p w14:paraId="278A121A" w14:textId="1D755727" w:rsidR="003279FD" w:rsidRDefault="003279FD" w:rsidP="00717574">
            <w:pPr>
              <w:spacing w:after="200" w:line="276" w:lineRule="auto"/>
              <w:jc w:val="both"/>
              <w:rPr>
                <w:lang w:val="en-US" w:eastAsia="en-US"/>
              </w:rPr>
            </w:pPr>
          </w:p>
        </w:tc>
        <w:tc>
          <w:tcPr>
            <w:tcW w:w="4041" w:type="dxa"/>
          </w:tcPr>
          <w:p w14:paraId="508D7CFE" w14:textId="77777777" w:rsidR="003279FD" w:rsidRPr="00A20C8C" w:rsidRDefault="003279FD" w:rsidP="004A4882">
            <w:pPr>
              <w:jc w:val="both"/>
              <w:rPr>
                <w:i/>
                <w:lang w:val="en-US" w:eastAsia="en-US"/>
              </w:rPr>
            </w:pPr>
          </w:p>
        </w:tc>
        <w:tc>
          <w:tcPr>
            <w:tcW w:w="3754" w:type="dxa"/>
          </w:tcPr>
          <w:p w14:paraId="5F00E9D3" w14:textId="5DA79F4B" w:rsidR="004A4882" w:rsidRDefault="004A4882" w:rsidP="004A4882">
            <w:pPr>
              <w:spacing w:after="200" w:line="276" w:lineRule="auto"/>
              <w:rPr>
                <w:lang w:val="en-US" w:eastAsia="en-US"/>
              </w:rPr>
            </w:pPr>
          </w:p>
          <w:p w14:paraId="41171D6B" w14:textId="008D8F40" w:rsidR="003279FD" w:rsidRDefault="003279FD" w:rsidP="00A20C8C">
            <w:pPr>
              <w:spacing w:after="200" w:line="276" w:lineRule="auto"/>
              <w:rPr>
                <w:lang w:val="en-US" w:eastAsia="en-US"/>
              </w:rPr>
            </w:pPr>
          </w:p>
        </w:tc>
      </w:tr>
    </w:tbl>
    <w:p w14:paraId="0E6C8966" w14:textId="77777777" w:rsidR="00A20C8C" w:rsidRDefault="00A20C8C" w:rsidP="00717574">
      <w:pPr>
        <w:spacing w:after="200" w:line="276" w:lineRule="auto"/>
        <w:jc w:val="both"/>
        <w:rPr>
          <w:lang w:val="en-US" w:eastAsia="en-US"/>
        </w:rPr>
      </w:pPr>
    </w:p>
    <w:p w14:paraId="74DFCDD1" w14:textId="77777777" w:rsidR="00E8142A" w:rsidRDefault="00E8142A" w:rsidP="00E8142A">
      <w:pPr>
        <w:spacing w:line="276" w:lineRule="auto"/>
        <w:jc w:val="both"/>
        <w:rPr>
          <w:lang w:eastAsia="en-US"/>
        </w:rPr>
      </w:pPr>
      <w:r>
        <w:rPr>
          <w:lang w:eastAsia="en-US"/>
        </w:rPr>
        <w:t>All methods for consultation were presented to and approved by the Sefton Consultation and Engagement Panel.</w:t>
      </w:r>
    </w:p>
    <w:p w14:paraId="48E7BADE" w14:textId="77777777" w:rsidR="00126022" w:rsidRPr="00C5596D" w:rsidRDefault="00126022" w:rsidP="00717574">
      <w:pPr>
        <w:spacing w:after="200" w:line="276" w:lineRule="auto"/>
        <w:jc w:val="both"/>
        <w:rPr>
          <w:lang w:val="en-US" w:eastAsia="en-US"/>
        </w:rPr>
      </w:pPr>
      <w:r w:rsidRPr="00C5596D">
        <w:rPr>
          <w:lang w:val="en-US" w:eastAsia="en-US"/>
        </w:rPr>
        <w:br w:type="page"/>
      </w:r>
    </w:p>
    <w:p w14:paraId="7CF8BEDF" w14:textId="74201455" w:rsidR="00442D0C" w:rsidRDefault="006245CF" w:rsidP="009C0A7E">
      <w:pPr>
        <w:pStyle w:val="Heading1"/>
        <w:ind w:firstLine="0"/>
      </w:pPr>
      <w:r>
        <w:t xml:space="preserve">Appendix </w:t>
      </w:r>
      <w:r w:rsidR="00B94946">
        <w:t>9</w:t>
      </w:r>
      <w:r>
        <w:t>: References</w:t>
      </w:r>
    </w:p>
    <w:p w14:paraId="1AB8DF7F" w14:textId="3E7835A8" w:rsidR="006245CF" w:rsidRPr="000C18E5" w:rsidRDefault="006245CF" w:rsidP="006245CF">
      <w:pPr>
        <w:rPr>
          <w:rFonts w:cstheme="minorHAnsi"/>
          <w:sz w:val="22"/>
          <w:szCs w:val="22"/>
          <w:u w:val="single"/>
        </w:rPr>
      </w:pPr>
    </w:p>
    <w:p w14:paraId="4162B971" w14:textId="77777777" w:rsidR="006245CF" w:rsidRPr="000C18E5" w:rsidRDefault="006245CF" w:rsidP="006245CF">
      <w:pPr>
        <w:pStyle w:val="EndnoteText"/>
        <w:jc w:val="both"/>
        <w:rPr>
          <w:rFonts w:asciiTheme="minorHAnsi" w:hAnsiTheme="minorHAnsi" w:cstheme="minorHAnsi"/>
          <w:sz w:val="22"/>
          <w:szCs w:val="22"/>
        </w:rPr>
      </w:pPr>
      <w:bookmarkStart w:id="264" w:name="_Hlk108520008"/>
      <w:r w:rsidRPr="000C18E5">
        <w:rPr>
          <w:rFonts w:asciiTheme="minorHAnsi" w:hAnsiTheme="minorHAnsi" w:cstheme="minorHAnsi"/>
          <w:sz w:val="22"/>
          <w:szCs w:val="22"/>
        </w:rPr>
        <w:t xml:space="preserve">i Weitzel KW, Goode JVR (2000). Implementation of a pharmacy based immunisation programme in a </w:t>
      </w:r>
      <w:bookmarkEnd w:id="264"/>
      <w:r w:rsidRPr="000C18E5">
        <w:rPr>
          <w:rFonts w:asciiTheme="minorHAnsi" w:hAnsiTheme="minorHAnsi" w:cstheme="minorHAnsi"/>
          <w:sz w:val="22"/>
          <w:szCs w:val="22"/>
        </w:rPr>
        <w:t xml:space="preserve">supermarket chain. </w:t>
      </w:r>
      <w:r w:rsidRPr="000C18E5">
        <w:rPr>
          <w:rFonts w:asciiTheme="minorHAnsi" w:hAnsiTheme="minorHAnsi" w:cstheme="minorHAnsi"/>
          <w:i/>
          <w:sz w:val="22"/>
          <w:szCs w:val="22"/>
        </w:rPr>
        <w:t xml:space="preserve">Journal of the American Pharmaceutical Association </w:t>
      </w:r>
      <w:r w:rsidRPr="000C18E5">
        <w:rPr>
          <w:rFonts w:asciiTheme="minorHAnsi" w:hAnsiTheme="minorHAnsi" w:cstheme="minorHAnsi"/>
          <w:sz w:val="22"/>
          <w:szCs w:val="22"/>
        </w:rPr>
        <w:t>40: 252–26</w:t>
      </w:r>
    </w:p>
    <w:p w14:paraId="037107A2" w14:textId="77777777" w:rsidR="006245CF" w:rsidRPr="000C18E5" w:rsidRDefault="006245CF" w:rsidP="006245CF">
      <w:pPr>
        <w:pStyle w:val="EndnoteText"/>
        <w:jc w:val="both"/>
        <w:rPr>
          <w:rFonts w:asciiTheme="minorHAnsi" w:hAnsiTheme="minorHAnsi" w:cstheme="minorHAnsi"/>
          <w:sz w:val="22"/>
          <w:szCs w:val="22"/>
        </w:rPr>
      </w:pPr>
    </w:p>
    <w:p w14:paraId="223E94B1" w14:textId="77777777" w:rsidR="006245CF" w:rsidRPr="000C18E5" w:rsidRDefault="006245CF" w:rsidP="006245CF">
      <w:pPr>
        <w:pStyle w:val="EndnoteText"/>
        <w:jc w:val="both"/>
        <w:rPr>
          <w:rFonts w:asciiTheme="minorHAnsi" w:hAnsiTheme="minorHAnsi" w:cstheme="minorHAnsi"/>
          <w:sz w:val="22"/>
          <w:szCs w:val="22"/>
        </w:rPr>
      </w:pPr>
      <w:r w:rsidRPr="000C18E5">
        <w:rPr>
          <w:rFonts w:asciiTheme="minorHAnsi" w:hAnsiTheme="minorHAnsi" w:cstheme="minorHAnsi"/>
          <w:sz w:val="22"/>
          <w:szCs w:val="22"/>
        </w:rPr>
        <w:t xml:space="preserve">ii Davidse W, Perenboom RJ (1995). Increase of degree of vaccination against influenza in at-risk patients by directed primary care invitation. </w:t>
      </w:r>
      <w:r w:rsidRPr="000C18E5">
        <w:rPr>
          <w:rFonts w:asciiTheme="minorHAnsi" w:hAnsiTheme="minorHAnsi" w:cstheme="minorHAnsi"/>
          <w:i/>
          <w:sz w:val="22"/>
          <w:szCs w:val="22"/>
        </w:rPr>
        <w:t>Ned. TijdschrGeneeskd</w:t>
      </w:r>
      <w:r w:rsidRPr="000C18E5">
        <w:rPr>
          <w:rFonts w:asciiTheme="minorHAnsi" w:hAnsiTheme="minorHAnsi" w:cstheme="minorHAnsi"/>
          <w:sz w:val="22"/>
          <w:szCs w:val="22"/>
        </w:rPr>
        <w:t xml:space="preserve">139: 2149–52. </w:t>
      </w:r>
    </w:p>
    <w:p w14:paraId="55DAFEAD" w14:textId="77777777" w:rsidR="006245CF" w:rsidRPr="000C18E5" w:rsidRDefault="006245CF" w:rsidP="006245CF">
      <w:pPr>
        <w:pStyle w:val="EndnoteText"/>
        <w:jc w:val="both"/>
        <w:rPr>
          <w:rFonts w:asciiTheme="minorHAnsi" w:hAnsiTheme="minorHAnsi" w:cstheme="minorHAnsi"/>
          <w:sz w:val="22"/>
          <w:szCs w:val="22"/>
        </w:rPr>
      </w:pPr>
    </w:p>
    <w:p w14:paraId="4D690B6A" w14:textId="77777777" w:rsidR="006245CF" w:rsidRPr="000C18E5" w:rsidRDefault="006245CF" w:rsidP="006245CF">
      <w:pPr>
        <w:pStyle w:val="EndnoteText"/>
        <w:jc w:val="both"/>
        <w:rPr>
          <w:rFonts w:asciiTheme="minorHAnsi" w:hAnsiTheme="minorHAnsi" w:cstheme="minorHAnsi"/>
          <w:sz w:val="22"/>
          <w:szCs w:val="22"/>
        </w:rPr>
      </w:pPr>
      <w:r w:rsidRPr="000C18E5">
        <w:rPr>
          <w:rFonts w:asciiTheme="minorHAnsi" w:hAnsiTheme="minorHAnsi" w:cstheme="minorHAnsi"/>
          <w:sz w:val="22"/>
          <w:szCs w:val="22"/>
        </w:rPr>
        <w:t xml:space="preserve">iii Hind C, Peterkin G, Downie G, Michie C, Chisholm E. (2004) Successful provision of influenza vaccine from a community pharmacy in Aberdeen. </w:t>
      </w:r>
      <w:r w:rsidRPr="000C18E5">
        <w:rPr>
          <w:rFonts w:asciiTheme="minorHAnsi" w:hAnsiTheme="minorHAnsi" w:cstheme="minorHAnsi"/>
          <w:i/>
          <w:sz w:val="22"/>
          <w:szCs w:val="22"/>
        </w:rPr>
        <w:t>Pharm J</w:t>
      </w:r>
      <w:r w:rsidRPr="000C18E5">
        <w:rPr>
          <w:rFonts w:asciiTheme="minorHAnsi" w:hAnsiTheme="minorHAnsi" w:cstheme="minorHAnsi"/>
          <w:sz w:val="22"/>
          <w:szCs w:val="22"/>
        </w:rPr>
        <w:t>. 273; 194-6.</w:t>
      </w:r>
    </w:p>
    <w:p w14:paraId="51E7AFCF" w14:textId="77777777" w:rsidR="006245CF" w:rsidRPr="000C18E5" w:rsidRDefault="006245CF" w:rsidP="006245CF">
      <w:pPr>
        <w:pStyle w:val="EndnoteText"/>
        <w:jc w:val="both"/>
        <w:rPr>
          <w:rFonts w:asciiTheme="minorHAnsi" w:hAnsiTheme="minorHAnsi" w:cstheme="minorHAnsi"/>
          <w:sz w:val="22"/>
          <w:szCs w:val="22"/>
        </w:rPr>
      </w:pPr>
    </w:p>
    <w:p w14:paraId="40506AEC" w14:textId="77777777" w:rsidR="006245CF" w:rsidRPr="000C18E5" w:rsidRDefault="006245CF" w:rsidP="006245CF">
      <w:pPr>
        <w:pStyle w:val="EndnoteText"/>
        <w:jc w:val="both"/>
        <w:rPr>
          <w:rFonts w:asciiTheme="minorHAnsi" w:hAnsiTheme="minorHAnsi" w:cstheme="minorHAnsi"/>
          <w:i/>
          <w:sz w:val="22"/>
          <w:szCs w:val="22"/>
        </w:rPr>
      </w:pPr>
      <w:r w:rsidRPr="000C18E5">
        <w:rPr>
          <w:rFonts w:asciiTheme="minorHAnsi" w:hAnsiTheme="minorHAnsi" w:cstheme="minorHAnsi"/>
          <w:sz w:val="22"/>
          <w:szCs w:val="22"/>
        </w:rPr>
        <w:t xml:space="preserve">iv Department of Health 2008 </w:t>
      </w:r>
      <w:r w:rsidRPr="000C18E5">
        <w:rPr>
          <w:rFonts w:asciiTheme="minorHAnsi" w:hAnsiTheme="minorHAnsi" w:cstheme="minorHAnsi"/>
          <w:i/>
          <w:sz w:val="22"/>
          <w:szCs w:val="22"/>
        </w:rPr>
        <w:t>High Quality Care for All – NHS Next Stage Review Final Report</w:t>
      </w:r>
    </w:p>
    <w:p w14:paraId="6822A797" w14:textId="77777777" w:rsidR="006245CF" w:rsidRPr="000C18E5" w:rsidRDefault="006245CF" w:rsidP="006245CF">
      <w:pPr>
        <w:pStyle w:val="EndnoteText"/>
        <w:jc w:val="both"/>
        <w:rPr>
          <w:rFonts w:asciiTheme="minorHAnsi" w:hAnsiTheme="minorHAnsi" w:cstheme="minorHAnsi"/>
          <w:i/>
          <w:sz w:val="22"/>
          <w:szCs w:val="22"/>
        </w:rPr>
      </w:pPr>
    </w:p>
    <w:p w14:paraId="14842D1E" w14:textId="77777777" w:rsidR="006245CF" w:rsidRDefault="006245CF" w:rsidP="006245CF">
      <w:pPr>
        <w:pStyle w:val="Default"/>
        <w:rPr>
          <w:rFonts w:asciiTheme="minorHAnsi" w:hAnsiTheme="minorHAnsi" w:cstheme="minorHAnsi"/>
          <w:sz w:val="22"/>
          <w:szCs w:val="22"/>
        </w:rPr>
      </w:pPr>
      <w:r w:rsidRPr="000C18E5">
        <w:rPr>
          <w:rFonts w:asciiTheme="minorHAnsi" w:hAnsiTheme="minorHAnsi" w:cstheme="minorHAnsi"/>
          <w:iCs/>
          <w:sz w:val="22"/>
          <w:szCs w:val="22"/>
        </w:rPr>
        <w:t xml:space="preserve">v </w:t>
      </w:r>
      <w:hyperlink r:id="rId92" w:history="1">
        <w:r w:rsidRPr="006E3A8A">
          <w:rPr>
            <w:rStyle w:val="Hyperlink"/>
            <w:rFonts w:asciiTheme="minorHAnsi" w:eastAsia="Calibri" w:hAnsiTheme="minorHAnsi" w:cstheme="minorHAnsi"/>
            <w:sz w:val="22"/>
            <w:szCs w:val="22"/>
          </w:rPr>
          <w:t>https://digital.nhs.uk/data-and-information/publications/statistical/quality-and-outcomes-framework-achievement-prevalence-and-exceptions-data/2020-21</w:t>
        </w:r>
      </w:hyperlink>
    </w:p>
    <w:p w14:paraId="2DC38289" w14:textId="77777777" w:rsidR="006245CF" w:rsidRPr="000C18E5" w:rsidRDefault="006245CF" w:rsidP="006245CF">
      <w:pPr>
        <w:pStyle w:val="Default"/>
        <w:rPr>
          <w:rFonts w:asciiTheme="minorHAnsi" w:hAnsiTheme="minorHAnsi" w:cstheme="minorHAnsi"/>
          <w:sz w:val="22"/>
          <w:szCs w:val="22"/>
        </w:rPr>
      </w:pPr>
      <w:r w:rsidRPr="000C18E5">
        <w:rPr>
          <w:rFonts w:asciiTheme="minorHAnsi" w:hAnsiTheme="minorHAnsi" w:cstheme="minorHAnsi"/>
          <w:sz w:val="22"/>
          <w:szCs w:val="22"/>
        </w:rPr>
        <w:t xml:space="preserve"> </w:t>
      </w:r>
    </w:p>
    <w:p w14:paraId="407382CF" w14:textId="77777777" w:rsidR="006245CF" w:rsidRDefault="006245CF" w:rsidP="006245CF">
      <w:pPr>
        <w:pStyle w:val="Default"/>
        <w:rPr>
          <w:rFonts w:asciiTheme="minorHAnsi" w:hAnsiTheme="minorHAnsi" w:cstheme="minorHAnsi"/>
          <w:sz w:val="22"/>
          <w:szCs w:val="22"/>
        </w:rPr>
      </w:pPr>
      <w:r w:rsidRPr="000C18E5">
        <w:rPr>
          <w:rFonts w:asciiTheme="minorHAnsi" w:hAnsiTheme="minorHAnsi" w:cstheme="minorHAnsi"/>
          <w:sz w:val="22"/>
          <w:szCs w:val="22"/>
        </w:rPr>
        <w:t xml:space="preserve">vi </w:t>
      </w:r>
      <w:hyperlink r:id="rId93" w:history="1">
        <w:r w:rsidRPr="006E3A8A">
          <w:rPr>
            <w:rStyle w:val="Hyperlink"/>
            <w:rFonts w:asciiTheme="minorHAnsi" w:eastAsia="Calibri" w:hAnsiTheme="minorHAnsi" w:cstheme="minorHAnsi"/>
            <w:sz w:val="22"/>
            <w:szCs w:val="22"/>
          </w:rPr>
          <w:t>https://gp-patient.co.uk/analysistool</w:t>
        </w:r>
      </w:hyperlink>
    </w:p>
    <w:p w14:paraId="2A6E0C27" w14:textId="77777777" w:rsidR="006245CF" w:rsidRPr="000C18E5" w:rsidRDefault="006245CF" w:rsidP="006245CF">
      <w:pPr>
        <w:pStyle w:val="Default"/>
        <w:rPr>
          <w:rFonts w:asciiTheme="minorHAnsi" w:hAnsiTheme="minorHAnsi" w:cstheme="minorHAnsi"/>
          <w:sz w:val="22"/>
          <w:szCs w:val="22"/>
        </w:rPr>
      </w:pPr>
      <w:r w:rsidRPr="000C18E5">
        <w:rPr>
          <w:rFonts w:asciiTheme="minorHAnsi" w:hAnsiTheme="minorHAnsi" w:cstheme="minorHAnsi"/>
          <w:sz w:val="22"/>
          <w:szCs w:val="22"/>
        </w:rPr>
        <w:t xml:space="preserve"> </w:t>
      </w:r>
    </w:p>
    <w:p w14:paraId="5AD4FC8C" w14:textId="77777777" w:rsidR="006245CF" w:rsidRPr="000C18E5" w:rsidRDefault="006245CF" w:rsidP="006245CF">
      <w:pPr>
        <w:pStyle w:val="Default"/>
        <w:rPr>
          <w:rFonts w:asciiTheme="minorHAnsi" w:hAnsiTheme="minorHAnsi" w:cstheme="minorHAnsi"/>
          <w:sz w:val="22"/>
          <w:szCs w:val="22"/>
        </w:rPr>
      </w:pPr>
      <w:r w:rsidRPr="000C18E5">
        <w:rPr>
          <w:rFonts w:asciiTheme="minorHAnsi" w:hAnsiTheme="minorHAnsi" w:cstheme="minorHAnsi"/>
          <w:sz w:val="22"/>
          <w:szCs w:val="22"/>
        </w:rPr>
        <w:t xml:space="preserve">vii Robards J., Evandrou M., Falkingham J., Vlachantoni A. (2012 Marital status, health and mortality </w:t>
      </w:r>
      <w:r w:rsidRPr="000C18E5">
        <w:rPr>
          <w:rFonts w:asciiTheme="minorHAnsi" w:hAnsiTheme="minorHAnsi" w:cstheme="minorHAnsi"/>
          <w:i/>
          <w:iCs/>
          <w:sz w:val="22"/>
          <w:szCs w:val="22"/>
        </w:rPr>
        <w:t>Maturitas</w:t>
      </w:r>
      <w:r w:rsidRPr="000C18E5">
        <w:rPr>
          <w:rFonts w:asciiTheme="minorHAnsi" w:hAnsiTheme="minorHAnsi" w:cstheme="minorHAnsi"/>
          <w:sz w:val="22"/>
          <w:szCs w:val="22"/>
        </w:rPr>
        <w:t>. 2012 Dec; 73(4): 295–299. doi: 10.1016/j.maturitas.2012.08.007 PMCID: PMC3635122</w:t>
      </w:r>
    </w:p>
    <w:p w14:paraId="37E97288" w14:textId="77777777" w:rsidR="006245CF" w:rsidRPr="000C18E5" w:rsidRDefault="006245CF" w:rsidP="006245CF">
      <w:pPr>
        <w:pStyle w:val="Default"/>
        <w:rPr>
          <w:rFonts w:asciiTheme="minorHAnsi" w:hAnsiTheme="minorHAnsi" w:cstheme="minorHAnsi"/>
          <w:sz w:val="22"/>
          <w:szCs w:val="22"/>
        </w:rPr>
      </w:pPr>
    </w:p>
    <w:p w14:paraId="11DBA5EC" w14:textId="77777777" w:rsidR="006245CF" w:rsidRPr="000C18E5" w:rsidRDefault="006245CF" w:rsidP="006245CF">
      <w:pPr>
        <w:pStyle w:val="Default"/>
        <w:rPr>
          <w:rFonts w:asciiTheme="minorHAnsi" w:hAnsiTheme="minorHAnsi" w:cstheme="minorHAnsi"/>
          <w:sz w:val="22"/>
          <w:szCs w:val="22"/>
        </w:rPr>
      </w:pPr>
      <w:r w:rsidRPr="000C18E5">
        <w:rPr>
          <w:rFonts w:asciiTheme="minorHAnsi" w:hAnsiTheme="minorHAnsi" w:cstheme="minorHAnsi"/>
          <w:sz w:val="22"/>
          <w:szCs w:val="22"/>
        </w:rPr>
        <w:t xml:space="preserve">viii Hagen D., Goldmann E. (2020) Association between marital status and mental health among cohabitating same-sex couples in the UK </w:t>
      </w:r>
      <w:r w:rsidRPr="000C18E5">
        <w:rPr>
          <w:rFonts w:asciiTheme="minorHAnsi" w:hAnsiTheme="minorHAnsi" w:cstheme="minorHAnsi"/>
          <w:i/>
          <w:iCs/>
          <w:sz w:val="22"/>
          <w:szCs w:val="22"/>
        </w:rPr>
        <w:t>European Journal of Public Health</w:t>
      </w:r>
      <w:r w:rsidRPr="000C18E5">
        <w:rPr>
          <w:rFonts w:asciiTheme="minorHAnsi" w:hAnsiTheme="minorHAnsi" w:cstheme="minorHAnsi"/>
          <w:sz w:val="22"/>
          <w:szCs w:val="22"/>
        </w:rPr>
        <w:t xml:space="preserve">, Volume 30, Issue Supplement_5, September 2020, ckaa165.961, </w:t>
      </w:r>
      <w:hyperlink r:id="rId94" w:history="1">
        <w:r w:rsidRPr="000C18E5">
          <w:rPr>
            <w:rStyle w:val="Hyperlink"/>
            <w:rFonts w:asciiTheme="minorHAnsi" w:eastAsia="Calibri" w:hAnsiTheme="minorHAnsi" w:cstheme="minorHAnsi"/>
            <w:sz w:val="22"/>
            <w:szCs w:val="22"/>
          </w:rPr>
          <w:t>https://doi.org/10.1093/eurpub/ckaa165.961</w:t>
        </w:r>
      </w:hyperlink>
    </w:p>
    <w:p w14:paraId="32791265" w14:textId="77777777" w:rsidR="006245CF" w:rsidRPr="000C18E5" w:rsidRDefault="006245CF" w:rsidP="006245CF">
      <w:pPr>
        <w:pStyle w:val="Default"/>
        <w:rPr>
          <w:rFonts w:asciiTheme="minorHAnsi" w:hAnsiTheme="minorHAnsi" w:cstheme="minorHAnsi"/>
          <w:sz w:val="22"/>
          <w:szCs w:val="22"/>
        </w:rPr>
      </w:pPr>
    </w:p>
    <w:p w14:paraId="69C3875A" w14:textId="77777777" w:rsidR="006245CF" w:rsidRDefault="006245CF" w:rsidP="006245CF">
      <w:pPr>
        <w:pStyle w:val="EndnoteText"/>
        <w:rPr>
          <w:rFonts w:asciiTheme="minorHAnsi" w:hAnsiTheme="minorHAnsi" w:cstheme="minorHAnsi"/>
          <w:sz w:val="22"/>
          <w:szCs w:val="22"/>
        </w:rPr>
      </w:pPr>
      <w:r w:rsidRPr="000C18E5">
        <w:rPr>
          <w:rFonts w:asciiTheme="minorHAnsi" w:hAnsiTheme="minorHAnsi" w:cstheme="minorHAnsi"/>
          <w:sz w:val="22"/>
          <w:szCs w:val="22"/>
        </w:rPr>
        <w:t xml:space="preserve">ix </w:t>
      </w:r>
      <w:hyperlink r:id="rId95" w:history="1">
        <w:r w:rsidRPr="006E3A8A">
          <w:rPr>
            <w:rStyle w:val="Hyperlink"/>
            <w:rFonts w:asciiTheme="minorHAnsi" w:eastAsia="Calibri" w:hAnsiTheme="minorHAnsi" w:cstheme="minorHAnsi"/>
            <w:sz w:val="22"/>
            <w:szCs w:val="22"/>
          </w:rPr>
          <w:t>https://www.stonewall.org.uk/system/files/lgbt_in_britain_health.pdf</w:t>
        </w:r>
      </w:hyperlink>
    </w:p>
    <w:p w14:paraId="0D2C7FA9" w14:textId="77777777" w:rsidR="006245CF" w:rsidRPr="000C18E5" w:rsidRDefault="006245CF" w:rsidP="006245CF">
      <w:pPr>
        <w:pStyle w:val="EndnoteText"/>
        <w:rPr>
          <w:rFonts w:asciiTheme="minorHAnsi" w:hAnsiTheme="minorHAnsi" w:cstheme="minorHAnsi"/>
          <w:iCs/>
          <w:sz w:val="22"/>
          <w:szCs w:val="22"/>
        </w:rPr>
      </w:pPr>
    </w:p>
    <w:p w14:paraId="7F2A2273" w14:textId="5053EEC2" w:rsidR="006245CF" w:rsidRDefault="006245CF" w:rsidP="006245CF">
      <w:pPr>
        <w:pStyle w:val="EndnoteText"/>
        <w:rPr>
          <w:rFonts w:asciiTheme="minorHAnsi" w:hAnsiTheme="minorHAnsi" w:cstheme="minorHAnsi"/>
          <w:sz w:val="22"/>
          <w:szCs w:val="22"/>
        </w:rPr>
      </w:pPr>
      <w:r w:rsidRPr="000C18E5">
        <w:rPr>
          <w:rFonts w:asciiTheme="minorHAnsi" w:hAnsiTheme="minorHAnsi" w:cstheme="minorHAnsi"/>
          <w:sz w:val="22"/>
          <w:szCs w:val="22"/>
        </w:rPr>
        <w:t>x</w:t>
      </w:r>
      <w:r w:rsidR="00431B49">
        <w:rPr>
          <w:rFonts w:asciiTheme="minorHAnsi" w:hAnsiTheme="minorHAnsi" w:cstheme="minorHAnsi"/>
          <w:sz w:val="22"/>
          <w:szCs w:val="22"/>
        </w:rPr>
        <w:t xml:space="preserve"> </w:t>
      </w:r>
      <w:hyperlink r:id="rId96" w:history="1">
        <w:r w:rsidR="00431B49" w:rsidRPr="006E3A8A">
          <w:rPr>
            <w:rStyle w:val="Hyperlink"/>
            <w:rFonts w:asciiTheme="minorHAnsi" w:eastAsia="Calibri" w:hAnsiTheme="minorHAnsi" w:cstheme="minorHAnsi"/>
            <w:sz w:val="22"/>
            <w:szCs w:val="22"/>
          </w:rPr>
          <w:t>https://www.nhsbsa.nhs.uk/prescription-data/dispensing-data/dispensing-contractors-data</w:t>
        </w:r>
      </w:hyperlink>
    </w:p>
    <w:bookmarkEnd w:id="0"/>
    <w:p w14:paraId="1133E33E" w14:textId="0672F50B" w:rsidR="006245CF" w:rsidRPr="006245CF" w:rsidRDefault="006245CF" w:rsidP="006245CF">
      <w:pPr>
        <w:rPr>
          <w:lang w:eastAsia="en-US"/>
        </w:rPr>
      </w:pPr>
    </w:p>
    <w:sectPr w:rsidR="006245CF" w:rsidRPr="006245CF" w:rsidSect="00A36B2A">
      <w:headerReference w:type="even" r:id="rId97"/>
      <w:headerReference w:type="default" r:id="rId98"/>
      <w:footerReference w:type="even" r:id="rId99"/>
      <w:footerReference w:type="default" r:id="rId100"/>
      <w:headerReference w:type="first" r:id="rId101"/>
      <w:footerReference w:type="first" r:id="rId10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2BF153" w14:textId="77777777" w:rsidR="002E32C2" w:rsidRDefault="002E32C2" w:rsidP="00126022">
      <w:r>
        <w:separator/>
      </w:r>
    </w:p>
  </w:endnote>
  <w:endnote w:type="continuationSeparator" w:id="0">
    <w:p w14:paraId="2E62A972" w14:textId="77777777" w:rsidR="002E32C2" w:rsidRDefault="002E32C2" w:rsidP="001260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Frutiger-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Roman">
    <w:panose1 w:val="00000000000000000000"/>
    <w:charset w:val="4D"/>
    <w:family w:val="auto"/>
    <w:notTrueType/>
    <w:pitch w:val="default"/>
    <w:sig w:usb0="00000003" w:usb1="00000000" w:usb2="00000000" w:usb3="00000000" w:csb0="00000001" w:csb1="00000000"/>
  </w:font>
  <w:font w:name="Calibri,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ArialMT">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F43B" w14:textId="77777777" w:rsidR="002D1AAC" w:rsidRDefault="002D1AAC" w:rsidP="00C32E2F">
    <w:pPr>
      <w:pStyle w:val="Footer"/>
      <w:jc w:val="right"/>
    </w:pPr>
    <w:r>
      <w:fldChar w:fldCharType="begin"/>
    </w:r>
    <w:r>
      <w:instrText xml:space="preserve"> PAGE   \* MERGEFORMAT </w:instrText>
    </w:r>
    <w:r>
      <w:fldChar w:fldCharType="separate"/>
    </w:r>
    <w:r w:rsidR="00306ED5">
      <w:rPr>
        <w:noProof/>
      </w:rPr>
      <w:t>2</w:t>
    </w:r>
    <w:r>
      <w:rPr>
        <w:noProof/>
      </w:rPr>
      <w:fldChar w:fldCharType="end"/>
    </w:r>
  </w:p>
  <w:p w14:paraId="76AC6262" w14:textId="77777777" w:rsidR="002D1AAC" w:rsidRDefault="002D1AAC">
    <w:pPr>
      <w:pStyle w:val="Footer"/>
    </w:pPr>
    <w:r>
      <w:rPr>
        <w:noProof/>
        <w:lang w:eastAsia="en-GB"/>
      </w:rPr>
      <mc:AlternateContent>
        <mc:Choice Requires="wps">
          <w:drawing>
            <wp:anchor distT="0" distB="0" distL="114300" distR="114300" simplePos="0" relativeHeight="251656704" behindDoc="0" locked="0" layoutInCell="1" allowOverlap="1" wp14:anchorId="3AC56382" wp14:editId="418741BA">
              <wp:simplePos x="0" y="0"/>
              <wp:positionH relativeFrom="column">
                <wp:posOffset>-364490</wp:posOffset>
              </wp:positionH>
              <wp:positionV relativeFrom="paragraph">
                <wp:posOffset>27940</wp:posOffset>
              </wp:positionV>
              <wp:extent cx="6927850" cy="558800"/>
              <wp:effectExtent l="0" t="0" r="0" b="3810"/>
              <wp:wrapNone/>
              <wp:docPr id="666"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558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9590A" w14:textId="77777777" w:rsidR="002D1AAC" w:rsidRDefault="002D1AAC" w:rsidP="00C32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C56382" id="_x0000_t202" coordsize="21600,21600" o:spt="202" path="m,l,21600r21600,l21600,xe">
              <v:stroke joinstyle="miter"/>
              <v:path gradientshapeok="t" o:connecttype="rect"/>
            </v:shapetype>
            <v:shape id="Text Box 666" o:spid="_x0000_s1055" type="#_x0000_t202" style="position:absolute;margin-left:-28.7pt;margin-top:2.2pt;width:545.5pt;height:4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" filled="f" fillcolor="white [3212]" stroked="f">
              <v:textbox>
                <w:txbxContent>
                  <w:p w14:paraId="02F9590A" w14:textId="77777777" w:rsidR="002D1AAC" w:rsidRDefault="002D1AAC" w:rsidP="00C32E2F"/>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C7EAC" w14:textId="77777777" w:rsidR="002D1AAC" w:rsidRPr="009D3DDF" w:rsidRDefault="002D1AAC" w:rsidP="00C32E2F">
    <w:pPr>
      <w:pStyle w:val="Footer"/>
    </w:pPr>
    <w:r>
      <w:rPr>
        <w:noProof/>
        <w:lang w:eastAsia="en-GB"/>
      </w:rPr>
      <mc:AlternateContent>
        <mc:Choice Requires="wps">
          <w:drawing>
            <wp:anchor distT="0" distB="0" distL="114300" distR="114300" simplePos="0" relativeHeight="251657728" behindDoc="0" locked="0" layoutInCell="1" allowOverlap="1" wp14:anchorId="7CF14BB1" wp14:editId="4FF1BE4F">
              <wp:simplePos x="0" y="0"/>
              <wp:positionH relativeFrom="column">
                <wp:posOffset>-212090</wp:posOffset>
              </wp:positionH>
              <wp:positionV relativeFrom="paragraph">
                <wp:posOffset>256540</wp:posOffset>
              </wp:positionV>
              <wp:extent cx="6927850" cy="558800"/>
              <wp:effectExtent l="0" t="0" r="0" b="3810"/>
              <wp:wrapNone/>
              <wp:docPr id="66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0" cy="55880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8E722" w14:textId="77777777" w:rsidR="002D1AAC" w:rsidRDefault="002D1AAC" w:rsidP="00C32E2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F14BB1" id="_x0000_t202" coordsize="21600,21600" o:spt="202" path="m,l,21600r21600,l21600,xe">
              <v:stroke joinstyle="miter"/>
              <v:path gradientshapeok="t" o:connecttype="rect"/>
            </v:shapetype>
            <v:shape id="Text Box 6" o:spid="_x0000_s1056" type="#_x0000_t202" style="position:absolute;margin-left:-16.7pt;margin-top:20.2pt;width:545.5pt;height: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" filled="f" fillcolor="white [3212]" stroked="f">
              <v:textbox>
                <w:txbxContent>
                  <w:p w14:paraId="5BE8E722" w14:textId="77777777" w:rsidR="002D1AAC" w:rsidRDefault="002D1AAC" w:rsidP="00C32E2F"/>
                </w:txbxContent>
              </v:textbox>
            </v:shape>
          </w:pict>
        </mc:Fallback>
      </mc:AlternateContent>
    </w:r>
    <w:r>
      <w:tab/>
    </w:r>
    <w:r>
      <w:tab/>
    </w:r>
    <w:r>
      <w:fldChar w:fldCharType="begin"/>
    </w:r>
    <w:r>
      <w:instrText xml:space="preserve"> PAGE   \* MERGEFORMAT </w:instrText>
    </w:r>
    <w:r>
      <w:fldChar w:fldCharType="separate"/>
    </w:r>
    <w:r w:rsidR="00306ED5">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014C7" w14:textId="77777777" w:rsidR="002D1AAC" w:rsidRDefault="002D1A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20"/>
        <w:szCs w:val="20"/>
      </w:rPr>
      <w:id w:val="11298741"/>
      <w:docPartObj>
        <w:docPartGallery w:val="Page Numbers (Bottom of Page)"/>
        <w:docPartUnique/>
      </w:docPartObj>
    </w:sdtPr>
    <w:sdtEndPr/>
    <w:sdtContent>
      <w:sdt>
        <w:sdtPr>
          <w:rPr>
            <w:rFonts w:asciiTheme="minorHAnsi" w:hAnsiTheme="minorHAnsi"/>
            <w:sz w:val="20"/>
            <w:szCs w:val="20"/>
          </w:rPr>
          <w:id w:val="565050523"/>
          <w:docPartObj>
            <w:docPartGallery w:val="Page Numbers (Top of Page)"/>
            <w:docPartUnique/>
          </w:docPartObj>
        </w:sdtPr>
        <w:sdtEndPr/>
        <w:sdtContent>
          <w:p w14:paraId="1C4FB045" w14:textId="604F2D34" w:rsidR="002D1AAC" w:rsidRPr="000F0D6D" w:rsidRDefault="002D1AAC">
            <w:pPr>
              <w:pStyle w:val="Footer"/>
              <w:jc w:val="right"/>
              <w:rPr>
                <w:rFonts w:asciiTheme="minorHAnsi" w:hAnsiTheme="minorHAnsi"/>
                <w:sz w:val="20"/>
                <w:szCs w:val="20"/>
              </w:rPr>
            </w:pPr>
            <w:r w:rsidRPr="006B56BD">
              <w:rPr>
                <w:rFonts w:asciiTheme="minorHAnsi" w:hAnsiTheme="minorHAnsi"/>
                <w:sz w:val="20"/>
                <w:szCs w:val="20"/>
              </w:rPr>
              <w:t xml:space="preserve">Page </w:t>
            </w:r>
            <w:r w:rsidRPr="006B56BD">
              <w:rPr>
                <w:rFonts w:asciiTheme="minorHAnsi" w:hAnsiTheme="minorHAnsi"/>
                <w:b/>
                <w:sz w:val="20"/>
                <w:szCs w:val="20"/>
              </w:rPr>
              <w:fldChar w:fldCharType="begin"/>
            </w:r>
            <w:r w:rsidRPr="006B56BD">
              <w:rPr>
                <w:rFonts w:asciiTheme="minorHAnsi" w:hAnsiTheme="minorHAnsi"/>
                <w:b/>
                <w:sz w:val="20"/>
                <w:szCs w:val="20"/>
              </w:rPr>
              <w:instrText xml:space="preserve"> PAGE </w:instrText>
            </w:r>
            <w:r w:rsidRPr="006B56BD">
              <w:rPr>
                <w:rFonts w:asciiTheme="minorHAnsi" w:hAnsiTheme="minorHAnsi"/>
                <w:b/>
                <w:sz w:val="20"/>
                <w:szCs w:val="20"/>
              </w:rPr>
              <w:fldChar w:fldCharType="separate"/>
            </w:r>
            <w:r w:rsidR="00306ED5">
              <w:rPr>
                <w:rFonts w:asciiTheme="minorHAnsi" w:hAnsiTheme="minorHAnsi"/>
                <w:b/>
                <w:noProof/>
                <w:sz w:val="20"/>
                <w:szCs w:val="20"/>
              </w:rPr>
              <w:t>182</w:t>
            </w:r>
            <w:r w:rsidRPr="006B56BD">
              <w:rPr>
                <w:rFonts w:asciiTheme="minorHAnsi" w:hAnsiTheme="minorHAnsi"/>
                <w:b/>
                <w:sz w:val="20"/>
                <w:szCs w:val="20"/>
              </w:rPr>
              <w:fldChar w:fldCharType="end"/>
            </w:r>
            <w:r w:rsidRPr="006B56BD">
              <w:rPr>
                <w:rFonts w:asciiTheme="minorHAnsi" w:hAnsiTheme="minorHAnsi"/>
                <w:sz w:val="20"/>
                <w:szCs w:val="20"/>
              </w:rPr>
              <w:t xml:space="preserve"> of </w:t>
            </w:r>
            <w:r w:rsidRPr="006B56BD">
              <w:rPr>
                <w:rFonts w:asciiTheme="minorHAnsi" w:hAnsiTheme="minorHAnsi"/>
                <w:b/>
                <w:sz w:val="20"/>
                <w:szCs w:val="20"/>
              </w:rPr>
              <w:fldChar w:fldCharType="begin"/>
            </w:r>
            <w:r w:rsidRPr="006B56BD">
              <w:rPr>
                <w:rFonts w:asciiTheme="minorHAnsi" w:hAnsiTheme="minorHAnsi"/>
                <w:b/>
                <w:sz w:val="20"/>
                <w:szCs w:val="20"/>
              </w:rPr>
              <w:instrText xml:space="preserve"> NUMPAGES  </w:instrText>
            </w:r>
            <w:r w:rsidRPr="006B56BD">
              <w:rPr>
                <w:rFonts w:asciiTheme="minorHAnsi" w:hAnsiTheme="minorHAnsi"/>
                <w:b/>
                <w:sz w:val="20"/>
                <w:szCs w:val="20"/>
              </w:rPr>
              <w:fldChar w:fldCharType="separate"/>
            </w:r>
            <w:r w:rsidR="00306ED5">
              <w:rPr>
                <w:rFonts w:asciiTheme="minorHAnsi" w:hAnsiTheme="minorHAnsi"/>
                <w:b/>
                <w:noProof/>
                <w:sz w:val="20"/>
                <w:szCs w:val="20"/>
              </w:rPr>
              <w:t>182</w:t>
            </w:r>
            <w:r w:rsidRPr="006B56BD">
              <w:rPr>
                <w:rFonts w:asciiTheme="minorHAnsi" w:hAnsiTheme="minorHAnsi"/>
                <w:b/>
                <w:sz w:val="20"/>
                <w:szCs w:val="20"/>
              </w:rPr>
              <w:fldChar w:fldCharType="end"/>
            </w:r>
          </w:p>
        </w:sdtContent>
      </w:sdt>
    </w:sdtContent>
  </w:sdt>
  <w:p w14:paraId="382A0C60" w14:textId="77777777" w:rsidR="002D1AAC" w:rsidRPr="000F0D6D" w:rsidRDefault="002D1AAC">
    <w:pPr>
      <w:pStyle w:val="Footer"/>
      <w:rPr>
        <w:rFonts w:asciiTheme="minorHAnsi" w:hAnsiTheme="minorHAnsi"/>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0100" w14:textId="77777777" w:rsidR="002D1AAC" w:rsidRDefault="002D1AA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DADB8" w14:textId="77777777" w:rsidR="002E32C2" w:rsidRDefault="002E32C2" w:rsidP="00126022">
      <w:r>
        <w:separator/>
      </w:r>
    </w:p>
  </w:footnote>
  <w:footnote w:type="continuationSeparator" w:id="0">
    <w:p w14:paraId="2F94C863" w14:textId="77777777" w:rsidR="002E32C2" w:rsidRDefault="002E32C2" w:rsidP="00126022">
      <w:r>
        <w:continuationSeparator/>
      </w:r>
    </w:p>
  </w:footnote>
  <w:footnote w:id="1">
    <w:p w14:paraId="081EC407" w14:textId="590CD545" w:rsidR="002D1AAC" w:rsidRPr="00271D4C" w:rsidRDefault="002D1AAC" w:rsidP="00126022">
      <w:pPr>
        <w:pStyle w:val="FootnoteText"/>
        <w:rPr>
          <w:rFonts w:asciiTheme="minorHAnsi" w:hAnsiTheme="minorHAnsi"/>
          <w:vanish/>
          <w:specVanish/>
        </w:rPr>
      </w:pPr>
      <w:r w:rsidRPr="00501976">
        <w:rPr>
          <w:rStyle w:val="FootnoteReference"/>
          <w:rFonts w:asciiTheme="minorHAnsi" w:hAnsiTheme="minorHAnsi"/>
          <w:b/>
        </w:rPr>
        <w:footnoteRef/>
      </w:r>
      <w:r w:rsidRPr="00501976">
        <w:rPr>
          <w:rFonts w:asciiTheme="minorHAnsi" w:hAnsiTheme="minorHAnsi"/>
          <w:b/>
        </w:rPr>
        <w:t xml:space="preserve"> </w:t>
      </w:r>
      <w:r w:rsidRPr="00501976">
        <w:rPr>
          <w:rFonts w:asciiTheme="minorHAnsi" w:hAnsiTheme="minorHAnsi"/>
        </w:rPr>
        <w:t xml:space="preserve">Sefton </w:t>
      </w:r>
      <w:r>
        <w:rPr>
          <w:rFonts w:asciiTheme="minorHAnsi" w:hAnsiTheme="minorHAnsi"/>
        </w:rPr>
        <w:t xml:space="preserve">Joint </w:t>
      </w:r>
      <w:r w:rsidRPr="00501976">
        <w:rPr>
          <w:rFonts w:asciiTheme="minorHAnsi" w:hAnsiTheme="minorHAnsi"/>
        </w:rPr>
        <w:t>Strategic Needs Assessment can be accessed at</w:t>
      </w:r>
      <w:r>
        <w:rPr>
          <w:rFonts w:asciiTheme="minorHAnsi" w:hAnsiTheme="minorHAnsi"/>
        </w:rPr>
        <w:t xml:space="preserve"> </w:t>
      </w:r>
      <w:hyperlink r:id="rId1" w:history="1">
        <w:r w:rsidR="00A965D7">
          <w:rPr>
            <w:rStyle w:val="Hyperlink"/>
            <w:rFonts w:eastAsia="Calibri"/>
          </w:rPr>
          <w:t>Joint Strategic Needs Assessment (JSNA) (sefton.gov.uk)</w:t>
        </w:r>
      </w:hyperlink>
    </w:p>
    <w:p w14:paraId="1F530687" w14:textId="77777777" w:rsidR="002D1AAC" w:rsidRPr="003D5DCF" w:rsidRDefault="002D1AAC" w:rsidP="00126022">
      <w:pPr>
        <w:pStyle w:val="FootnoteText"/>
        <w:rPr>
          <w:rFonts w:asciiTheme="minorHAnsi" w:hAnsiTheme="minorHAnsi"/>
          <w:b/>
          <w:color w:val="FF0000"/>
        </w:rPr>
      </w:pPr>
      <w:r>
        <w:rPr>
          <w:rFonts w:asciiTheme="minorHAnsi" w:hAnsiTheme="minorHAnsi"/>
          <w:b/>
          <w:color w:val="FF0000"/>
        </w:rPr>
        <w:t xml:space="preserve"> </w:t>
      </w:r>
    </w:p>
  </w:footnote>
  <w:footnote w:id="2">
    <w:p w14:paraId="661CD723" w14:textId="77777777" w:rsidR="007A46BB" w:rsidRPr="00D35FEE" w:rsidRDefault="007A46BB" w:rsidP="006343FA">
      <w:pPr>
        <w:pStyle w:val="FootnoteText"/>
        <w:rPr>
          <w:rFonts w:asciiTheme="minorHAnsi" w:hAnsiTheme="minorHAnsi"/>
        </w:rPr>
      </w:pPr>
      <w:r w:rsidRPr="00D35FEE">
        <w:rPr>
          <w:rStyle w:val="FootnoteReference"/>
          <w:rFonts w:asciiTheme="minorHAnsi" w:hAnsiTheme="minorHAnsi"/>
        </w:rPr>
        <w:footnoteRef/>
      </w:r>
      <w:r w:rsidRPr="00D35FEE">
        <w:rPr>
          <w:rFonts w:asciiTheme="minorHAnsi" w:hAnsiTheme="minorHAnsi"/>
        </w:rPr>
        <w:t xml:space="preserve"> Note this list is not definitive and GPs clinical judgement will be used to assess if a person has an underlying illness that may be exacerbated if they catch the flu</w:t>
      </w:r>
    </w:p>
  </w:footnote>
  <w:footnote w:id="3">
    <w:p w14:paraId="4C3049C8" w14:textId="44040877" w:rsidR="007A46BB" w:rsidRPr="00C4798E" w:rsidRDefault="007A46BB" w:rsidP="00D17C3E">
      <w:pPr>
        <w:pStyle w:val="FootnoteText"/>
        <w:rPr>
          <w:rFonts w:ascii="Calibri" w:hAnsi="Calibri"/>
          <w:color w:val="00B050"/>
        </w:rPr>
      </w:pPr>
      <w:r w:rsidRPr="002F7109">
        <w:rPr>
          <w:rStyle w:val="FootnoteReference"/>
          <w:rFonts w:ascii="Calibri" w:hAnsi="Calibri"/>
        </w:rPr>
        <w:footnoteRef/>
      </w:r>
      <w:r w:rsidRPr="002F7109">
        <w:rPr>
          <w:rFonts w:ascii="Calibri" w:hAnsi="Calibri"/>
        </w:rPr>
        <w:t xml:space="preserve"> </w:t>
      </w:r>
      <w:r w:rsidRPr="00E16907">
        <w:rPr>
          <w:rFonts w:ascii="Calibri" w:hAnsi="Calibri"/>
        </w:rPr>
        <w:t>The survey was conducted in the Summer of 2021 and responses were received from 88% of community pharmacies</w:t>
      </w:r>
      <w:r w:rsidRPr="00C4798E">
        <w:rPr>
          <w:rFonts w:ascii="Calibri" w:hAnsi="Calibri"/>
          <w:color w:val="00B050"/>
        </w:rPr>
        <w:t xml:space="preserve">. </w:t>
      </w:r>
    </w:p>
  </w:footnote>
  <w:footnote w:id="4">
    <w:p w14:paraId="4050CB9F" w14:textId="77777777" w:rsidR="007A46BB" w:rsidRDefault="007A46BB">
      <w:pPr>
        <w:pStyle w:val="FootnoteText"/>
        <w:rPr>
          <w:rFonts w:asciiTheme="minorHAnsi" w:hAnsiTheme="minorHAnsi"/>
          <w:i/>
          <w:sz w:val="22"/>
        </w:rPr>
      </w:pPr>
      <w:r w:rsidRPr="00453369">
        <w:rPr>
          <w:rStyle w:val="FootnoteReference"/>
          <w:rFonts w:asciiTheme="minorHAnsi" w:hAnsiTheme="minorHAnsi"/>
          <w:sz w:val="22"/>
        </w:rPr>
        <w:footnoteRef/>
      </w:r>
      <w:r w:rsidRPr="00453369">
        <w:rPr>
          <w:rFonts w:asciiTheme="minorHAnsi" w:hAnsiTheme="minorHAnsi"/>
          <w:sz w:val="22"/>
        </w:rPr>
        <w:t xml:space="preserve">  Department of Health 2008 </w:t>
      </w:r>
      <w:r w:rsidRPr="00453369">
        <w:rPr>
          <w:rFonts w:asciiTheme="minorHAnsi" w:hAnsiTheme="minorHAnsi"/>
          <w:i/>
          <w:sz w:val="22"/>
        </w:rPr>
        <w:t>High Quality Care for All – NHS Next Stage Review Final Report</w:t>
      </w:r>
    </w:p>
    <w:p w14:paraId="76A068C7" w14:textId="77777777" w:rsidR="007A46BB" w:rsidRPr="00453369" w:rsidRDefault="007A46BB">
      <w:pPr>
        <w:pStyle w:val="FootnoteText"/>
        <w:rPr>
          <w:rFonts w:asciiTheme="minorHAnsi" w:hAnsiTheme="minorHAnsi"/>
          <w:i/>
        </w:rPr>
      </w:pPr>
    </w:p>
  </w:footnote>
  <w:footnote w:id="5">
    <w:p w14:paraId="5FDF6E75" w14:textId="77777777" w:rsidR="0031003E" w:rsidRPr="00D35FEE" w:rsidRDefault="0031003E" w:rsidP="0031003E">
      <w:pPr>
        <w:pStyle w:val="FootnoteText"/>
        <w:rPr>
          <w:rFonts w:asciiTheme="minorHAnsi" w:hAnsiTheme="minorHAnsi"/>
        </w:rPr>
      </w:pPr>
      <w:r w:rsidRPr="00D35FEE">
        <w:rPr>
          <w:rStyle w:val="FootnoteReference"/>
          <w:rFonts w:asciiTheme="minorHAnsi" w:hAnsiTheme="minorHAnsi"/>
        </w:rPr>
        <w:footnoteRef/>
      </w:r>
      <w:r w:rsidRPr="00D35FEE">
        <w:rPr>
          <w:rFonts w:asciiTheme="minorHAnsi" w:hAnsiTheme="minorHAnsi"/>
        </w:rPr>
        <w:t xml:space="preserve"> Note this list is not definitive and GPs clinical judgement will be used to assess if a person has an underlying illness that may be exacerbated if they catch the flu</w:t>
      </w:r>
    </w:p>
  </w:footnote>
  <w:footnote w:id="6">
    <w:p w14:paraId="3591BBBA" w14:textId="77777777" w:rsidR="001A42C9" w:rsidRPr="00C741F8" w:rsidRDefault="001A42C9" w:rsidP="001A42C9">
      <w:pPr>
        <w:pStyle w:val="FootnoteText"/>
        <w:rPr>
          <w:rFonts w:asciiTheme="minorHAnsi" w:hAnsiTheme="minorHAnsi"/>
          <w:sz w:val="22"/>
          <w:szCs w:val="22"/>
        </w:rPr>
      </w:pPr>
      <w:r w:rsidRPr="00C741F8">
        <w:rPr>
          <w:rStyle w:val="FootnoteReference"/>
          <w:rFonts w:asciiTheme="minorHAnsi" w:hAnsiTheme="minorHAnsi"/>
          <w:sz w:val="22"/>
          <w:szCs w:val="22"/>
        </w:rPr>
        <w:footnoteRef/>
      </w:r>
      <w:r w:rsidRPr="00C741F8">
        <w:rPr>
          <w:rFonts w:asciiTheme="minorHAnsi" w:hAnsiTheme="minorHAnsi"/>
          <w:sz w:val="22"/>
          <w:szCs w:val="22"/>
        </w:rPr>
        <w:t xml:space="preserve"> ADQ per STAR-PU is a measurement of prescribing that takes into account average daily quantities of a drug weighted for the age and sex of a patient</w:t>
      </w:r>
    </w:p>
  </w:footnote>
  <w:footnote w:id="7">
    <w:p w14:paraId="0B4F2E63" w14:textId="0A77A577" w:rsidR="00B070EF" w:rsidRDefault="00B070EF">
      <w:pPr>
        <w:pStyle w:val="FootnoteText"/>
      </w:pPr>
      <w:r>
        <w:rPr>
          <w:rStyle w:val="FootnoteReference"/>
        </w:rPr>
        <w:footnoteRef/>
      </w:r>
      <w:r>
        <w:t xml:space="preserve"> </w:t>
      </w:r>
      <w:hyperlink r:id="rId2" w:history="1">
        <w:r w:rsidRPr="00CC3667">
          <w:rPr>
            <w:rStyle w:val="Hyperlink"/>
          </w:rPr>
          <w:t>https://shapeatlas.net/</w:t>
        </w:r>
      </w:hyperlink>
    </w:p>
    <w:p w14:paraId="02ADB386" w14:textId="77777777" w:rsidR="00B070EF" w:rsidRDefault="00B070EF">
      <w:pPr>
        <w:pStyle w:val="FootnoteText"/>
      </w:pPr>
    </w:p>
  </w:footnote>
  <w:footnote w:id="8">
    <w:p w14:paraId="0B015F2A" w14:textId="77777777" w:rsidR="002D1AAC" w:rsidRPr="003216F7" w:rsidRDefault="002D1AAC" w:rsidP="007F370A">
      <w:pPr>
        <w:pStyle w:val="FootnoteText"/>
        <w:rPr>
          <w:rFonts w:ascii="Calibri" w:hAnsi="Calibri"/>
          <w:sz w:val="16"/>
          <w:szCs w:val="16"/>
        </w:rPr>
      </w:pPr>
      <w:r w:rsidRPr="00051499">
        <w:rPr>
          <w:rStyle w:val="FootnoteReference"/>
          <w:rFonts w:ascii="Calibri" w:hAnsi="Calibri"/>
          <w:sz w:val="16"/>
          <w:szCs w:val="16"/>
        </w:rPr>
        <w:footnoteRef/>
      </w:r>
      <w:r w:rsidRPr="00051499">
        <w:rPr>
          <w:rFonts w:ascii="Calibri" w:hAnsi="Calibri"/>
          <w:sz w:val="16"/>
          <w:szCs w:val="16"/>
        </w:rPr>
        <w:t xml:space="preserve"> ‘Enhanced Services’ are those commissioned by the </w:t>
      </w:r>
      <w:r>
        <w:rPr>
          <w:rFonts w:ascii="Calibri" w:hAnsi="Calibri"/>
          <w:sz w:val="16"/>
          <w:szCs w:val="16"/>
        </w:rPr>
        <w:t xml:space="preserve">local </w:t>
      </w:r>
      <w:r w:rsidRPr="00051499">
        <w:rPr>
          <w:rFonts w:ascii="Calibri" w:hAnsi="Calibri"/>
          <w:sz w:val="16"/>
          <w:szCs w:val="16"/>
        </w:rPr>
        <w:t xml:space="preserve">NHS England </w:t>
      </w:r>
      <w:r>
        <w:rPr>
          <w:rFonts w:ascii="Calibri" w:hAnsi="Calibri"/>
          <w:sz w:val="16"/>
          <w:szCs w:val="16"/>
        </w:rPr>
        <w:t>Team</w:t>
      </w:r>
      <w:r w:rsidRPr="00051499">
        <w:rPr>
          <w:rFonts w:ascii="Calibri" w:hAnsi="Calibri"/>
          <w:sz w:val="16"/>
          <w:szCs w:val="16"/>
        </w:rPr>
        <w:t xml:space="preserve">.  CCGs and Local Authorities can commission Other </w:t>
      </w:r>
      <w:r w:rsidRPr="003D5D8A">
        <w:rPr>
          <w:rFonts w:ascii="Calibri" w:hAnsi="Calibri"/>
          <w:sz w:val="16"/>
          <w:szCs w:val="16"/>
        </w:rPr>
        <w:t>Locally Commissioned</w:t>
      </w:r>
      <w:r>
        <w:rPr>
          <w:rFonts w:ascii="Calibri" w:hAnsi="Calibri"/>
          <w:sz w:val="16"/>
          <w:szCs w:val="16"/>
        </w:rPr>
        <w:t xml:space="preserve"> </w:t>
      </w:r>
      <w:r w:rsidRPr="00051499">
        <w:rPr>
          <w:rFonts w:ascii="Calibri" w:hAnsi="Calibri"/>
          <w:sz w:val="16"/>
          <w:szCs w:val="16"/>
        </w:rPr>
        <w:t xml:space="preserve">Services that </w:t>
      </w:r>
      <w:r w:rsidRPr="003216F7">
        <w:rPr>
          <w:rFonts w:ascii="Calibri" w:hAnsi="Calibri"/>
          <w:sz w:val="16"/>
          <w:szCs w:val="16"/>
        </w:rPr>
        <w:t>are equivalent to the Enhanced Services, but for the purpose of developing the PNA are called ‘Other Locally Commissioned Services’ not ‘Enhanced Services’</w:t>
      </w:r>
    </w:p>
  </w:footnote>
  <w:footnote w:id="9">
    <w:p w14:paraId="4EAC8D59" w14:textId="77777777" w:rsidR="002D1AAC" w:rsidRDefault="002D1AAC" w:rsidP="007F370A">
      <w:pPr>
        <w:pStyle w:val="FootnoteText"/>
      </w:pPr>
      <w:r w:rsidRPr="003216F7">
        <w:rPr>
          <w:rStyle w:val="FootnoteReference"/>
          <w:rFonts w:ascii="Calibri" w:hAnsi="Calibri"/>
          <w:sz w:val="16"/>
          <w:szCs w:val="16"/>
        </w:rPr>
        <w:footnoteRef/>
      </w:r>
      <w:r w:rsidRPr="003216F7">
        <w:rPr>
          <w:rFonts w:ascii="Calibri" w:hAnsi="Calibri"/>
          <w:sz w:val="16"/>
          <w:szCs w:val="16"/>
        </w:rPr>
        <w:t xml:space="preserve"> These services are not listed in the Advanced and Enhanced Services Directions, and so are not ‘Enhanced Services’ if commissioned by the local NHS England Team.  The local NHS England Team may commission them on behalf of the CCG or Local Authority, but when identified in the PNA they will be described as ‘Other Locally Commissioned Services’ or ‘Other NHS Services’</w:t>
      </w:r>
    </w:p>
  </w:footnote>
  <w:footnote w:id="10">
    <w:p w14:paraId="4CB766EC" w14:textId="77777777" w:rsidR="002D1AAC" w:rsidRPr="003216F7" w:rsidRDefault="002D1AAC" w:rsidP="007F370A">
      <w:pPr>
        <w:pStyle w:val="FootnoteText"/>
        <w:rPr>
          <w:rFonts w:ascii="Calibri" w:hAnsi="Calibri"/>
          <w:sz w:val="16"/>
          <w:szCs w:val="16"/>
        </w:rPr>
      </w:pPr>
      <w:r w:rsidRPr="003216F7">
        <w:rPr>
          <w:rStyle w:val="FootnoteReference"/>
          <w:rFonts w:ascii="Calibri" w:hAnsi="Calibri"/>
          <w:sz w:val="16"/>
          <w:szCs w:val="16"/>
        </w:rPr>
        <w:footnoteRef/>
      </w:r>
      <w:r w:rsidRPr="003216F7">
        <w:rPr>
          <w:rFonts w:ascii="Calibri" w:hAnsi="Calibri"/>
          <w:sz w:val="16"/>
          <w:szCs w:val="16"/>
        </w:rPr>
        <w:t xml:space="preserve"> This is a private service either paid for by the patient or free to the patient, that is available through your organisation/company</w:t>
      </w:r>
    </w:p>
  </w:footnote>
  <w:footnote w:id="11">
    <w:p w14:paraId="32F4528A" w14:textId="77777777" w:rsidR="002D1AAC" w:rsidRDefault="002D1AAC" w:rsidP="007F370A">
      <w:pPr>
        <w:pStyle w:val="FootnoteText"/>
      </w:pPr>
      <w:r w:rsidRPr="003216F7">
        <w:rPr>
          <w:rStyle w:val="FootnoteReference"/>
          <w:rFonts w:ascii="Calibri" w:hAnsi="Calibri"/>
          <w:sz w:val="16"/>
          <w:szCs w:val="16"/>
        </w:rPr>
        <w:footnoteRef/>
      </w:r>
      <w:r w:rsidRPr="003216F7">
        <w:rPr>
          <w:rFonts w:ascii="Calibri" w:hAnsi="Calibri"/>
          <w:sz w:val="16"/>
          <w:szCs w:val="16"/>
        </w:rPr>
        <w:t xml:space="preserve"> Depending on local need and funding</w:t>
      </w:r>
    </w:p>
  </w:footnote>
  <w:footnote w:id="12">
    <w:p w14:paraId="620F33B3" w14:textId="77777777" w:rsidR="002D1AAC" w:rsidRPr="003216F7" w:rsidRDefault="002D1AAC" w:rsidP="007F370A">
      <w:pPr>
        <w:spacing w:before="60" w:after="40"/>
        <w:rPr>
          <w:rFonts w:ascii="Calibri" w:hAnsi="Calibri"/>
          <w:sz w:val="16"/>
          <w:szCs w:val="16"/>
        </w:rPr>
      </w:pPr>
      <w:r w:rsidRPr="003216F7">
        <w:rPr>
          <w:rStyle w:val="FootnoteReference"/>
          <w:rFonts w:ascii="Calibri" w:hAnsi="Calibri"/>
          <w:sz w:val="16"/>
          <w:szCs w:val="16"/>
        </w:rPr>
        <w:footnoteRef/>
      </w:r>
      <w:r w:rsidRPr="003216F7">
        <w:rPr>
          <w:rFonts w:ascii="Calibri" w:hAnsi="Calibri"/>
          <w:sz w:val="16"/>
          <w:szCs w:val="16"/>
        </w:rPr>
        <w:t xml:space="preserve"> Currently commissioned by Warrington LA</w:t>
      </w:r>
    </w:p>
    <w:p w14:paraId="7C3F4360" w14:textId="77777777" w:rsidR="002D1AAC" w:rsidRDefault="002D1AAC" w:rsidP="007F370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2B11D" w14:textId="5B34CE65" w:rsidR="00C40DD6" w:rsidRDefault="002E32C2">
    <w:pPr>
      <w:pStyle w:val="Header"/>
    </w:pPr>
    <w:r>
      <w:rPr>
        <w:noProof/>
      </w:rPr>
      <w:pict w14:anchorId="3BB99F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3" o:spid="_x0000_s1026" type="#_x0000_t136" style="position:absolute;margin-left:0;margin-top:0;width:424.65pt;height:254.7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55472" w14:textId="152A8508" w:rsidR="00C40DD6" w:rsidRDefault="002E32C2">
    <w:pPr>
      <w:pStyle w:val="Header"/>
    </w:pPr>
    <w:r>
      <w:rPr>
        <w:noProof/>
      </w:rPr>
      <w:pict w14:anchorId="46827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4" o:spid="_x0000_s1027" type="#_x0000_t136" style="position:absolute;margin-left:0;margin-top:0;width:424.65pt;height:254.75pt;rotation:315;z-index:-25165260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FA6A3" w14:textId="7650A4BB" w:rsidR="00C40DD6" w:rsidRDefault="002E32C2">
    <w:pPr>
      <w:pStyle w:val="Header"/>
    </w:pPr>
    <w:r>
      <w:rPr>
        <w:noProof/>
      </w:rPr>
      <w:pict w14:anchorId="041A0C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2" o:spid="_x0000_s1025" type="#_x0000_t136" style="position:absolute;margin-left:0;margin-top:0;width:424.65pt;height:254.7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FD363" w14:textId="7A014C8C" w:rsidR="002D1AAC" w:rsidRDefault="002E32C2">
    <w:pPr>
      <w:pStyle w:val="Header"/>
    </w:pPr>
    <w:r>
      <w:rPr>
        <w:noProof/>
      </w:rPr>
      <w:pict w14:anchorId="705B4F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6" o:spid="_x0000_s1029" type="#_x0000_t136" style="position:absolute;margin-left:0;margin-top:0;width:424.65pt;height:254.75pt;rotation:315;z-index:-25164851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5CB55" w14:textId="7DE136F6" w:rsidR="002D1AAC" w:rsidRDefault="002E32C2">
    <w:pPr>
      <w:pStyle w:val="Header"/>
    </w:pPr>
    <w:r>
      <w:rPr>
        <w:noProof/>
      </w:rPr>
      <w:pict w14:anchorId="4CCA09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7" o:spid="_x0000_s1030" type="#_x0000_t136" style="position:absolute;margin-left:0;margin-top:0;width:424.65pt;height:254.75pt;rotation:315;z-index:-25164646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E54FE" w14:textId="29B99FAF" w:rsidR="002D1AAC" w:rsidRDefault="002E32C2">
    <w:pPr>
      <w:pStyle w:val="Header"/>
    </w:pPr>
    <w:r>
      <w:rPr>
        <w:noProof/>
      </w:rPr>
      <w:pict w14:anchorId="4EE45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1198815" o:spid="_x0000_s1028" type="#_x0000_t136" style="position:absolute;margin-left:0;margin-top:0;width:424.65pt;height:254.75pt;rotation:315;z-index:-25165056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intelligence2.xml><?xml version="1.0" encoding="utf-8"?>
<int2:intelligence xmlns:int2="http://schemas.microsoft.com/office/intelligence/2020/intelligence" xmlns:oel="http://schemas.microsoft.com/office/2019/extlst">
  <int2:observations>
    <int2:textHash int2:hashCode="2P1hmeGLYdeVO3" int2:id="9VH1ikbX">
      <int2:state int2:value="Rejected" int2:type="LegacyProofing"/>
    </int2:textHash>
    <int2:textHash int2:hashCode="77ONGCQWrKS4IH" int2:id="RXRnyb4T">
      <int2:state int2:value="Rejected" int2:type="LegacyProofing"/>
    </int2:textHash>
    <int2:textHash int2:hashCode="EdSOZ/i506vOKT" int2:id="RExm7a9G">
      <int2:state int2:value="Rejected" int2:type="LegacyProofing"/>
    </int2:textHash>
    <int2:textHash int2:hashCode="+szbnxsbnEJjZw" int2:id="X8k4otlw">
      <int2:state int2:value="Rejected" int2:type="LegacyProofing"/>
    </int2:textHash>
    <int2:textHash int2:hashCode="n6exKdMNP6rILs" int2:id="ICIivISj">
      <int2:state int2:value="Rejected" int2:type="LegacyProofing"/>
    </int2:textHash>
    <int2:textHash int2:hashCode="TxqamTbpv6BOON" int2:id="1OA7dHN3">
      <int2:state int2:value="Rejected" int2:type="LegacyProofing"/>
    </int2:textHash>
    <int2:textHash int2:hashCode="PLZtS9B8ew8ND3" int2:id="NhupgWJE">
      <int2:state int2:value="Rejected" int2:type="LegacyProofing"/>
    </int2:textHash>
    <int2:textHash int2:hashCode="dqcZ2T+rldatGT" int2:id="cUDWt3Da">
      <int2:state int2:value="Rejected" int2:type="LegacyProofing"/>
    </int2:textHash>
    <int2:textHash int2:hashCode="jJbisAA3l+rX+p" int2:id="DxJJUnSZ">
      <int2:state int2:value="Rejected" int2:type="LegacyProofing"/>
    </int2:textHash>
    <int2:textHash int2:hashCode="B5j49oDLG3BLES" int2:id="2mzI9ZT4">
      <int2:state int2:value="Rejected" int2:type="LegacyProofing"/>
    </int2:textHash>
    <int2:textHash int2:hashCode="whoX81DuNHehwq" int2:id="0BMcYCL2">
      <int2:state int2:value="Rejected" int2:type="LegacyProofing"/>
    </int2:textHash>
    <int2:textHash int2:hashCode="iLK4J4G3uoIfx0" int2:id="5XPyFkPz">
      <int2:state int2:value="Rejected" int2:type="LegacyProofing"/>
    </int2:textHash>
    <int2:textHash int2:hashCode="BC3EUS+j05HFFw" int2:id="85VYXtU7">
      <int2:state int2:value="Rejected" int2:type="LegacyProofing"/>
    </int2:textHash>
    <int2:textHash int2:hashCode="cXEzFFkRtpmDQD" int2:id="vg4TUr67">
      <int2:state int2:value="Rejected" int2:type="LegacyProofing"/>
    </int2:textHash>
    <int2:textHash int2:hashCode="x/SygoQUkqAbCd" int2:id="3uCI12h3">
      <int2:state int2:value="Rejected" int2:type="LegacyProofing"/>
    </int2:textHash>
    <int2:textHash int2:hashCode="MI8Hwl18AcUpYI" int2:id="XmHpkstY">
      <int2:state int2:value="Rejected" int2:type="LegacyProofing"/>
    </int2:textHash>
    <int2:bookmark int2:bookmarkName="_Int_kmXeL7zJ" int2:invalidationBookmarkName="" int2:hashCode="4dDGwcKeatUWQH" int2:id="M1VPWSX4">
      <int2:state int2:value="Rejected" int2:type="AugLoop_Text_Critique"/>
    </int2:bookmark>
    <int2:bookmark int2:bookmarkName="_Int_QTLoM1Tt" int2:invalidationBookmarkName="" int2:hashCode="GQAFjmb3jxai7z" int2:id="TmFsDMKO">
      <int2:state int2:value="Rejected" int2:type="AugLoop_Text_Critique"/>
    </int2:bookmark>
    <int2:bookmark int2:bookmarkName="_Int_EOzQQpqH" int2:invalidationBookmarkName="" int2:hashCode="RoHRJMxsS3O6q/" int2:id="9eo8ID9v"/>
    <int2:bookmark int2:bookmarkName="_Int_vSdz9Fcj" int2:invalidationBookmarkName="" int2:hashCode="RoHRJMxsS3O6q/" int2:id="IWnCNejd"/>
    <int2:bookmark int2:bookmarkName="_Int_NKBV9DJl" int2:invalidationBookmarkName="" int2:hashCode="RoHRJMxsS3O6q/" int2:id="SWG4tCTd"/>
    <int2:bookmark int2:bookmarkName="_Int_ZOhwtBpN" int2:invalidationBookmarkName="" int2:hashCode="RoHRJMxsS3O6q/" int2:id="VQQnoyND"/>
    <int2:bookmark int2:bookmarkName="_Int_QBWrLZQU" int2:invalidationBookmarkName="" int2:hashCode="W9zTwNTSSuPnGz" int2:id="1uPUJEI1">
      <int2:state int2:value="Rejected" int2:type="AugLoop_Text_Critique"/>
    </int2:bookmark>
    <int2:bookmark int2:bookmarkName="_Int_tq6sbVB2" int2:invalidationBookmarkName="" int2:hashCode="AmWii+iuGA2dIx" int2:id="GU4fIZVZ">
      <int2:state int2:value="Rejected" int2:type="AugLoop_Text_Critique"/>
    </int2:bookmark>
    <int2:bookmark int2:bookmarkName="_Int_x9jM99mV" int2:invalidationBookmarkName="" int2:hashCode="RoHRJMxsS3O6q/" int2:id="F7VG1KDC"/>
    <int2:bookmark int2:bookmarkName="_Int_z0WEBh3H" int2:invalidationBookmarkName="" int2:hashCode="iO5027ADLA76fV" int2:id="TM5UXLtb">
      <int2:state int2:value="Rejected" int2:type="AugLoop_Text_Critique"/>
    </int2:bookmark>
    <int2:bookmark int2:bookmarkName="_Int_ePZO8uYw" int2:invalidationBookmarkName="" int2:hashCode="Xsnww9aQQK/jqv" int2:id="syozbtyL">
      <int2:state int2:value="Rejected" int2:type="AugLoop_Text_Critique"/>
    </int2:bookmark>
    <int2:bookmark int2:bookmarkName="_Int_9yJFjcBV" int2:invalidationBookmarkName="" int2:hashCode="pkPicZ2/cu2eL0" int2:id="FBvtUrja">
      <int2:state int2:value="Rejected" int2:type="AugLoop_Text_Critique"/>
    </int2:bookmark>
    <int2:bookmark int2:bookmarkName="_Int_h0PSgmm4" int2:invalidationBookmarkName="" int2:hashCode="lpUeYE+RZiBGgg" int2:id="cKbCn8hV">
      <int2:state int2:value="Rejected" int2:type="AugLoop_Text_Critique"/>
    </int2:bookmark>
    <int2:bookmark int2:bookmarkName="_Int_DNAn5dnb" int2:invalidationBookmarkName="" int2:hashCode="9KsYjua5qLjgEI" int2:id="KX2xKmpf"/>
    <int2:bookmark int2:bookmarkName="_Int_DhD8DtrP" int2:invalidationBookmarkName="" int2:hashCode="gD+ssm/gHP7Lzp" int2:id="ZUcNyQfH">
      <int2:state int2:value="Rejected" int2:type="AugLoop_Acronyms_AcronymsCritique"/>
    </int2:bookmark>
    <int2:bookmark int2:bookmarkName="_Int_lz97hGkH" int2:invalidationBookmarkName="" int2:hashCode="MmDwdmGw27BHk0" int2:id="HcJOsYwE">
      <int2:state int2:value="Rejected" int2:type="AugLoop_Acronyms_AcronymsCritique"/>
    </int2:bookmark>
    <int2:bookmark int2:bookmarkName="_Int_B9WgKO67" int2:invalidationBookmarkName="" int2:hashCode="Xh3YFVACp9fbJD" int2:id="8dTCZpnU">
      <int2:state int2:value="Rejected" int2:type="AugLoop_Acronyms_AcronymsCritique"/>
    </int2:bookmark>
    <int2:bookmark int2:bookmarkName="_Int_VzyjZyAg" int2:invalidationBookmarkName="" int2:hashCode="lYRgG+83C2Vyfi" int2:id="5UPyr5Tk">
      <int2:state int2:value="Rejected" int2:type="AugLoop_Acronyms_AcronymsCritique"/>
    </int2:bookmark>
    <int2:bookmark int2:bookmarkName="_Int_SVSPQhky" int2:invalidationBookmarkName="" int2:hashCode="tH82PitDDAZH8U" int2:id="KZfHEWWH">
      <int2:state int2:value="Rejected" int2:type="LegacyProofing"/>
    </int2:bookmark>
    <int2:bookmark int2:bookmarkName="_Int_lczZN060" int2:invalidationBookmarkName="" int2:hashCode="7+MOMQaU3mtA2y" int2:id="xA3ASMuT">
      <int2:state int2:value="Rejected" int2:type="LegacyProofing"/>
    </int2:bookmark>
    <int2:bookmark int2:bookmarkName="_Int_1fgZOpeV" int2:invalidationBookmarkName="" int2:hashCode="RUM5i1De2/+mxC" int2:id="5YFaQapT">
      <int2:state int2:value="Rejected" int2:type="LegacyProofing"/>
    </int2:bookmark>
    <int2:bookmark int2:bookmarkName="_Int_XpkNLu46" int2:invalidationBookmarkName="" int2:hashCode="7TbL8sm7c8pEXB" int2:id="SgVrtn01">
      <int2:state int2:value="Rejected" int2:type="LegacyProofing"/>
    </int2:bookmark>
    <int2:bookmark int2:bookmarkName="_Int_e0dz4z98" int2:invalidationBookmarkName="" int2:hashCode="U3c91w7ezkDphA" int2:id="T1YXmIso">
      <int2:state int2:value="Rejected" int2:type="LegacyProofing"/>
    </int2:bookmark>
    <int2:bookmark int2:bookmarkName="_Int_joXR1qYV" int2:invalidationBookmarkName="" int2:hashCode="5KWdJLnSJhBrDg" int2:id="bVhhkExH">
      <int2:state int2:value="Rejected" int2:type="LegacyProofing"/>
    </int2:bookmark>
    <int2:bookmark int2:bookmarkName="_Int_bjo1yZLr" int2:invalidationBookmarkName="" int2:hashCode="oFIjG5L4o1YQac" int2:id="t4Ree7EP">
      <int2:state int2:value="Rejected" int2:type="LegacyProofing"/>
    </int2:bookmark>
    <int2:bookmark int2:bookmarkName="_Int_4t76ujgV" int2:invalidationBookmarkName="" int2:hashCode="f1OmjTJDRvyEV6" int2:id="FawZZLvM">
      <int2:state int2:value="Rejected" int2:type="LegacyProofing"/>
    </int2:bookmark>
    <int2:bookmark int2:bookmarkName="_Int_mW2RWvWO" int2:invalidationBookmarkName="" int2:hashCode="dJrUCyG7K/i60T" int2:id="2ajhF6X2">
      <int2:state int2:value="Rejected" int2:type="LegacyProofing"/>
    </int2:bookmark>
    <int2:bookmark int2:bookmarkName="_Int_R3VGFxbF" int2:invalidationBookmarkName="" int2:hashCode="dhvqgR0BA5wlMB" int2:id="8Gw7TWAl">
      <int2:state int2:value="Rejected" int2:type="LegacyProofing"/>
    </int2:bookmark>
    <int2:bookmark int2:bookmarkName="_Int_WM3dYcvi" int2:invalidationBookmarkName="" int2:hashCode="WXr9c5RyaRYnk7" int2:id="a7oJP0xo">
      <int2:state int2:value="Rejected" int2:type="LegacyProofing"/>
    </int2:bookmark>
    <int2:bookmark int2:bookmarkName="_Int_R1mIJjAy" int2:invalidationBookmarkName="" int2:hashCode="8SMvVGLYzm+WA1" int2:id="C89lHPP2">
      <int2:state int2:value="Rejected" int2:type="LegacyProofing"/>
    </int2:bookmark>
    <int2:bookmark int2:bookmarkName="_Int_o5HHhaeq" int2:invalidationBookmarkName="" int2:hashCode="tH82PitDDAZH8U" int2:id="VPEFIT69">
      <int2:state int2:value="Rejected" int2:type="LegacyProofing"/>
    </int2:bookmark>
    <int2:bookmark int2:bookmarkName="_Int_3MaBTVts" int2:invalidationBookmarkName="" int2:hashCode="Krn5oJT0npmqNW" int2:id="p6c8RAIO">
      <int2:state int2:value="Rejected" int2:type="LegacyProofing"/>
    </int2:bookmark>
    <int2:bookmark int2:bookmarkName="_Int_rYQqGkyn" int2:invalidationBookmarkName="" int2:hashCode="7qAyXwn/jgF9iI" int2:id="oy4T5xBB">
      <int2:state int2:value="Rejected" int2:type="LegacyProofing"/>
    </int2:bookmark>
    <int2:bookmark int2:bookmarkName="_Int_1fw74s5M" int2:invalidationBookmarkName="" int2:hashCode="HtnBJvE5QYbEHs" int2:id="NKia1IkC">
      <int2:state int2:value="Rejected" int2:type="LegacyProofing"/>
    </int2:bookmark>
    <int2:bookmark int2:bookmarkName="_Int_jPv4qYkq" int2:invalidationBookmarkName="" int2:hashCode="hIARhG3KwPsEda" int2:id="wuQ0KRcI">
      <int2:state int2:value="Rejected" int2:type="LegacyProofing"/>
    </int2:bookmark>
    <int2:bookmark int2:bookmarkName="_Int_mEf51qxq" int2:invalidationBookmarkName="" int2:hashCode="sWArplyZbmyz2l" int2:id="v0bbGuDi">
      <int2:state int2:value="Rejected" int2:type="LegacyProofing"/>
    </int2:bookmark>
    <int2:bookmark int2:bookmarkName="_Int_zDOsfUQZ" int2:invalidationBookmarkName="" int2:hashCode="sWArplyZbmyz2l" int2:id="cX0wbsFC">
      <int2:state int2:value="Rejected" int2:type="LegacyProofing"/>
    </int2:bookmark>
    <int2:bookmark int2:bookmarkName="_Int_7deKPlir" int2:invalidationBookmarkName="" int2:hashCode="sWArplyZbmyz2l" int2:id="r9DSfgLe">
      <int2:state int2:value="Rejected" int2:type="LegacyProofing"/>
    </int2:bookmark>
    <int2:bookmark int2:bookmarkName="_Int_I86az2qe" int2:invalidationBookmarkName="" int2:hashCode="PUuO7ktJ6AqS0F" int2:id="mALDnIbW">
      <int2:state int2:value="Rejected" int2:type="LegacyProofing"/>
    </int2:bookmark>
    <int2:bookmark int2:bookmarkName="_Int_JnwsDq4b" int2:invalidationBookmarkName="" int2:hashCode="HgHSFbwJjn9SJc" int2:id="7KYGaPJZ">
      <int2:state int2:value="Rejected" int2:type="LegacyProofing"/>
    </int2:bookmark>
    <int2:bookmark int2:bookmarkName="_Int_X3nJbNQD" int2:invalidationBookmarkName="" int2:hashCode="5KWdJLnSJhBrDg" int2:id="pOB3pEPJ">
      <int2:state int2:value="Rejected" int2:type="LegacyProofing"/>
    </int2:bookmark>
    <int2:bookmark int2:bookmarkName="_Int_04EsnxaV" int2:invalidationBookmarkName="" int2:hashCode="U3c91w7ezkDphA" int2:id="ljPAWRnO">
      <int2:state int2:value="Rejected" int2:type="LegacyProofing"/>
    </int2:bookmark>
    <int2:bookmark int2:bookmarkName="_Int_NNHuXpTv" int2:invalidationBookmarkName="" int2:hashCode="bEZfvGfK9pEkcn" int2:id="SCQ7l5pJ">
      <int2:state int2:value="Rejected" int2:type="LegacyProofing"/>
    </int2:bookmark>
    <int2:bookmark int2:bookmarkName="_Int_RSP4F4uM" int2:invalidationBookmarkName="" int2:hashCode="ilKFGb2rppwL3F" int2:id="nJPNfyAf">
      <int2:state int2:value="Rejected" int2:type="LegacyProofing"/>
    </int2:bookmark>
    <int2:bookmark int2:bookmarkName="_Int_dCjwqgN9" int2:invalidationBookmarkName="" int2:hashCode="ilKFGb2rppwL3F" int2:id="cGKBIfbH">
      <int2:state int2:value="Rejected" int2:type="LegacyProofing"/>
    </int2:bookmark>
    <int2:bookmark int2:bookmarkName="_Int_DGEcpQMM" int2:invalidationBookmarkName="" int2:hashCode="ilKFGb2rppwL3F" int2:id="CqanlVya">
      <int2:state int2:value="Rejected" int2:type="LegacyProofing"/>
    </int2:bookmark>
    <int2:bookmark int2:bookmarkName="_Int_kfuDhSbt" int2:invalidationBookmarkName="" int2:hashCode="ilKFGb2rppwL3F" int2:id="UYdacAsZ">
      <int2:state int2:value="Rejected" int2:type="LegacyProofing"/>
    </int2:bookmark>
    <int2:bookmark int2:bookmarkName="_Int_sDCOMV2n" int2:invalidationBookmarkName="" int2:hashCode="sWArplyZbmyz2l" int2:id="8YlL9R1F">
      <int2:state int2:value="Rejected" int2:type="LegacyProofing"/>
    </int2:bookmark>
    <int2:bookmark int2:bookmarkName="_Int_DrfatjqY" int2:invalidationBookmarkName="" int2:hashCode="sWArplyZbmyz2l" int2:id="BkMhXgBl">
      <int2:state int2:value="Rejected" int2:type="LegacyProofing"/>
    </int2:bookmark>
    <int2:bookmark int2:bookmarkName="_Int_N5pC2aKG" int2:invalidationBookmarkName="" int2:hashCode="RkmNhskGmzKCU7" int2:id="Qdl360Yw">
      <int2:state int2:value="Rejected" int2:type="LegacyProofing"/>
    </int2:bookmark>
    <int2:bookmark int2:bookmarkName="_Int_bypyv3TP" int2:invalidationBookmarkName="" int2:hashCode="RkmNhskGmzKCU7" int2:id="HuF77FqS">
      <int2:state int2:value="Rejected" int2:type="LegacyProofing"/>
    </int2:bookmark>
    <int2:bookmark int2:bookmarkName="_Int_StPWr00s" int2:invalidationBookmarkName="" int2:hashCode="6l644n9ufdf4r2" int2:id="iE7QUi83">
      <int2:state int2:value="Rejected" int2:type="LegacyProofing"/>
    </int2:bookmark>
    <int2:bookmark int2:bookmarkName="_Int_2N4lGfvf" int2:invalidationBookmarkName="" int2:hashCode="f1OmjTJDRvyEV6" int2:id="F4uzSx9q">
      <int2:state int2:value="Rejected" int2:type="LegacyProofing"/>
    </int2:bookmark>
    <int2:bookmark int2:bookmarkName="_Int_sQRMBkUV" int2:invalidationBookmarkName="" int2:hashCode="uDcQi/JU2q6VDZ" int2:id="2mpLSExG">
      <int2:state int2:value="Rejected" int2:type="LegacyProofing"/>
    </int2:bookmark>
    <int2:bookmark int2:bookmarkName="_Int_hAVQCxjU" int2:invalidationBookmarkName="" int2:hashCode="+lScnXvYGCJ6Wj" int2:id="mIb661j8">
      <int2:state int2:value="Rejected" int2:type="LegacyProofing"/>
    </int2:bookmark>
    <int2:bookmark int2:bookmarkName="_Int_4Sk6u3JU" int2:invalidationBookmarkName="" int2:hashCode="HZWpVO3A2jLcLn" int2:id="2FNtLmH6">
      <int2:state int2:value="Rejected" int2:type="LegacyProofing"/>
    </int2:bookmark>
    <int2:bookmark int2:bookmarkName="_Int_LXpQeZg4" int2:invalidationBookmarkName="" int2:hashCode="f1OmjTJDRvyEV6" int2:id="lKIFcZ9c">
      <int2:state int2:value="Rejected" int2:type="LegacyProofing"/>
    </int2:bookmark>
    <int2:bookmark int2:bookmarkName="_Int_NqMyWFZx" int2:invalidationBookmarkName="" int2:hashCode="nLb/EvuB1c1YXU" int2:id="B13yQ6aM">
      <int2:state int2:value="Rejected" int2:type="LegacyProofing"/>
    </int2:bookmark>
    <int2:bookmark int2:bookmarkName="_Int_REYYwOZI" int2:invalidationBookmarkName="" int2:hashCode="MoY5WIGzvRNW3f" int2:id="BAp4Qe68">
      <int2:state int2:value="Rejected" int2:type="LegacyProofing"/>
    </int2:bookmark>
    <int2:bookmark int2:bookmarkName="_Int_bIvAyqtt" int2:invalidationBookmarkName="" int2:hashCode="UUtM9PDM/WrcI5" int2:id="7AIAAeKc">
      <int2:state int2:value="Rejected" int2:type="LegacyProofing"/>
    </int2:bookmark>
    <int2:bookmark int2:bookmarkName="_Int_ji5fQ3we" int2:invalidationBookmarkName="" int2:hashCode="XZ9Q4TCrKAocs+" int2:id="6GSxQRoh">
      <int2:state int2:value="Rejected" int2:type="LegacyProofing"/>
    </int2:bookmark>
    <int2:bookmark int2:bookmarkName="_Int_eZT4TzYu" int2:invalidationBookmarkName="" int2:hashCode="dPqZA2PU3fk2On" int2:id="Eut0MBBa">
      <int2:state int2:value="Rejected" int2:type="LegacyProofing"/>
    </int2:bookmark>
    <int2:bookmark int2:bookmarkName="_Int_QJXjEDK8" int2:invalidationBookmarkName="" int2:hashCode="LDoO9u9DFubl0c" int2:id="2ZuUPS1I">
      <int2:state int2:value="Rejected" int2:type="LegacyProofing"/>
    </int2:bookmark>
    <int2:bookmark int2:bookmarkName="_Int_eN4XTuSC" int2:invalidationBookmarkName="" int2:hashCode="LDoO9u9DFubl0c" int2:id="N2Qv7ATN">
      <int2:state int2:value="Rejected" int2:type="LegacyProofing"/>
    </int2:bookmark>
    <int2:bookmark int2:bookmarkName="_Int_zSiZSUbN" int2:invalidationBookmarkName="" int2:hashCode="LDoO9u9DFubl0c" int2:id="1O5BS2l1">
      <int2:state int2:value="Rejected" int2:type="LegacyProofing"/>
    </int2:bookmark>
    <int2:bookmark int2:bookmarkName="_Int_cIagNKOI" int2:invalidationBookmarkName="" int2:hashCode="ODIWgZATEXx0QD" int2:id="mAe6y2UM">
      <int2:state int2:value="Rejected" int2:type="LegacyProofing"/>
    </int2:bookmark>
    <int2:bookmark int2:bookmarkName="_Int_tgXPp7CJ" int2:invalidationBookmarkName="" int2:hashCode="SQUo823r98Fc6l" int2:id="JFl8feB8">
      <int2:state int2:value="Rejected" int2:type="LegacyProofing"/>
    </int2:bookmark>
    <int2:bookmark int2:bookmarkName="_Int_A6GzZZmo" int2:invalidationBookmarkName="" int2:hashCode="LDoO9u9DFubl0c" int2:id="3WFPiJIq">
      <int2:state int2:value="Rejected" int2:type="LegacyProofing"/>
    </int2:bookmark>
    <int2:bookmark int2:bookmarkName="_Int_2fAyemc8" int2:invalidationBookmarkName="" int2:hashCode="hvfkN/qlp/zhXR" int2:id="lY9yIS7L">
      <int2:state int2:value="Rejected" int2:type="LegacyProofing"/>
    </int2:bookmark>
    <int2:bookmark int2:bookmarkName="_Int_Rzl0Sj9V" int2:invalidationBookmarkName="" int2:hashCode="LDoO9u9DFubl0c" int2:id="X9NJAf3Z">
      <int2:state int2:value="Rejected" int2:type="LegacyProofing"/>
    </int2:bookmark>
    <int2:bookmark int2:bookmarkName="_Int_rxESBH9O" int2:invalidationBookmarkName="" int2:hashCode="E9WNpLucPlBPYH" int2:id="6wFeaDGe">
      <int2:state int2:value="Rejected" int2:type="LegacyProofing"/>
    </int2:bookmark>
    <int2:bookmark int2:bookmarkName="_Int_wdhVW3jr" int2:invalidationBookmarkName="" int2:hashCode="zFUEyzQWuou6Sr" int2:id="igcrssuB">
      <int2:state int2:value="Rejected" int2:type="LegacyProofing"/>
    </int2:bookmark>
    <int2:bookmark int2:bookmarkName="_Int_vSHZ2zWn" int2:invalidationBookmarkName="" int2:hashCode="f1OmjTJDRvyEV6" int2:id="fHMTvBWX">
      <int2:state int2:value="Rejected" int2:type="LegacyProofing"/>
    </int2:bookmark>
    <int2:bookmark int2:bookmarkName="_Int_ul3uXQS5" int2:invalidationBookmarkName="" int2:hashCode="b77O+KEAvPAlls" int2:id="sONvxpfT">
      <int2:state int2:value="Rejected" int2:type="LegacyProofing"/>
    </int2:bookmark>
    <int2:bookmark int2:bookmarkName="_Int_NeVdzdFi" int2:invalidationBookmarkName="" int2:hashCode="FHNdUxihMx8i+b" int2:id="ZUJW0QTK">
      <int2:state int2:value="Rejected" int2:type="LegacyProofing"/>
    </int2:bookmark>
    <int2:bookmark int2:bookmarkName="_Int_vYQiEKZk" int2:invalidationBookmarkName="" int2:hashCode="IoUF+FZi2Uff0J" int2:id="gCiCN5ka">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C640C3"/>
    <w:multiLevelType w:val="hybridMultilevel"/>
    <w:tmpl w:val="92D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E441B5"/>
    <w:multiLevelType w:val="multilevel"/>
    <w:tmpl w:val="0F5698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F8216F"/>
    <w:multiLevelType w:val="hybridMultilevel"/>
    <w:tmpl w:val="9C9E0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DD49EA"/>
    <w:multiLevelType w:val="hybridMultilevel"/>
    <w:tmpl w:val="A3CEB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ED482B"/>
    <w:multiLevelType w:val="hybridMultilevel"/>
    <w:tmpl w:val="D8F82AE0"/>
    <w:lvl w:ilvl="0" w:tplc="DD905D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85850EA"/>
    <w:multiLevelType w:val="hybridMultilevel"/>
    <w:tmpl w:val="E36C6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90665D6"/>
    <w:multiLevelType w:val="hybridMultilevel"/>
    <w:tmpl w:val="03844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A6A4890"/>
    <w:multiLevelType w:val="hybridMultilevel"/>
    <w:tmpl w:val="240E9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C1B2B17"/>
    <w:multiLevelType w:val="hybridMultilevel"/>
    <w:tmpl w:val="F4643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27568CAC">
      <w:numFmt w:val="bullet"/>
      <w:lvlText w:val="-"/>
      <w:lvlJc w:val="left"/>
      <w:pPr>
        <w:tabs>
          <w:tab w:val="num" w:pos="2700"/>
        </w:tabs>
        <w:ind w:left="2700" w:hanging="900"/>
      </w:pPr>
      <w:rPr>
        <w:rFonts w:ascii="Arial" w:eastAsia="Times New Roman" w:hAnsi="Arial" w:cs="Aria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FC33FC"/>
    <w:multiLevelType w:val="multilevel"/>
    <w:tmpl w:val="1CB6B9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E591471"/>
    <w:multiLevelType w:val="multilevel"/>
    <w:tmpl w:val="D22C83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21E29E2"/>
    <w:multiLevelType w:val="hybridMultilevel"/>
    <w:tmpl w:val="FD741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F33108"/>
    <w:multiLevelType w:val="hybridMultilevel"/>
    <w:tmpl w:val="5ED21B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6C4B51"/>
    <w:multiLevelType w:val="multilevel"/>
    <w:tmpl w:val="20A4913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38D6870"/>
    <w:multiLevelType w:val="hybridMultilevel"/>
    <w:tmpl w:val="6EECD7AC"/>
    <w:lvl w:ilvl="0" w:tplc="6528179C">
      <w:start w:val="1"/>
      <w:numFmt w:val="bullet"/>
      <w:lvlText w:val=""/>
      <w:lvlJc w:val="left"/>
      <w:pPr>
        <w:ind w:left="720" w:hanging="360"/>
      </w:pPr>
      <w:rPr>
        <w:rFonts w:ascii="Symbol" w:hAnsi="Symbol" w:hint="default"/>
      </w:rPr>
    </w:lvl>
    <w:lvl w:ilvl="1" w:tplc="44BA1A96">
      <w:start w:val="1"/>
      <w:numFmt w:val="bullet"/>
      <w:lvlText w:val="o"/>
      <w:lvlJc w:val="left"/>
      <w:pPr>
        <w:ind w:left="1440" w:hanging="360"/>
      </w:pPr>
      <w:rPr>
        <w:rFonts w:ascii="Courier New" w:hAnsi="Courier New" w:hint="default"/>
      </w:rPr>
    </w:lvl>
    <w:lvl w:ilvl="2" w:tplc="398E8FBA">
      <w:start w:val="1"/>
      <w:numFmt w:val="bullet"/>
      <w:lvlText w:val=""/>
      <w:lvlJc w:val="left"/>
      <w:pPr>
        <w:ind w:left="2160" w:hanging="360"/>
      </w:pPr>
      <w:rPr>
        <w:rFonts w:ascii="Wingdings" w:hAnsi="Wingdings" w:hint="default"/>
      </w:rPr>
    </w:lvl>
    <w:lvl w:ilvl="3" w:tplc="3DF66592">
      <w:start w:val="1"/>
      <w:numFmt w:val="bullet"/>
      <w:lvlText w:val=""/>
      <w:lvlJc w:val="left"/>
      <w:pPr>
        <w:ind w:left="2880" w:hanging="360"/>
      </w:pPr>
      <w:rPr>
        <w:rFonts w:ascii="Symbol" w:hAnsi="Symbol" w:hint="default"/>
      </w:rPr>
    </w:lvl>
    <w:lvl w:ilvl="4" w:tplc="2BCEE686">
      <w:start w:val="1"/>
      <w:numFmt w:val="bullet"/>
      <w:lvlText w:val="o"/>
      <w:lvlJc w:val="left"/>
      <w:pPr>
        <w:ind w:left="3600" w:hanging="360"/>
      </w:pPr>
      <w:rPr>
        <w:rFonts w:ascii="Courier New" w:hAnsi="Courier New" w:hint="default"/>
      </w:rPr>
    </w:lvl>
    <w:lvl w:ilvl="5" w:tplc="3EA0031A">
      <w:start w:val="1"/>
      <w:numFmt w:val="bullet"/>
      <w:lvlText w:val=""/>
      <w:lvlJc w:val="left"/>
      <w:pPr>
        <w:ind w:left="4320" w:hanging="360"/>
      </w:pPr>
      <w:rPr>
        <w:rFonts w:ascii="Wingdings" w:hAnsi="Wingdings" w:hint="default"/>
      </w:rPr>
    </w:lvl>
    <w:lvl w:ilvl="6" w:tplc="7A34AF94">
      <w:start w:val="1"/>
      <w:numFmt w:val="bullet"/>
      <w:lvlText w:val=""/>
      <w:lvlJc w:val="left"/>
      <w:pPr>
        <w:ind w:left="5040" w:hanging="360"/>
      </w:pPr>
      <w:rPr>
        <w:rFonts w:ascii="Symbol" w:hAnsi="Symbol" w:hint="default"/>
      </w:rPr>
    </w:lvl>
    <w:lvl w:ilvl="7" w:tplc="5C968412">
      <w:start w:val="1"/>
      <w:numFmt w:val="bullet"/>
      <w:lvlText w:val="o"/>
      <w:lvlJc w:val="left"/>
      <w:pPr>
        <w:ind w:left="5760" w:hanging="360"/>
      </w:pPr>
      <w:rPr>
        <w:rFonts w:ascii="Courier New" w:hAnsi="Courier New" w:hint="default"/>
      </w:rPr>
    </w:lvl>
    <w:lvl w:ilvl="8" w:tplc="2F30B9AA">
      <w:start w:val="1"/>
      <w:numFmt w:val="bullet"/>
      <w:lvlText w:val=""/>
      <w:lvlJc w:val="left"/>
      <w:pPr>
        <w:ind w:left="6480" w:hanging="360"/>
      </w:pPr>
      <w:rPr>
        <w:rFonts w:ascii="Wingdings" w:hAnsi="Wingdings" w:hint="default"/>
      </w:rPr>
    </w:lvl>
  </w:abstractNum>
  <w:abstractNum w:abstractNumId="16" w15:restartNumberingAfterBreak="0">
    <w:nsid w:val="156C03E1"/>
    <w:multiLevelType w:val="multilevel"/>
    <w:tmpl w:val="D60E8E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64879AA"/>
    <w:multiLevelType w:val="hybridMultilevel"/>
    <w:tmpl w:val="85A6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806672"/>
    <w:multiLevelType w:val="hybridMultilevel"/>
    <w:tmpl w:val="F28A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75D0ED7"/>
    <w:multiLevelType w:val="multilevel"/>
    <w:tmpl w:val="E69A25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91C0F5D"/>
    <w:multiLevelType w:val="hybridMultilevel"/>
    <w:tmpl w:val="1E805894"/>
    <w:lvl w:ilvl="0" w:tplc="AD50777C">
      <w:start w:val="1"/>
      <w:numFmt w:val="bullet"/>
      <w:lvlText w:val=""/>
      <w:lvlJc w:val="left"/>
      <w:pPr>
        <w:tabs>
          <w:tab w:val="num" w:pos="567"/>
        </w:tabs>
        <w:ind w:left="567" w:hanging="28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A224BD3"/>
    <w:multiLevelType w:val="hybridMultilevel"/>
    <w:tmpl w:val="512C7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AF73B8B"/>
    <w:multiLevelType w:val="hybridMultilevel"/>
    <w:tmpl w:val="19FC4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EFD00A6"/>
    <w:multiLevelType w:val="hybridMultilevel"/>
    <w:tmpl w:val="3BD81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F994B90"/>
    <w:multiLevelType w:val="hybridMultilevel"/>
    <w:tmpl w:val="12940330"/>
    <w:lvl w:ilvl="0" w:tplc="A2D42612">
      <w:start w:val="1"/>
      <w:numFmt w:val="bullet"/>
      <w:lvlText w:val=""/>
      <w:lvlJc w:val="left"/>
      <w:pPr>
        <w:ind w:left="720" w:hanging="360"/>
      </w:pPr>
      <w:rPr>
        <w:rFonts w:ascii="Symbol" w:hAnsi="Symbol" w:hint="default"/>
      </w:rPr>
    </w:lvl>
    <w:lvl w:ilvl="1" w:tplc="E9EC84D2">
      <w:start w:val="1"/>
      <w:numFmt w:val="bullet"/>
      <w:lvlText w:val="o"/>
      <w:lvlJc w:val="left"/>
      <w:pPr>
        <w:ind w:left="1440" w:hanging="360"/>
      </w:pPr>
      <w:rPr>
        <w:rFonts w:ascii="Courier New" w:hAnsi="Courier New" w:hint="default"/>
      </w:rPr>
    </w:lvl>
    <w:lvl w:ilvl="2" w:tplc="0000776E">
      <w:start w:val="1"/>
      <w:numFmt w:val="bullet"/>
      <w:lvlText w:val=""/>
      <w:lvlJc w:val="left"/>
      <w:pPr>
        <w:ind w:left="2160" w:hanging="360"/>
      </w:pPr>
      <w:rPr>
        <w:rFonts w:ascii="Wingdings" w:hAnsi="Wingdings" w:hint="default"/>
      </w:rPr>
    </w:lvl>
    <w:lvl w:ilvl="3" w:tplc="27EE3CB8">
      <w:start w:val="1"/>
      <w:numFmt w:val="bullet"/>
      <w:lvlText w:val=""/>
      <w:lvlJc w:val="left"/>
      <w:pPr>
        <w:ind w:left="2880" w:hanging="360"/>
      </w:pPr>
      <w:rPr>
        <w:rFonts w:ascii="Symbol" w:hAnsi="Symbol" w:hint="default"/>
      </w:rPr>
    </w:lvl>
    <w:lvl w:ilvl="4" w:tplc="B6682526">
      <w:start w:val="1"/>
      <w:numFmt w:val="bullet"/>
      <w:lvlText w:val="o"/>
      <w:lvlJc w:val="left"/>
      <w:pPr>
        <w:ind w:left="3600" w:hanging="360"/>
      </w:pPr>
      <w:rPr>
        <w:rFonts w:ascii="Courier New" w:hAnsi="Courier New" w:hint="default"/>
      </w:rPr>
    </w:lvl>
    <w:lvl w:ilvl="5" w:tplc="997830F2">
      <w:start w:val="1"/>
      <w:numFmt w:val="bullet"/>
      <w:lvlText w:val=""/>
      <w:lvlJc w:val="left"/>
      <w:pPr>
        <w:ind w:left="4320" w:hanging="360"/>
      </w:pPr>
      <w:rPr>
        <w:rFonts w:ascii="Wingdings" w:hAnsi="Wingdings" w:hint="default"/>
      </w:rPr>
    </w:lvl>
    <w:lvl w:ilvl="6" w:tplc="04AA6538">
      <w:start w:val="1"/>
      <w:numFmt w:val="bullet"/>
      <w:lvlText w:val=""/>
      <w:lvlJc w:val="left"/>
      <w:pPr>
        <w:ind w:left="5040" w:hanging="360"/>
      </w:pPr>
      <w:rPr>
        <w:rFonts w:ascii="Symbol" w:hAnsi="Symbol" w:hint="default"/>
      </w:rPr>
    </w:lvl>
    <w:lvl w:ilvl="7" w:tplc="AD10B746">
      <w:start w:val="1"/>
      <w:numFmt w:val="bullet"/>
      <w:lvlText w:val="o"/>
      <w:lvlJc w:val="left"/>
      <w:pPr>
        <w:ind w:left="5760" w:hanging="360"/>
      </w:pPr>
      <w:rPr>
        <w:rFonts w:ascii="Courier New" w:hAnsi="Courier New" w:hint="default"/>
      </w:rPr>
    </w:lvl>
    <w:lvl w:ilvl="8" w:tplc="86A2535C">
      <w:start w:val="1"/>
      <w:numFmt w:val="bullet"/>
      <w:lvlText w:val=""/>
      <w:lvlJc w:val="left"/>
      <w:pPr>
        <w:ind w:left="6480" w:hanging="360"/>
      </w:pPr>
      <w:rPr>
        <w:rFonts w:ascii="Wingdings" w:hAnsi="Wingdings" w:hint="default"/>
      </w:rPr>
    </w:lvl>
  </w:abstractNum>
  <w:abstractNum w:abstractNumId="25" w15:restartNumberingAfterBreak="0">
    <w:nsid w:val="1FB35930"/>
    <w:multiLevelType w:val="hybridMultilevel"/>
    <w:tmpl w:val="A762C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09403B1"/>
    <w:multiLevelType w:val="hybridMultilevel"/>
    <w:tmpl w:val="921253A4"/>
    <w:lvl w:ilvl="0" w:tplc="DD905D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4883164"/>
    <w:multiLevelType w:val="hybridMultilevel"/>
    <w:tmpl w:val="FFB4332C"/>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8" w15:restartNumberingAfterBreak="0">
    <w:nsid w:val="26512752"/>
    <w:multiLevelType w:val="hybridMultilevel"/>
    <w:tmpl w:val="44306D62"/>
    <w:lvl w:ilvl="0" w:tplc="04090001">
      <w:start w:val="1"/>
      <w:numFmt w:val="bullet"/>
      <w:lvlText w:val=""/>
      <w:lvlJc w:val="left"/>
      <w:pPr>
        <w:ind w:left="720" w:hanging="360"/>
      </w:pPr>
      <w:rPr>
        <w:rFonts w:ascii="Symbol" w:hAnsi="Symbol" w:hint="default"/>
      </w:rPr>
    </w:lvl>
    <w:lvl w:ilvl="1" w:tplc="B48E418A">
      <w:numFmt w:val="bullet"/>
      <w:lvlText w:val="•"/>
      <w:lvlJc w:val="left"/>
      <w:pPr>
        <w:ind w:left="1440" w:hanging="36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9D7D64"/>
    <w:multiLevelType w:val="hybridMultilevel"/>
    <w:tmpl w:val="5A70D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2C087973"/>
    <w:multiLevelType w:val="multilevel"/>
    <w:tmpl w:val="F0F236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C311FEE"/>
    <w:multiLevelType w:val="multilevel"/>
    <w:tmpl w:val="317EF64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2D378AFB"/>
    <w:multiLevelType w:val="hybridMultilevel"/>
    <w:tmpl w:val="498C0266"/>
    <w:lvl w:ilvl="0" w:tplc="5F6AD44C">
      <w:start w:val="1"/>
      <w:numFmt w:val="bullet"/>
      <w:lvlText w:val=""/>
      <w:lvlJc w:val="left"/>
      <w:pPr>
        <w:ind w:left="720" w:hanging="360"/>
      </w:pPr>
      <w:rPr>
        <w:rFonts w:ascii="Symbol" w:hAnsi="Symbol" w:hint="default"/>
      </w:rPr>
    </w:lvl>
    <w:lvl w:ilvl="1" w:tplc="083C3406">
      <w:start w:val="1"/>
      <w:numFmt w:val="bullet"/>
      <w:lvlText w:val="o"/>
      <w:lvlJc w:val="left"/>
      <w:pPr>
        <w:ind w:left="1440" w:hanging="360"/>
      </w:pPr>
      <w:rPr>
        <w:rFonts w:ascii="Courier New" w:hAnsi="Courier New" w:hint="default"/>
      </w:rPr>
    </w:lvl>
    <w:lvl w:ilvl="2" w:tplc="21C63440">
      <w:start w:val="1"/>
      <w:numFmt w:val="bullet"/>
      <w:lvlText w:val=""/>
      <w:lvlJc w:val="left"/>
      <w:pPr>
        <w:ind w:left="2160" w:hanging="360"/>
      </w:pPr>
      <w:rPr>
        <w:rFonts w:ascii="Wingdings" w:hAnsi="Wingdings" w:hint="default"/>
      </w:rPr>
    </w:lvl>
    <w:lvl w:ilvl="3" w:tplc="DFAC6276">
      <w:start w:val="1"/>
      <w:numFmt w:val="bullet"/>
      <w:lvlText w:val=""/>
      <w:lvlJc w:val="left"/>
      <w:pPr>
        <w:ind w:left="2880" w:hanging="360"/>
      </w:pPr>
      <w:rPr>
        <w:rFonts w:ascii="Symbol" w:hAnsi="Symbol" w:hint="default"/>
      </w:rPr>
    </w:lvl>
    <w:lvl w:ilvl="4" w:tplc="C8CA8D6E">
      <w:start w:val="1"/>
      <w:numFmt w:val="bullet"/>
      <w:lvlText w:val="o"/>
      <w:lvlJc w:val="left"/>
      <w:pPr>
        <w:ind w:left="3600" w:hanging="360"/>
      </w:pPr>
      <w:rPr>
        <w:rFonts w:ascii="Courier New" w:hAnsi="Courier New" w:hint="default"/>
      </w:rPr>
    </w:lvl>
    <w:lvl w:ilvl="5" w:tplc="286AF7B0">
      <w:start w:val="1"/>
      <w:numFmt w:val="bullet"/>
      <w:lvlText w:val=""/>
      <w:lvlJc w:val="left"/>
      <w:pPr>
        <w:ind w:left="4320" w:hanging="360"/>
      </w:pPr>
      <w:rPr>
        <w:rFonts w:ascii="Wingdings" w:hAnsi="Wingdings" w:hint="default"/>
      </w:rPr>
    </w:lvl>
    <w:lvl w:ilvl="6" w:tplc="D096C112">
      <w:start w:val="1"/>
      <w:numFmt w:val="bullet"/>
      <w:lvlText w:val=""/>
      <w:lvlJc w:val="left"/>
      <w:pPr>
        <w:ind w:left="5040" w:hanging="360"/>
      </w:pPr>
      <w:rPr>
        <w:rFonts w:ascii="Symbol" w:hAnsi="Symbol" w:hint="default"/>
      </w:rPr>
    </w:lvl>
    <w:lvl w:ilvl="7" w:tplc="5BD21802">
      <w:start w:val="1"/>
      <w:numFmt w:val="bullet"/>
      <w:lvlText w:val="o"/>
      <w:lvlJc w:val="left"/>
      <w:pPr>
        <w:ind w:left="5760" w:hanging="360"/>
      </w:pPr>
      <w:rPr>
        <w:rFonts w:ascii="Courier New" w:hAnsi="Courier New" w:hint="default"/>
      </w:rPr>
    </w:lvl>
    <w:lvl w:ilvl="8" w:tplc="4DA058D0">
      <w:start w:val="1"/>
      <w:numFmt w:val="bullet"/>
      <w:lvlText w:val=""/>
      <w:lvlJc w:val="left"/>
      <w:pPr>
        <w:ind w:left="6480" w:hanging="360"/>
      </w:pPr>
      <w:rPr>
        <w:rFonts w:ascii="Wingdings" w:hAnsi="Wingdings" w:hint="default"/>
      </w:rPr>
    </w:lvl>
  </w:abstractNum>
  <w:abstractNum w:abstractNumId="33" w15:restartNumberingAfterBreak="0">
    <w:nsid w:val="2FC67512"/>
    <w:multiLevelType w:val="multilevel"/>
    <w:tmpl w:val="1A9AF6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FE529CE"/>
    <w:multiLevelType w:val="multilevel"/>
    <w:tmpl w:val="F588F1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0457C3C"/>
    <w:multiLevelType w:val="hybridMultilevel"/>
    <w:tmpl w:val="9C42F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3CB2CE8"/>
    <w:multiLevelType w:val="multilevel"/>
    <w:tmpl w:val="D940F94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47F2538"/>
    <w:multiLevelType w:val="hybridMultilevel"/>
    <w:tmpl w:val="3D5A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4893B07"/>
    <w:multiLevelType w:val="hybridMultilevel"/>
    <w:tmpl w:val="9AFE9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35EA0F01"/>
    <w:multiLevelType w:val="hybridMultilevel"/>
    <w:tmpl w:val="7A4E942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0" w15:restartNumberingAfterBreak="0">
    <w:nsid w:val="368660A2"/>
    <w:multiLevelType w:val="hybridMultilevel"/>
    <w:tmpl w:val="E162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BC06893"/>
    <w:multiLevelType w:val="hybridMultilevel"/>
    <w:tmpl w:val="4314D8DC"/>
    <w:lvl w:ilvl="0" w:tplc="12AA5AAE">
      <w:start w:val="1"/>
      <w:numFmt w:val="bullet"/>
      <w:lvlText w:val=""/>
      <w:lvlJc w:val="left"/>
      <w:pPr>
        <w:tabs>
          <w:tab w:val="num" w:pos="397"/>
        </w:tabs>
        <w:ind w:left="397" w:hanging="284"/>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3D424DC8"/>
    <w:multiLevelType w:val="multilevel"/>
    <w:tmpl w:val="80B872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E3546D3"/>
    <w:multiLevelType w:val="hybridMultilevel"/>
    <w:tmpl w:val="93C2F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F531B56"/>
    <w:multiLevelType w:val="multilevel"/>
    <w:tmpl w:val="D54409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41227513"/>
    <w:multiLevelType w:val="multilevel"/>
    <w:tmpl w:val="36F22A1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3972D57"/>
    <w:multiLevelType w:val="multilevel"/>
    <w:tmpl w:val="20A4913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4D267A4"/>
    <w:multiLevelType w:val="multilevel"/>
    <w:tmpl w:val="AE36CD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5FC1248"/>
    <w:multiLevelType w:val="hybridMultilevel"/>
    <w:tmpl w:val="2EAC06E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46637473"/>
    <w:multiLevelType w:val="hybridMultilevel"/>
    <w:tmpl w:val="5A6E8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46CA7545"/>
    <w:multiLevelType w:val="hybridMultilevel"/>
    <w:tmpl w:val="59465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6DB12DB"/>
    <w:multiLevelType w:val="multilevel"/>
    <w:tmpl w:val="0F0A61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A7206D8"/>
    <w:multiLevelType w:val="hybridMultilevel"/>
    <w:tmpl w:val="A0F0B034"/>
    <w:lvl w:ilvl="0" w:tplc="6D0E17C6">
      <w:start w:val="1"/>
      <w:numFmt w:val="bullet"/>
      <w:lvlText w:val="·"/>
      <w:lvlJc w:val="left"/>
      <w:pPr>
        <w:ind w:left="720" w:hanging="360"/>
      </w:pPr>
      <w:rPr>
        <w:rFonts w:ascii="Symbol" w:hAnsi="Symbol" w:hint="default"/>
      </w:rPr>
    </w:lvl>
    <w:lvl w:ilvl="1" w:tplc="625E3B70">
      <w:start w:val="1"/>
      <w:numFmt w:val="bullet"/>
      <w:lvlText w:val="o"/>
      <w:lvlJc w:val="left"/>
      <w:pPr>
        <w:ind w:left="1440" w:hanging="360"/>
      </w:pPr>
      <w:rPr>
        <w:rFonts w:ascii="&quot;Courier New&quot;" w:hAnsi="&quot;Courier New&quot;" w:hint="default"/>
      </w:rPr>
    </w:lvl>
    <w:lvl w:ilvl="2" w:tplc="A0CA021A">
      <w:start w:val="1"/>
      <w:numFmt w:val="bullet"/>
      <w:lvlText w:val=""/>
      <w:lvlJc w:val="left"/>
      <w:pPr>
        <w:ind w:left="2160" w:hanging="360"/>
      </w:pPr>
      <w:rPr>
        <w:rFonts w:ascii="Wingdings" w:hAnsi="Wingdings" w:hint="default"/>
      </w:rPr>
    </w:lvl>
    <w:lvl w:ilvl="3" w:tplc="E9421326">
      <w:start w:val="1"/>
      <w:numFmt w:val="bullet"/>
      <w:lvlText w:val=""/>
      <w:lvlJc w:val="left"/>
      <w:pPr>
        <w:ind w:left="2880" w:hanging="360"/>
      </w:pPr>
      <w:rPr>
        <w:rFonts w:ascii="Symbol" w:hAnsi="Symbol" w:hint="default"/>
      </w:rPr>
    </w:lvl>
    <w:lvl w:ilvl="4" w:tplc="1E5650B2">
      <w:start w:val="1"/>
      <w:numFmt w:val="bullet"/>
      <w:lvlText w:val="o"/>
      <w:lvlJc w:val="left"/>
      <w:pPr>
        <w:ind w:left="3600" w:hanging="360"/>
      </w:pPr>
      <w:rPr>
        <w:rFonts w:ascii="Courier New" w:hAnsi="Courier New" w:hint="default"/>
      </w:rPr>
    </w:lvl>
    <w:lvl w:ilvl="5" w:tplc="4642DA30">
      <w:start w:val="1"/>
      <w:numFmt w:val="bullet"/>
      <w:lvlText w:val=""/>
      <w:lvlJc w:val="left"/>
      <w:pPr>
        <w:ind w:left="4320" w:hanging="360"/>
      </w:pPr>
      <w:rPr>
        <w:rFonts w:ascii="Wingdings" w:hAnsi="Wingdings" w:hint="default"/>
      </w:rPr>
    </w:lvl>
    <w:lvl w:ilvl="6" w:tplc="FD8EB57A">
      <w:start w:val="1"/>
      <w:numFmt w:val="bullet"/>
      <w:lvlText w:val=""/>
      <w:lvlJc w:val="left"/>
      <w:pPr>
        <w:ind w:left="5040" w:hanging="360"/>
      </w:pPr>
      <w:rPr>
        <w:rFonts w:ascii="Symbol" w:hAnsi="Symbol" w:hint="default"/>
      </w:rPr>
    </w:lvl>
    <w:lvl w:ilvl="7" w:tplc="BDE48514">
      <w:start w:val="1"/>
      <w:numFmt w:val="bullet"/>
      <w:lvlText w:val="o"/>
      <w:lvlJc w:val="left"/>
      <w:pPr>
        <w:ind w:left="5760" w:hanging="360"/>
      </w:pPr>
      <w:rPr>
        <w:rFonts w:ascii="Courier New" w:hAnsi="Courier New" w:hint="default"/>
      </w:rPr>
    </w:lvl>
    <w:lvl w:ilvl="8" w:tplc="F416B844">
      <w:start w:val="1"/>
      <w:numFmt w:val="bullet"/>
      <w:lvlText w:val=""/>
      <w:lvlJc w:val="left"/>
      <w:pPr>
        <w:ind w:left="6480" w:hanging="360"/>
      </w:pPr>
      <w:rPr>
        <w:rFonts w:ascii="Wingdings" w:hAnsi="Wingdings" w:hint="default"/>
      </w:rPr>
    </w:lvl>
  </w:abstractNum>
  <w:abstractNum w:abstractNumId="53" w15:restartNumberingAfterBreak="0">
    <w:nsid w:val="4AB410FA"/>
    <w:multiLevelType w:val="hybridMultilevel"/>
    <w:tmpl w:val="DA8A6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C93675F"/>
    <w:multiLevelType w:val="multilevel"/>
    <w:tmpl w:val="F0AE0A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CC0324E"/>
    <w:multiLevelType w:val="hybridMultilevel"/>
    <w:tmpl w:val="2904C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D0041F6"/>
    <w:multiLevelType w:val="hybridMultilevel"/>
    <w:tmpl w:val="5BC8785A"/>
    <w:lvl w:ilvl="0" w:tplc="DD905D3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DC8405E"/>
    <w:multiLevelType w:val="hybridMultilevel"/>
    <w:tmpl w:val="32626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15:restartNumberingAfterBreak="0">
    <w:nsid w:val="50D7194D"/>
    <w:multiLevelType w:val="hybridMultilevel"/>
    <w:tmpl w:val="A134E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113024B"/>
    <w:multiLevelType w:val="hybridMultilevel"/>
    <w:tmpl w:val="4CD2A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1C1285D"/>
    <w:multiLevelType w:val="hybridMultilevel"/>
    <w:tmpl w:val="5FCA3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26114CE"/>
    <w:multiLevelType w:val="hybridMultilevel"/>
    <w:tmpl w:val="BC9A03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53C0215F"/>
    <w:multiLevelType w:val="hybridMultilevel"/>
    <w:tmpl w:val="C7B29B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3F40816"/>
    <w:multiLevelType w:val="hybridMultilevel"/>
    <w:tmpl w:val="1E8C5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551F4725"/>
    <w:multiLevelType w:val="hybridMultilevel"/>
    <w:tmpl w:val="41A4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66828B2"/>
    <w:multiLevelType w:val="hybridMultilevel"/>
    <w:tmpl w:val="B66A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A181E98"/>
    <w:multiLevelType w:val="multilevel"/>
    <w:tmpl w:val="AB545B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D2D4749"/>
    <w:multiLevelType w:val="multilevel"/>
    <w:tmpl w:val="1FDC9D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E400679"/>
    <w:multiLevelType w:val="multilevel"/>
    <w:tmpl w:val="1F30E0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21C0DA0"/>
    <w:multiLevelType w:val="hybridMultilevel"/>
    <w:tmpl w:val="EE1AD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633F2B4D"/>
    <w:multiLevelType w:val="multilevel"/>
    <w:tmpl w:val="E46818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64916772"/>
    <w:multiLevelType w:val="hybridMultilevel"/>
    <w:tmpl w:val="96F4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5937327"/>
    <w:multiLevelType w:val="hybridMultilevel"/>
    <w:tmpl w:val="E670F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665B10D2"/>
    <w:multiLevelType w:val="multilevel"/>
    <w:tmpl w:val="E99481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7784225"/>
    <w:multiLevelType w:val="hybridMultilevel"/>
    <w:tmpl w:val="96F6C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A063622"/>
    <w:multiLevelType w:val="hybridMultilevel"/>
    <w:tmpl w:val="0B54E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B236D3D"/>
    <w:multiLevelType w:val="multilevel"/>
    <w:tmpl w:val="28F24D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D3587D"/>
    <w:multiLevelType w:val="hybridMultilevel"/>
    <w:tmpl w:val="FD7E5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CA70775"/>
    <w:multiLevelType w:val="hybridMultilevel"/>
    <w:tmpl w:val="620AAF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D24EFDA"/>
    <w:multiLevelType w:val="hybridMultilevel"/>
    <w:tmpl w:val="201E9852"/>
    <w:lvl w:ilvl="0" w:tplc="1974B818">
      <w:start w:val="1"/>
      <w:numFmt w:val="bullet"/>
      <w:lvlText w:val=""/>
      <w:lvlJc w:val="left"/>
      <w:pPr>
        <w:ind w:left="720" w:hanging="360"/>
      </w:pPr>
      <w:rPr>
        <w:rFonts w:ascii="Symbol" w:hAnsi="Symbol" w:hint="default"/>
      </w:rPr>
    </w:lvl>
    <w:lvl w:ilvl="1" w:tplc="EB08183E">
      <w:start w:val="1"/>
      <w:numFmt w:val="bullet"/>
      <w:lvlText w:val="o"/>
      <w:lvlJc w:val="left"/>
      <w:pPr>
        <w:ind w:left="1440" w:hanging="360"/>
      </w:pPr>
      <w:rPr>
        <w:rFonts w:ascii="Courier New" w:hAnsi="Courier New" w:hint="default"/>
      </w:rPr>
    </w:lvl>
    <w:lvl w:ilvl="2" w:tplc="69F084B4">
      <w:start w:val="1"/>
      <w:numFmt w:val="bullet"/>
      <w:lvlText w:val=""/>
      <w:lvlJc w:val="left"/>
      <w:pPr>
        <w:ind w:left="2160" w:hanging="360"/>
      </w:pPr>
      <w:rPr>
        <w:rFonts w:ascii="Wingdings" w:hAnsi="Wingdings" w:hint="default"/>
      </w:rPr>
    </w:lvl>
    <w:lvl w:ilvl="3" w:tplc="6FEC1A4A">
      <w:start w:val="1"/>
      <w:numFmt w:val="bullet"/>
      <w:lvlText w:val=""/>
      <w:lvlJc w:val="left"/>
      <w:pPr>
        <w:ind w:left="2880" w:hanging="360"/>
      </w:pPr>
      <w:rPr>
        <w:rFonts w:ascii="Symbol" w:hAnsi="Symbol" w:hint="default"/>
      </w:rPr>
    </w:lvl>
    <w:lvl w:ilvl="4" w:tplc="FBD4873E">
      <w:start w:val="1"/>
      <w:numFmt w:val="bullet"/>
      <w:lvlText w:val="o"/>
      <w:lvlJc w:val="left"/>
      <w:pPr>
        <w:ind w:left="3600" w:hanging="360"/>
      </w:pPr>
      <w:rPr>
        <w:rFonts w:ascii="Courier New" w:hAnsi="Courier New" w:hint="default"/>
      </w:rPr>
    </w:lvl>
    <w:lvl w:ilvl="5" w:tplc="D5C20624">
      <w:start w:val="1"/>
      <w:numFmt w:val="bullet"/>
      <w:lvlText w:val=""/>
      <w:lvlJc w:val="left"/>
      <w:pPr>
        <w:ind w:left="4320" w:hanging="360"/>
      </w:pPr>
      <w:rPr>
        <w:rFonts w:ascii="Wingdings" w:hAnsi="Wingdings" w:hint="default"/>
      </w:rPr>
    </w:lvl>
    <w:lvl w:ilvl="6" w:tplc="F436726E">
      <w:start w:val="1"/>
      <w:numFmt w:val="bullet"/>
      <w:lvlText w:val=""/>
      <w:lvlJc w:val="left"/>
      <w:pPr>
        <w:ind w:left="5040" w:hanging="360"/>
      </w:pPr>
      <w:rPr>
        <w:rFonts w:ascii="Symbol" w:hAnsi="Symbol" w:hint="default"/>
      </w:rPr>
    </w:lvl>
    <w:lvl w:ilvl="7" w:tplc="8A2ACFBA">
      <w:start w:val="1"/>
      <w:numFmt w:val="bullet"/>
      <w:lvlText w:val="o"/>
      <w:lvlJc w:val="left"/>
      <w:pPr>
        <w:ind w:left="5760" w:hanging="360"/>
      </w:pPr>
      <w:rPr>
        <w:rFonts w:ascii="Courier New" w:hAnsi="Courier New" w:hint="default"/>
      </w:rPr>
    </w:lvl>
    <w:lvl w:ilvl="8" w:tplc="8EB09DFC">
      <w:start w:val="1"/>
      <w:numFmt w:val="bullet"/>
      <w:lvlText w:val=""/>
      <w:lvlJc w:val="left"/>
      <w:pPr>
        <w:ind w:left="6480" w:hanging="360"/>
      </w:pPr>
      <w:rPr>
        <w:rFonts w:ascii="Wingdings" w:hAnsi="Wingdings" w:hint="default"/>
      </w:rPr>
    </w:lvl>
  </w:abstractNum>
  <w:abstractNum w:abstractNumId="80" w15:restartNumberingAfterBreak="0">
    <w:nsid w:val="6DD250A0"/>
    <w:multiLevelType w:val="multilevel"/>
    <w:tmpl w:val="C492A80C"/>
    <w:lvl w:ilvl="0">
      <w:start w:val="1"/>
      <w:numFmt w:val="lowerLetter"/>
      <w:lvlText w:val="%1."/>
      <w:lvlJc w:val="left"/>
      <w:pPr>
        <w:tabs>
          <w:tab w:val="num" w:pos="1440"/>
        </w:tabs>
        <w:ind w:left="1440" w:hanging="360"/>
      </w:pPr>
      <w:rPr>
        <w:rFonts w:asciiTheme="minorHAnsi" w:eastAsia="Times New Roman" w:hAnsiTheme="minorHAnsi" w:cstheme="minorHAnsi"/>
      </w:rPr>
    </w:lvl>
    <w:lvl w:ilvl="1" w:tentative="1">
      <w:start w:val="1"/>
      <w:numFmt w:val="lowerLetter"/>
      <w:lvlText w:val="%2."/>
      <w:lvlJc w:val="left"/>
      <w:pPr>
        <w:tabs>
          <w:tab w:val="num" w:pos="2160"/>
        </w:tabs>
        <w:ind w:left="2160" w:hanging="360"/>
      </w:pPr>
    </w:lvl>
    <w:lvl w:ilvl="2" w:tentative="1">
      <w:start w:val="1"/>
      <w:numFmt w:val="lowerLetter"/>
      <w:lvlText w:val="%3."/>
      <w:lvlJc w:val="left"/>
      <w:pPr>
        <w:tabs>
          <w:tab w:val="num" w:pos="2880"/>
        </w:tabs>
        <w:ind w:left="2880" w:hanging="360"/>
      </w:pPr>
    </w:lvl>
    <w:lvl w:ilvl="3" w:tentative="1">
      <w:start w:val="1"/>
      <w:numFmt w:val="lowerLetter"/>
      <w:lvlText w:val="%4."/>
      <w:lvlJc w:val="left"/>
      <w:pPr>
        <w:tabs>
          <w:tab w:val="num" w:pos="3600"/>
        </w:tabs>
        <w:ind w:left="3600" w:hanging="360"/>
      </w:pPr>
    </w:lvl>
    <w:lvl w:ilvl="4" w:tentative="1">
      <w:start w:val="1"/>
      <w:numFmt w:val="lowerLetter"/>
      <w:lvlText w:val="%5."/>
      <w:lvlJc w:val="left"/>
      <w:pPr>
        <w:tabs>
          <w:tab w:val="num" w:pos="4320"/>
        </w:tabs>
        <w:ind w:left="4320" w:hanging="360"/>
      </w:pPr>
    </w:lvl>
    <w:lvl w:ilvl="5" w:tentative="1">
      <w:start w:val="1"/>
      <w:numFmt w:val="lowerLetter"/>
      <w:lvlText w:val="%6."/>
      <w:lvlJc w:val="left"/>
      <w:pPr>
        <w:tabs>
          <w:tab w:val="num" w:pos="5040"/>
        </w:tabs>
        <w:ind w:left="5040" w:hanging="360"/>
      </w:pPr>
    </w:lvl>
    <w:lvl w:ilvl="6" w:tentative="1">
      <w:start w:val="1"/>
      <w:numFmt w:val="lowerLetter"/>
      <w:lvlText w:val="%7."/>
      <w:lvlJc w:val="left"/>
      <w:pPr>
        <w:tabs>
          <w:tab w:val="num" w:pos="5760"/>
        </w:tabs>
        <w:ind w:left="5760" w:hanging="360"/>
      </w:pPr>
    </w:lvl>
    <w:lvl w:ilvl="7" w:tentative="1">
      <w:start w:val="1"/>
      <w:numFmt w:val="lowerLetter"/>
      <w:lvlText w:val="%8."/>
      <w:lvlJc w:val="left"/>
      <w:pPr>
        <w:tabs>
          <w:tab w:val="num" w:pos="6480"/>
        </w:tabs>
        <w:ind w:left="6480" w:hanging="360"/>
      </w:pPr>
    </w:lvl>
    <w:lvl w:ilvl="8" w:tentative="1">
      <w:start w:val="1"/>
      <w:numFmt w:val="lowerLetter"/>
      <w:lvlText w:val="%9."/>
      <w:lvlJc w:val="left"/>
      <w:pPr>
        <w:tabs>
          <w:tab w:val="num" w:pos="7200"/>
        </w:tabs>
        <w:ind w:left="7200" w:hanging="360"/>
      </w:pPr>
    </w:lvl>
  </w:abstractNum>
  <w:abstractNum w:abstractNumId="81" w15:restartNumberingAfterBreak="0">
    <w:nsid w:val="6F4F663E"/>
    <w:multiLevelType w:val="hybridMultilevel"/>
    <w:tmpl w:val="682A8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F817FF0"/>
    <w:multiLevelType w:val="hybridMultilevel"/>
    <w:tmpl w:val="FB3A6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FCA7641"/>
    <w:multiLevelType w:val="hybridMultilevel"/>
    <w:tmpl w:val="C486CD76"/>
    <w:lvl w:ilvl="0" w:tplc="DD905D32">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0774438"/>
    <w:multiLevelType w:val="multilevel"/>
    <w:tmpl w:val="B47ECEF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5" w15:restartNumberingAfterBreak="0">
    <w:nsid w:val="70CD41B6"/>
    <w:multiLevelType w:val="hybridMultilevel"/>
    <w:tmpl w:val="2FDA20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714E12B6"/>
    <w:multiLevelType w:val="hybridMultilevel"/>
    <w:tmpl w:val="F7EA9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1C151D9"/>
    <w:multiLevelType w:val="multilevel"/>
    <w:tmpl w:val="87B253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8" w15:restartNumberingAfterBreak="0">
    <w:nsid w:val="724812A2"/>
    <w:multiLevelType w:val="multilevel"/>
    <w:tmpl w:val="2E3288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9" w15:restartNumberingAfterBreak="0">
    <w:nsid w:val="744696E4"/>
    <w:multiLevelType w:val="hybridMultilevel"/>
    <w:tmpl w:val="0A48CB74"/>
    <w:lvl w:ilvl="0" w:tplc="BD6A0F90">
      <w:start w:val="1"/>
      <w:numFmt w:val="bullet"/>
      <w:lvlText w:val=""/>
      <w:lvlJc w:val="left"/>
      <w:pPr>
        <w:ind w:left="720" w:hanging="360"/>
      </w:pPr>
      <w:rPr>
        <w:rFonts w:ascii="Symbol" w:hAnsi="Symbol" w:hint="default"/>
      </w:rPr>
    </w:lvl>
    <w:lvl w:ilvl="1" w:tplc="53DA41F8">
      <w:start w:val="1"/>
      <w:numFmt w:val="bullet"/>
      <w:lvlText w:val="o"/>
      <w:lvlJc w:val="left"/>
      <w:pPr>
        <w:ind w:left="1440" w:hanging="360"/>
      </w:pPr>
      <w:rPr>
        <w:rFonts w:ascii="Courier New" w:hAnsi="Courier New" w:hint="default"/>
      </w:rPr>
    </w:lvl>
    <w:lvl w:ilvl="2" w:tplc="4A7029E2">
      <w:start w:val="1"/>
      <w:numFmt w:val="bullet"/>
      <w:lvlText w:val=""/>
      <w:lvlJc w:val="left"/>
      <w:pPr>
        <w:ind w:left="2160" w:hanging="360"/>
      </w:pPr>
      <w:rPr>
        <w:rFonts w:ascii="Wingdings" w:hAnsi="Wingdings" w:hint="default"/>
      </w:rPr>
    </w:lvl>
    <w:lvl w:ilvl="3" w:tplc="239EB700">
      <w:start w:val="1"/>
      <w:numFmt w:val="bullet"/>
      <w:lvlText w:val=""/>
      <w:lvlJc w:val="left"/>
      <w:pPr>
        <w:ind w:left="2880" w:hanging="360"/>
      </w:pPr>
      <w:rPr>
        <w:rFonts w:ascii="Symbol" w:hAnsi="Symbol" w:hint="default"/>
      </w:rPr>
    </w:lvl>
    <w:lvl w:ilvl="4" w:tplc="EDF0C7CE">
      <w:start w:val="1"/>
      <w:numFmt w:val="bullet"/>
      <w:lvlText w:val="o"/>
      <w:lvlJc w:val="left"/>
      <w:pPr>
        <w:ind w:left="3600" w:hanging="360"/>
      </w:pPr>
      <w:rPr>
        <w:rFonts w:ascii="Courier New" w:hAnsi="Courier New" w:hint="default"/>
      </w:rPr>
    </w:lvl>
    <w:lvl w:ilvl="5" w:tplc="C952E9F2">
      <w:start w:val="1"/>
      <w:numFmt w:val="bullet"/>
      <w:lvlText w:val=""/>
      <w:lvlJc w:val="left"/>
      <w:pPr>
        <w:ind w:left="4320" w:hanging="360"/>
      </w:pPr>
      <w:rPr>
        <w:rFonts w:ascii="Wingdings" w:hAnsi="Wingdings" w:hint="default"/>
      </w:rPr>
    </w:lvl>
    <w:lvl w:ilvl="6" w:tplc="AFE8C54E">
      <w:start w:val="1"/>
      <w:numFmt w:val="bullet"/>
      <w:lvlText w:val=""/>
      <w:lvlJc w:val="left"/>
      <w:pPr>
        <w:ind w:left="5040" w:hanging="360"/>
      </w:pPr>
      <w:rPr>
        <w:rFonts w:ascii="Symbol" w:hAnsi="Symbol" w:hint="default"/>
      </w:rPr>
    </w:lvl>
    <w:lvl w:ilvl="7" w:tplc="DADA82AE">
      <w:start w:val="1"/>
      <w:numFmt w:val="bullet"/>
      <w:lvlText w:val="o"/>
      <w:lvlJc w:val="left"/>
      <w:pPr>
        <w:ind w:left="5760" w:hanging="360"/>
      </w:pPr>
      <w:rPr>
        <w:rFonts w:ascii="Courier New" w:hAnsi="Courier New" w:hint="default"/>
      </w:rPr>
    </w:lvl>
    <w:lvl w:ilvl="8" w:tplc="DEBC7EA2">
      <w:start w:val="1"/>
      <w:numFmt w:val="bullet"/>
      <w:lvlText w:val=""/>
      <w:lvlJc w:val="left"/>
      <w:pPr>
        <w:ind w:left="6480" w:hanging="360"/>
      </w:pPr>
      <w:rPr>
        <w:rFonts w:ascii="Wingdings" w:hAnsi="Wingdings" w:hint="default"/>
      </w:rPr>
    </w:lvl>
  </w:abstractNum>
  <w:abstractNum w:abstractNumId="90" w15:restartNumberingAfterBreak="0">
    <w:nsid w:val="748013FF"/>
    <w:multiLevelType w:val="multilevel"/>
    <w:tmpl w:val="A35692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1" w15:restartNumberingAfterBreak="0">
    <w:nsid w:val="75410895"/>
    <w:multiLevelType w:val="hybridMultilevel"/>
    <w:tmpl w:val="57F6D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5436473"/>
    <w:multiLevelType w:val="multilevel"/>
    <w:tmpl w:val="BC020C08"/>
    <w:lvl w:ilvl="0">
      <w:start w:val="1"/>
      <w:numFmt w:val="bullet"/>
      <w:lvlText w:val=""/>
      <w:lvlJc w:val="left"/>
      <w:pPr>
        <w:tabs>
          <w:tab w:val="num" w:pos="720"/>
        </w:tabs>
        <w:ind w:left="0" w:hanging="360"/>
      </w:pPr>
      <w:rPr>
        <w:rFonts w:ascii="Symbol" w:hAnsi="Symbol" w:hint="default"/>
        <w:sz w:val="20"/>
      </w:rPr>
    </w:lvl>
    <w:lvl w:ilvl="1" w:tentative="1">
      <w:numFmt w:val="bullet"/>
      <w:lvlText w:val=""/>
      <w:lvlJc w:val="left"/>
      <w:pPr>
        <w:tabs>
          <w:tab w:val="num" w:pos="1440"/>
        </w:tabs>
        <w:ind w:left="720" w:hanging="360"/>
      </w:pPr>
      <w:rPr>
        <w:rFonts w:ascii="Symbol" w:hAnsi="Symbol" w:hint="default"/>
        <w:sz w:val="20"/>
      </w:rPr>
    </w:lvl>
    <w:lvl w:ilvl="2" w:tentative="1">
      <w:numFmt w:val="bullet"/>
      <w:lvlText w:val=""/>
      <w:lvlJc w:val="left"/>
      <w:pPr>
        <w:tabs>
          <w:tab w:val="num" w:pos="2160"/>
        </w:tabs>
        <w:ind w:left="1440" w:hanging="360"/>
      </w:pPr>
      <w:rPr>
        <w:rFonts w:ascii="Symbol" w:hAnsi="Symbol" w:hint="default"/>
        <w:sz w:val="20"/>
      </w:rPr>
    </w:lvl>
    <w:lvl w:ilvl="3" w:tentative="1">
      <w:numFmt w:val="bullet"/>
      <w:lvlText w:val=""/>
      <w:lvlJc w:val="left"/>
      <w:pPr>
        <w:tabs>
          <w:tab w:val="num" w:pos="2880"/>
        </w:tabs>
        <w:ind w:left="2160" w:hanging="360"/>
      </w:pPr>
      <w:rPr>
        <w:rFonts w:ascii="Symbol" w:hAnsi="Symbol" w:hint="default"/>
        <w:sz w:val="20"/>
      </w:rPr>
    </w:lvl>
    <w:lvl w:ilvl="4" w:tentative="1">
      <w:numFmt w:val="bullet"/>
      <w:lvlText w:val=""/>
      <w:lvlJc w:val="left"/>
      <w:pPr>
        <w:tabs>
          <w:tab w:val="num" w:pos="3600"/>
        </w:tabs>
        <w:ind w:left="2880" w:hanging="360"/>
      </w:pPr>
      <w:rPr>
        <w:rFonts w:ascii="Symbol" w:hAnsi="Symbol" w:hint="default"/>
        <w:sz w:val="20"/>
      </w:rPr>
    </w:lvl>
    <w:lvl w:ilvl="5" w:tentative="1">
      <w:numFmt w:val="bullet"/>
      <w:lvlText w:val=""/>
      <w:lvlJc w:val="left"/>
      <w:pPr>
        <w:tabs>
          <w:tab w:val="num" w:pos="4320"/>
        </w:tabs>
        <w:ind w:left="3600" w:hanging="360"/>
      </w:pPr>
      <w:rPr>
        <w:rFonts w:ascii="Symbol" w:hAnsi="Symbol" w:hint="default"/>
        <w:sz w:val="20"/>
      </w:rPr>
    </w:lvl>
    <w:lvl w:ilvl="6" w:tentative="1">
      <w:numFmt w:val="bullet"/>
      <w:lvlText w:val=""/>
      <w:lvlJc w:val="left"/>
      <w:pPr>
        <w:tabs>
          <w:tab w:val="num" w:pos="5040"/>
        </w:tabs>
        <w:ind w:left="4320" w:hanging="360"/>
      </w:pPr>
      <w:rPr>
        <w:rFonts w:ascii="Symbol" w:hAnsi="Symbol" w:hint="default"/>
        <w:sz w:val="20"/>
      </w:rPr>
    </w:lvl>
    <w:lvl w:ilvl="7" w:tentative="1">
      <w:numFmt w:val="bullet"/>
      <w:lvlText w:val=""/>
      <w:lvlJc w:val="left"/>
      <w:pPr>
        <w:tabs>
          <w:tab w:val="num" w:pos="5760"/>
        </w:tabs>
        <w:ind w:left="5040" w:hanging="360"/>
      </w:pPr>
      <w:rPr>
        <w:rFonts w:ascii="Symbol" w:hAnsi="Symbol" w:hint="default"/>
        <w:sz w:val="20"/>
      </w:rPr>
    </w:lvl>
    <w:lvl w:ilvl="8" w:tentative="1">
      <w:numFmt w:val="bullet"/>
      <w:lvlText w:val=""/>
      <w:lvlJc w:val="left"/>
      <w:pPr>
        <w:tabs>
          <w:tab w:val="num" w:pos="6480"/>
        </w:tabs>
        <w:ind w:left="5760" w:hanging="360"/>
      </w:pPr>
      <w:rPr>
        <w:rFonts w:ascii="Symbol" w:hAnsi="Symbol" w:hint="default"/>
        <w:sz w:val="20"/>
      </w:rPr>
    </w:lvl>
  </w:abstractNum>
  <w:abstractNum w:abstractNumId="93" w15:restartNumberingAfterBreak="0">
    <w:nsid w:val="75895AE1"/>
    <w:multiLevelType w:val="hybridMultilevel"/>
    <w:tmpl w:val="5AB42552"/>
    <w:lvl w:ilvl="0" w:tplc="AD50777C">
      <w:start w:val="1"/>
      <w:numFmt w:val="bullet"/>
      <w:lvlText w:val=""/>
      <w:lvlJc w:val="left"/>
      <w:pPr>
        <w:tabs>
          <w:tab w:val="num" w:pos="634"/>
        </w:tabs>
        <w:ind w:left="634" w:hanging="283"/>
      </w:pPr>
      <w:rPr>
        <w:rFonts w:ascii="Symbol" w:hAnsi="Symbol" w:hint="default"/>
        <w:color w:val="auto"/>
      </w:rPr>
    </w:lvl>
    <w:lvl w:ilvl="1" w:tplc="04090003" w:tentative="1">
      <w:start w:val="1"/>
      <w:numFmt w:val="bullet"/>
      <w:lvlText w:val="o"/>
      <w:lvlJc w:val="left"/>
      <w:pPr>
        <w:tabs>
          <w:tab w:val="num" w:pos="1507"/>
        </w:tabs>
        <w:ind w:left="1507" w:hanging="360"/>
      </w:pPr>
      <w:rPr>
        <w:rFonts w:ascii="Courier New" w:hAnsi="Courier New" w:cs="Courier New" w:hint="default"/>
      </w:rPr>
    </w:lvl>
    <w:lvl w:ilvl="2" w:tplc="04090005" w:tentative="1">
      <w:start w:val="1"/>
      <w:numFmt w:val="bullet"/>
      <w:lvlText w:val=""/>
      <w:lvlJc w:val="left"/>
      <w:pPr>
        <w:tabs>
          <w:tab w:val="num" w:pos="2227"/>
        </w:tabs>
        <w:ind w:left="2227" w:hanging="360"/>
      </w:pPr>
      <w:rPr>
        <w:rFonts w:ascii="Wingdings" w:hAnsi="Wingdings" w:hint="default"/>
      </w:rPr>
    </w:lvl>
    <w:lvl w:ilvl="3" w:tplc="04090001" w:tentative="1">
      <w:start w:val="1"/>
      <w:numFmt w:val="bullet"/>
      <w:lvlText w:val=""/>
      <w:lvlJc w:val="left"/>
      <w:pPr>
        <w:tabs>
          <w:tab w:val="num" w:pos="2947"/>
        </w:tabs>
        <w:ind w:left="2947" w:hanging="360"/>
      </w:pPr>
      <w:rPr>
        <w:rFonts w:ascii="Symbol" w:hAnsi="Symbol" w:hint="default"/>
      </w:rPr>
    </w:lvl>
    <w:lvl w:ilvl="4" w:tplc="04090003" w:tentative="1">
      <w:start w:val="1"/>
      <w:numFmt w:val="bullet"/>
      <w:lvlText w:val="o"/>
      <w:lvlJc w:val="left"/>
      <w:pPr>
        <w:tabs>
          <w:tab w:val="num" w:pos="3667"/>
        </w:tabs>
        <w:ind w:left="3667" w:hanging="360"/>
      </w:pPr>
      <w:rPr>
        <w:rFonts w:ascii="Courier New" w:hAnsi="Courier New" w:cs="Courier New" w:hint="default"/>
      </w:rPr>
    </w:lvl>
    <w:lvl w:ilvl="5" w:tplc="04090005" w:tentative="1">
      <w:start w:val="1"/>
      <w:numFmt w:val="bullet"/>
      <w:lvlText w:val=""/>
      <w:lvlJc w:val="left"/>
      <w:pPr>
        <w:tabs>
          <w:tab w:val="num" w:pos="4387"/>
        </w:tabs>
        <w:ind w:left="4387" w:hanging="360"/>
      </w:pPr>
      <w:rPr>
        <w:rFonts w:ascii="Wingdings" w:hAnsi="Wingdings" w:hint="default"/>
      </w:rPr>
    </w:lvl>
    <w:lvl w:ilvl="6" w:tplc="04090001" w:tentative="1">
      <w:start w:val="1"/>
      <w:numFmt w:val="bullet"/>
      <w:lvlText w:val=""/>
      <w:lvlJc w:val="left"/>
      <w:pPr>
        <w:tabs>
          <w:tab w:val="num" w:pos="5107"/>
        </w:tabs>
        <w:ind w:left="5107" w:hanging="360"/>
      </w:pPr>
      <w:rPr>
        <w:rFonts w:ascii="Symbol" w:hAnsi="Symbol" w:hint="default"/>
      </w:rPr>
    </w:lvl>
    <w:lvl w:ilvl="7" w:tplc="04090003" w:tentative="1">
      <w:start w:val="1"/>
      <w:numFmt w:val="bullet"/>
      <w:lvlText w:val="o"/>
      <w:lvlJc w:val="left"/>
      <w:pPr>
        <w:tabs>
          <w:tab w:val="num" w:pos="5827"/>
        </w:tabs>
        <w:ind w:left="5827" w:hanging="360"/>
      </w:pPr>
      <w:rPr>
        <w:rFonts w:ascii="Courier New" w:hAnsi="Courier New" w:cs="Courier New" w:hint="default"/>
      </w:rPr>
    </w:lvl>
    <w:lvl w:ilvl="8" w:tplc="04090005" w:tentative="1">
      <w:start w:val="1"/>
      <w:numFmt w:val="bullet"/>
      <w:lvlText w:val=""/>
      <w:lvlJc w:val="left"/>
      <w:pPr>
        <w:tabs>
          <w:tab w:val="num" w:pos="6547"/>
        </w:tabs>
        <w:ind w:left="6547" w:hanging="360"/>
      </w:pPr>
      <w:rPr>
        <w:rFonts w:ascii="Wingdings" w:hAnsi="Wingdings" w:hint="default"/>
      </w:rPr>
    </w:lvl>
  </w:abstractNum>
  <w:abstractNum w:abstractNumId="94" w15:restartNumberingAfterBreak="0">
    <w:nsid w:val="77BC26A0"/>
    <w:multiLevelType w:val="multilevel"/>
    <w:tmpl w:val="01C08F3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5" w15:restartNumberingAfterBreak="0">
    <w:nsid w:val="78B74B53"/>
    <w:multiLevelType w:val="multilevel"/>
    <w:tmpl w:val="F4E0CF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6" w15:restartNumberingAfterBreak="0">
    <w:nsid w:val="7AF31563"/>
    <w:multiLevelType w:val="hybridMultilevel"/>
    <w:tmpl w:val="4C108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C5E0391"/>
    <w:multiLevelType w:val="multilevel"/>
    <w:tmpl w:val="1B7474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CD83A80"/>
    <w:multiLevelType w:val="multilevel"/>
    <w:tmpl w:val="E1BEC0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9" w15:restartNumberingAfterBreak="0">
    <w:nsid w:val="7DB67EAE"/>
    <w:multiLevelType w:val="multilevel"/>
    <w:tmpl w:val="4060059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DEA41B5"/>
    <w:multiLevelType w:val="multilevel"/>
    <w:tmpl w:val="45E856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decimal"/>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7E195777"/>
    <w:multiLevelType w:val="multilevel"/>
    <w:tmpl w:val="7CC05B86"/>
    <w:lvl w:ilvl="0">
      <w:start w:val="1"/>
      <w:numFmt w:val="bullet"/>
      <w:lvlText w:val=""/>
      <w:lvlJc w:val="left"/>
      <w:pPr>
        <w:tabs>
          <w:tab w:val="num" w:pos="720"/>
        </w:tabs>
        <w:ind w:left="0" w:hanging="360"/>
      </w:pPr>
      <w:rPr>
        <w:rFonts w:ascii="Symbol" w:hAnsi="Symbol" w:hint="default"/>
        <w:sz w:val="20"/>
      </w:rPr>
    </w:lvl>
    <w:lvl w:ilvl="1">
      <w:numFmt w:val="bullet"/>
      <w:lvlText w:val=""/>
      <w:lvlJc w:val="left"/>
      <w:pPr>
        <w:tabs>
          <w:tab w:val="num" w:pos="1440"/>
        </w:tabs>
        <w:ind w:left="720" w:hanging="360"/>
      </w:pPr>
      <w:rPr>
        <w:rFonts w:ascii="Symbol" w:hAnsi="Symbol" w:hint="default"/>
        <w:sz w:val="20"/>
      </w:rPr>
    </w:lvl>
    <w:lvl w:ilvl="2" w:tentative="1">
      <w:numFmt w:val="bullet"/>
      <w:lvlText w:val=""/>
      <w:lvlJc w:val="left"/>
      <w:pPr>
        <w:tabs>
          <w:tab w:val="num" w:pos="2160"/>
        </w:tabs>
        <w:ind w:left="1440" w:hanging="360"/>
      </w:pPr>
      <w:rPr>
        <w:rFonts w:ascii="Symbol" w:hAnsi="Symbol" w:hint="default"/>
        <w:sz w:val="20"/>
      </w:rPr>
    </w:lvl>
    <w:lvl w:ilvl="3" w:tentative="1">
      <w:numFmt w:val="bullet"/>
      <w:lvlText w:val=""/>
      <w:lvlJc w:val="left"/>
      <w:pPr>
        <w:tabs>
          <w:tab w:val="num" w:pos="2880"/>
        </w:tabs>
        <w:ind w:left="2160" w:hanging="360"/>
      </w:pPr>
      <w:rPr>
        <w:rFonts w:ascii="Symbol" w:hAnsi="Symbol" w:hint="default"/>
        <w:sz w:val="20"/>
      </w:rPr>
    </w:lvl>
    <w:lvl w:ilvl="4" w:tentative="1">
      <w:numFmt w:val="bullet"/>
      <w:lvlText w:val=""/>
      <w:lvlJc w:val="left"/>
      <w:pPr>
        <w:tabs>
          <w:tab w:val="num" w:pos="3600"/>
        </w:tabs>
        <w:ind w:left="2880" w:hanging="360"/>
      </w:pPr>
      <w:rPr>
        <w:rFonts w:ascii="Symbol" w:hAnsi="Symbol" w:hint="default"/>
        <w:sz w:val="20"/>
      </w:rPr>
    </w:lvl>
    <w:lvl w:ilvl="5" w:tentative="1">
      <w:numFmt w:val="bullet"/>
      <w:lvlText w:val=""/>
      <w:lvlJc w:val="left"/>
      <w:pPr>
        <w:tabs>
          <w:tab w:val="num" w:pos="4320"/>
        </w:tabs>
        <w:ind w:left="3600" w:hanging="360"/>
      </w:pPr>
      <w:rPr>
        <w:rFonts w:ascii="Symbol" w:hAnsi="Symbol" w:hint="default"/>
        <w:sz w:val="20"/>
      </w:rPr>
    </w:lvl>
    <w:lvl w:ilvl="6" w:tentative="1">
      <w:numFmt w:val="bullet"/>
      <w:lvlText w:val=""/>
      <w:lvlJc w:val="left"/>
      <w:pPr>
        <w:tabs>
          <w:tab w:val="num" w:pos="5040"/>
        </w:tabs>
        <w:ind w:left="4320" w:hanging="360"/>
      </w:pPr>
      <w:rPr>
        <w:rFonts w:ascii="Symbol" w:hAnsi="Symbol" w:hint="default"/>
        <w:sz w:val="20"/>
      </w:rPr>
    </w:lvl>
    <w:lvl w:ilvl="7" w:tentative="1">
      <w:numFmt w:val="bullet"/>
      <w:lvlText w:val=""/>
      <w:lvlJc w:val="left"/>
      <w:pPr>
        <w:tabs>
          <w:tab w:val="num" w:pos="5760"/>
        </w:tabs>
        <w:ind w:left="5040" w:hanging="360"/>
      </w:pPr>
      <w:rPr>
        <w:rFonts w:ascii="Symbol" w:hAnsi="Symbol" w:hint="default"/>
        <w:sz w:val="20"/>
      </w:rPr>
    </w:lvl>
    <w:lvl w:ilvl="8" w:tentative="1">
      <w:numFmt w:val="bullet"/>
      <w:lvlText w:val=""/>
      <w:lvlJc w:val="left"/>
      <w:pPr>
        <w:tabs>
          <w:tab w:val="num" w:pos="6480"/>
        </w:tabs>
        <w:ind w:left="5760" w:hanging="360"/>
      </w:pPr>
      <w:rPr>
        <w:rFonts w:ascii="Symbol" w:hAnsi="Symbol" w:hint="default"/>
        <w:sz w:val="20"/>
      </w:rPr>
    </w:lvl>
  </w:abstractNum>
  <w:abstractNum w:abstractNumId="102" w15:restartNumberingAfterBreak="0">
    <w:nsid w:val="7F8A14A9"/>
    <w:multiLevelType w:val="multilevel"/>
    <w:tmpl w:val="7A4E7B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459181461">
    <w:abstractNumId w:val="79"/>
  </w:num>
  <w:num w:numId="2" w16cid:durableId="1427507070">
    <w:abstractNumId w:val="52"/>
  </w:num>
  <w:num w:numId="3" w16cid:durableId="761493506">
    <w:abstractNumId w:val="89"/>
  </w:num>
  <w:num w:numId="4" w16cid:durableId="632563145">
    <w:abstractNumId w:val="15"/>
  </w:num>
  <w:num w:numId="5" w16cid:durableId="1054885757">
    <w:abstractNumId w:val="32"/>
  </w:num>
  <w:num w:numId="6" w16cid:durableId="1304775024">
    <w:abstractNumId w:val="24"/>
  </w:num>
  <w:num w:numId="7" w16cid:durableId="1888951576">
    <w:abstractNumId w:val="63"/>
  </w:num>
  <w:num w:numId="8" w16cid:durableId="928927060">
    <w:abstractNumId w:val="12"/>
  </w:num>
  <w:num w:numId="9" w16cid:durableId="1154100158">
    <w:abstractNumId w:val="41"/>
  </w:num>
  <w:num w:numId="10" w16cid:durableId="1713965561">
    <w:abstractNumId w:val="65"/>
  </w:num>
  <w:num w:numId="11" w16cid:durableId="1750156739">
    <w:abstractNumId w:val="28"/>
  </w:num>
  <w:num w:numId="12" w16cid:durableId="352876655">
    <w:abstractNumId w:val="93"/>
  </w:num>
  <w:num w:numId="13" w16cid:durableId="1257136855">
    <w:abstractNumId w:val="20"/>
  </w:num>
  <w:num w:numId="14" w16cid:durableId="1805850367">
    <w:abstractNumId w:val="5"/>
  </w:num>
  <w:num w:numId="15" w16cid:durableId="1285238171">
    <w:abstractNumId w:val="39"/>
  </w:num>
  <w:num w:numId="16" w16cid:durableId="807279013">
    <w:abstractNumId w:val="83"/>
  </w:num>
  <w:num w:numId="17" w16cid:durableId="407575785">
    <w:abstractNumId w:val="26"/>
  </w:num>
  <w:num w:numId="18" w16cid:durableId="209608913">
    <w:abstractNumId w:val="56"/>
  </w:num>
  <w:num w:numId="19" w16cid:durableId="1749422329">
    <w:abstractNumId w:val="91"/>
  </w:num>
  <w:num w:numId="20" w16cid:durableId="1533496282">
    <w:abstractNumId w:val="55"/>
  </w:num>
  <w:num w:numId="21" w16cid:durableId="1378969447">
    <w:abstractNumId w:val="9"/>
  </w:num>
  <w:num w:numId="22" w16cid:durableId="1907884671">
    <w:abstractNumId w:val="0"/>
  </w:num>
  <w:num w:numId="23" w16cid:durableId="1437557125">
    <w:abstractNumId w:val="49"/>
  </w:num>
  <w:num w:numId="24" w16cid:durableId="1140076774">
    <w:abstractNumId w:val="75"/>
  </w:num>
  <w:num w:numId="25" w16cid:durableId="1124351157">
    <w:abstractNumId w:val="27"/>
  </w:num>
  <w:num w:numId="26" w16cid:durableId="1208494459">
    <w:abstractNumId w:val="58"/>
  </w:num>
  <w:num w:numId="27" w16cid:durableId="1823622381">
    <w:abstractNumId w:val="81"/>
  </w:num>
  <w:num w:numId="28" w16cid:durableId="997079337">
    <w:abstractNumId w:val="69"/>
  </w:num>
  <w:num w:numId="29" w16cid:durableId="1819688317">
    <w:abstractNumId w:val="74"/>
  </w:num>
  <w:num w:numId="30" w16cid:durableId="2019965560">
    <w:abstractNumId w:val="59"/>
  </w:num>
  <w:num w:numId="31" w16cid:durableId="129715018">
    <w:abstractNumId w:val="17"/>
  </w:num>
  <w:num w:numId="32" w16cid:durableId="726033980">
    <w:abstractNumId w:val="96"/>
  </w:num>
  <w:num w:numId="33" w16cid:durableId="255096491">
    <w:abstractNumId w:val="50"/>
  </w:num>
  <w:num w:numId="34" w16cid:durableId="474681512">
    <w:abstractNumId w:val="29"/>
  </w:num>
  <w:num w:numId="35" w16cid:durableId="838540601">
    <w:abstractNumId w:val="77"/>
  </w:num>
  <w:num w:numId="36" w16cid:durableId="1542589107">
    <w:abstractNumId w:val="35"/>
  </w:num>
  <w:num w:numId="37" w16cid:durableId="1554270307">
    <w:abstractNumId w:val="85"/>
  </w:num>
  <w:num w:numId="38" w16cid:durableId="1299409415">
    <w:abstractNumId w:val="18"/>
  </w:num>
  <w:num w:numId="39" w16cid:durableId="1636138747">
    <w:abstractNumId w:val="62"/>
  </w:num>
  <w:num w:numId="40" w16cid:durableId="1833985674">
    <w:abstractNumId w:val="37"/>
  </w:num>
  <w:num w:numId="41" w16cid:durableId="1919628618">
    <w:abstractNumId w:val="61"/>
  </w:num>
  <w:num w:numId="42" w16cid:durableId="783156508">
    <w:abstractNumId w:val="23"/>
  </w:num>
  <w:num w:numId="43" w16cid:durableId="1476725754">
    <w:abstractNumId w:val="53"/>
  </w:num>
  <w:num w:numId="44" w16cid:durableId="405423258">
    <w:abstractNumId w:val="6"/>
  </w:num>
  <w:num w:numId="45" w16cid:durableId="468473448">
    <w:abstractNumId w:val="67"/>
  </w:num>
  <w:num w:numId="46" w16cid:durableId="608898801">
    <w:abstractNumId w:val="60"/>
  </w:num>
  <w:num w:numId="47" w16cid:durableId="562371669">
    <w:abstractNumId w:val="72"/>
  </w:num>
  <w:num w:numId="48" w16cid:durableId="1867254791">
    <w:abstractNumId w:val="82"/>
  </w:num>
  <w:num w:numId="49" w16cid:durableId="1545867506">
    <w:abstractNumId w:val="71"/>
  </w:num>
  <w:num w:numId="50" w16cid:durableId="675234522">
    <w:abstractNumId w:val="8"/>
  </w:num>
  <w:num w:numId="51" w16cid:durableId="710037358">
    <w:abstractNumId w:val="78"/>
  </w:num>
  <w:num w:numId="52" w16cid:durableId="1799907558">
    <w:abstractNumId w:val="25"/>
  </w:num>
  <w:num w:numId="53" w16cid:durableId="257102375">
    <w:abstractNumId w:val="40"/>
  </w:num>
  <w:num w:numId="54" w16cid:durableId="1192064814">
    <w:abstractNumId w:val="100"/>
  </w:num>
  <w:num w:numId="55" w16cid:durableId="1190220321">
    <w:abstractNumId w:val="14"/>
  </w:num>
  <w:num w:numId="56" w16cid:durableId="976105979">
    <w:abstractNumId w:val="38"/>
  </w:num>
  <w:num w:numId="57" w16cid:durableId="1123038602">
    <w:abstractNumId w:val="46"/>
  </w:num>
  <w:num w:numId="58" w16cid:durableId="1689060326">
    <w:abstractNumId w:val="13"/>
  </w:num>
  <w:num w:numId="59" w16cid:durableId="679625385">
    <w:abstractNumId w:val="48"/>
  </w:num>
  <w:num w:numId="60" w16cid:durableId="890849746">
    <w:abstractNumId w:val="3"/>
  </w:num>
  <w:num w:numId="61" w16cid:durableId="790243800">
    <w:abstractNumId w:val="80"/>
  </w:num>
  <w:num w:numId="62" w16cid:durableId="1928922294">
    <w:abstractNumId w:val="31"/>
  </w:num>
  <w:num w:numId="63" w16cid:durableId="1735858466">
    <w:abstractNumId w:val="11"/>
  </w:num>
  <w:num w:numId="64" w16cid:durableId="455878921">
    <w:abstractNumId w:val="92"/>
  </w:num>
  <w:num w:numId="65" w16cid:durableId="2027946502">
    <w:abstractNumId w:val="101"/>
  </w:num>
  <w:num w:numId="66" w16cid:durableId="1846089517">
    <w:abstractNumId w:val="2"/>
  </w:num>
  <w:num w:numId="67" w16cid:durableId="1030299886">
    <w:abstractNumId w:val="84"/>
  </w:num>
  <w:num w:numId="68" w16cid:durableId="211307822">
    <w:abstractNumId w:val="87"/>
  </w:num>
  <w:num w:numId="69" w16cid:durableId="431248600">
    <w:abstractNumId w:val="33"/>
  </w:num>
  <w:num w:numId="70" w16cid:durableId="982586889">
    <w:abstractNumId w:val="34"/>
  </w:num>
  <w:num w:numId="71" w16cid:durableId="204604551">
    <w:abstractNumId w:val="19"/>
  </w:num>
  <w:num w:numId="72" w16cid:durableId="1681271198">
    <w:abstractNumId w:val="36"/>
  </w:num>
  <w:num w:numId="73" w16cid:durableId="1107239380">
    <w:abstractNumId w:val="94"/>
  </w:num>
  <w:num w:numId="74" w16cid:durableId="2093309865">
    <w:abstractNumId w:val="98"/>
  </w:num>
  <w:num w:numId="75" w16cid:durableId="488403150">
    <w:abstractNumId w:val="47"/>
  </w:num>
  <w:num w:numId="76" w16cid:durableId="1823232189">
    <w:abstractNumId w:val="97"/>
  </w:num>
  <w:num w:numId="77" w16cid:durableId="745109071">
    <w:abstractNumId w:val="10"/>
  </w:num>
  <w:num w:numId="78" w16cid:durableId="1987279079">
    <w:abstractNumId w:val="16"/>
  </w:num>
  <w:num w:numId="79" w16cid:durableId="2075810379">
    <w:abstractNumId w:val="95"/>
  </w:num>
  <w:num w:numId="80" w16cid:durableId="1252934321">
    <w:abstractNumId w:val="44"/>
  </w:num>
  <w:num w:numId="81" w16cid:durableId="1417167777">
    <w:abstractNumId w:val="70"/>
  </w:num>
  <w:num w:numId="82" w16cid:durableId="964431619">
    <w:abstractNumId w:val="76"/>
  </w:num>
  <w:num w:numId="83" w16cid:durableId="697242614">
    <w:abstractNumId w:val="42"/>
  </w:num>
  <w:num w:numId="84" w16cid:durableId="1781879443">
    <w:abstractNumId w:val="45"/>
  </w:num>
  <w:num w:numId="85" w16cid:durableId="535851043">
    <w:abstractNumId w:val="54"/>
  </w:num>
  <w:num w:numId="86" w16cid:durableId="1151215624">
    <w:abstractNumId w:val="99"/>
  </w:num>
  <w:num w:numId="87" w16cid:durableId="135683955">
    <w:abstractNumId w:val="66"/>
  </w:num>
  <w:num w:numId="88" w16cid:durableId="2022974930">
    <w:abstractNumId w:val="30"/>
  </w:num>
  <w:num w:numId="89" w16cid:durableId="618610228">
    <w:abstractNumId w:val="90"/>
  </w:num>
  <w:num w:numId="90" w16cid:durableId="241260594">
    <w:abstractNumId w:val="68"/>
  </w:num>
  <w:num w:numId="91" w16cid:durableId="1345860399">
    <w:abstractNumId w:val="73"/>
  </w:num>
  <w:num w:numId="92" w16cid:durableId="1351764086">
    <w:abstractNumId w:val="88"/>
  </w:num>
  <w:num w:numId="93" w16cid:durableId="706639581">
    <w:abstractNumId w:val="51"/>
  </w:num>
  <w:num w:numId="94" w16cid:durableId="1361474689">
    <w:abstractNumId w:val="102"/>
  </w:num>
  <w:num w:numId="95" w16cid:durableId="751901475">
    <w:abstractNumId w:val="64"/>
  </w:num>
  <w:num w:numId="96" w16cid:durableId="852380780">
    <w:abstractNumId w:val="21"/>
  </w:num>
  <w:num w:numId="97" w16cid:durableId="144784202">
    <w:abstractNumId w:val="43"/>
  </w:num>
  <w:num w:numId="98" w16cid:durableId="517277733">
    <w:abstractNumId w:val="22"/>
  </w:num>
  <w:num w:numId="99" w16cid:durableId="772290319">
    <w:abstractNumId w:val="7"/>
  </w:num>
  <w:num w:numId="100" w16cid:durableId="904144607">
    <w:abstractNumId w:val="86"/>
  </w:num>
  <w:num w:numId="101" w16cid:durableId="1529179713">
    <w:abstractNumId w:val="1"/>
  </w:num>
  <w:num w:numId="102" w16cid:durableId="1612199212">
    <w:abstractNumId w:val="57"/>
  </w:num>
  <w:num w:numId="103" w16cid:durableId="1449743500">
    <w:abstractNumId w:val="4"/>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inkAnnotations="0"/>
  <w:documentProtection w:edit="readOnly" w:enforcement="0"/>
  <w:defaultTabStop w:val="720"/>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Y0NDQyM7MwMTQ3NjVV0lEKTi0uzszPAykwqQUAo9o48ywAAAA="/>
  </w:docVars>
  <w:rsids>
    <w:rsidRoot w:val="00126022"/>
    <w:rsid w:val="000000F9"/>
    <w:rsid w:val="00004933"/>
    <w:rsid w:val="000114BA"/>
    <w:rsid w:val="0001336E"/>
    <w:rsid w:val="00014903"/>
    <w:rsid w:val="00014F35"/>
    <w:rsid w:val="00021107"/>
    <w:rsid w:val="0002510C"/>
    <w:rsid w:val="000256B8"/>
    <w:rsid w:val="00025718"/>
    <w:rsid w:val="00030F9A"/>
    <w:rsid w:val="00034251"/>
    <w:rsid w:val="00036050"/>
    <w:rsid w:val="00037BEB"/>
    <w:rsid w:val="00037FDC"/>
    <w:rsid w:val="00040A18"/>
    <w:rsid w:val="00042F00"/>
    <w:rsid w:val="00045CB3"/>
    <w:rsid w:val="0004745E"/>
    <w:rsid w:val="000528FA"/>
    <w:rsid w:val="00053600"/>
    <w:rsid w:val="00053955"/>
    <w:rsid w:val="00061737"/>
    <w:rsid w:val="0006265E"/>
    <w:rsid w:val="000629A6"/>
    <w:rsid w:val="00072882"/>
    <w:rsid w:val="000760DA"/>
    <w:rsid w:val="00082783"/>
    <w:rsid w:val="000830F9"/>
    <w:rsid w:val="00084BE2"/>
    <w:rsid w:val="00086C6D"/>
    <w:rsid w:val="00092C6C"/>
    <w:rsid w:val="00094D66"/>
    <w:rsid w:val="00094FED"/>
    <w:rsid w:val="0009581D"/>
    <w:rsid w:val="00095FA8"/>
    <w:rsid w:val="000961D8"/>
    <w:rsid w:val="00096B67"/>
    <w:rsid w:val="000A1B39"/>
    <w:rsid w:val="000A24C8"/>
    <w:rsid w:val="000A502D"/>
    <w:rsid w:val="000A66A1"/>
    <w:rsid w:val="000A6DB7"/>
    <w:rsid w:val="000A7E6A"/>
    <w:rsid w:val="000B0BB6"/>
    <w:rsid w:val="000B1644"/>
    <w:rsid w:val="000B2695"/>
    <w:rsid w:val="000B2938"/>
    <w:rsid w:val="000B4BD5"/>
    <w:rsid w:val="000B534B"/>
    <w:rsid w:val="000B61B9"/>
    <w:rsid w:val="000C11BB"/>
    <w:rsid w:val="000C1CF1"/>
    <w:rsid w:val="000C305D"/>
    <w:rsid w:val="000C682F"/>
    <w:rsid w:val="000C68CA"/>
    <w:rsid w:val="000D0135"/>
    <w:rsid w:val="000D035D"/>
    <w:rsid w:val="000D0997"/>
    <w:rsid w:val="000D50BF"/>
    <w:rsid w:val="000D553D"/>
    <w:rsid w:val="000D60D3"/>
    <w:rsid w:val="000E2EEA"/>
    <w:rsid w:val="000E60F0"/>
    <w:rsid w:val="000E66FF"/>
    <w:rsid w:val="000E7E38"/>
    <w:rsid w:val="000F125E"/>
    <w:rsid w:val="000F2392"/>
    <w:rsid w:val="000F2A2D"/>
    <w:rsid w:val="000F4146"/>
    <w:rsid w:val="000F5D02"/>
    <w:rsid w:val="000F73B3"/>
    <w:rsid w:val="00101776"/>
    <w:rsid w:val="00101FC6"/>
    <w:rsid w:val="00102CF6"/>
    <w:rsid w:val="001043E3"/>
    <w:rsid w:val="00107A8A"/>
    <w:rsid w:val="00111ADA"/>
    <w:rsid w:val="00111EC8"/>
    <w:rsid w:val="0011261C"/>
    <w:rsid w:val="001133A6"/>
    <w:rsid w:val="00120938"/>
    <w:rsid w:val="00120D66"/>
    <w:rsid w:val="0012254A"/>
    <w:rsid w:val="00123D1D"/>
    <w:rsid w:val="001243A7"/>
    <w:rsid w:val="001243C3"/>
    <w:rsid w:val="001259C7"/>
    <w:rsid w:val="00125F37"/>
    <w:rsid w:val="00126022"/>
    <w:rsid w:val="00130863"/>
    <w:rsid w:val="0013235D"/>
    <w:rsid w:val="00134B96"/>
    <w:rsid w:val="001373C1"/>
    <w:rsid w:val="00140B8F"/>
    <w:rsid w:val="00140E98"/>
    <w:rsid w:val="00142C83"/>
    <w:rsid w:val="00143A2B"/>
    <w:rsid w:val="0014442E"/>
    <w:rsid w:val="001446FE"/>
    <w:rsid w:val="0014578D"/>
    <w:rsid w:val="001470B2"/>
    <w:rsid w:val="00147664"/>
    <w:rsid w:val="001529E6"/>
    <w:rsid w:val="00153535"/>
    <w:rsid w:val="001609A1"/>
    <w:rsid w:val="00160EC7"/>
    <w:rsid w:val="00163236"/>
    <w:rsid w:val="001647EB"/>
    <w:rsid w:val="00167D85"/>
    <w:rsid w:val="00171755"/>
    <w:rsid w:val="001734CF"/>
    <w:rsid w:val="0017371F"/>
    <w:rsid w:val="00173747"/>
    <w:rsid w:val="001755E9"/>
    <w:rsid w:val="0018077B"/>
    <w:rsid w:val="001812DF"/>
    <w:rsid w:val="00184DE5"/>
    <w:rsid w:val="00187A49"/>
    <w:rsid w:val="00187FC2"/>
    <w:rsid w:val="001905A2"/>
    <w:rsid w:val="0019162C"/>
    <w:rsid w:val="00191DB8"/>
    <w:rsid w:val="00193188"/>
    <w:rsid w:val="00193415"/>
    <w:rsid w:val="001935E1"/>
    <w:rsid w:val="001936AF"/>
    <w:rsid w:val="001951B1"/>
    <w:rsid w:val="001953A2"/>
    <w:rsid w:val="001A2B48"/>
    <w:rsid w:val="001A31B1"/>
    <w:rsid w:val="001A352E"/>
    <w:rsid w:val="001A3E1C"/>
    <w:rsid w:val="001A42C9"/>
    <w:rsid w:val="001A61D1"/>
    <w:rsid w:val="001A6D37"/>
    <w:rsid w:val="001B2D2C"/>
    <w:rsid w:val="001B3DC4"/>
    <w:rsid w:val="001B4ED0"/>
    <w:rsid w:val="001C09C1"/>
    <w:rsid w:val="001C180A"/>
    <w:rsid w:val="001C1CFA"/>
    <w:rsid w:val="001C3EB3"/>
    <w:rsid w:val="001C72B6"/>
    <w:rsid w:val="001C7F53"/>
    <w:rsid w:val="001D19CA"/>
    <w:rsid w:val="001D5601"/>
    <w:rsid w:val="001D5A08"/>
    <w:rsid w:val="001D666D"/>
    <w:rsid w:val="001D6D87"/>
    <w:rsid w:val="001E288A"/>
    <w:rsid w:val="001E3301"/>
    <w:rsid w:val="001E3EC2"/>
    <w:rsid w:val="001E7435"/>
    <w:rsid w:val="001E796C"/>
    <w:rsid w:val="001F1FD8"/>
    <w:rsid w:val="001F2152"/>
    <w:rsid w:val="001F29D3"/>
    <w:rsid w:val="001F4266"/>
    <w:rsid w:val="001F507B"/>
    <w:rsid w:val="001F5E7F"/>
    <w:rsid w:val="001F7604"/>
    <w:rsid w:val="00201DB5"/>
    <w:rsid w:val="0020591D"/>
    <w:rsid w:val="00206A36"/>
    <w:rsid w:val="002070E6"/>
    <w:rsid w:val="00207F4D"/>
    <w:rsid w:val="00211F9F"/>
    <w:rsid w:val="002158D6"/>
    <w:rsid w:val="002166B6"/>
    <w:rsid w:val="002175F7"/>
    <w:rsid w:val="00217B9A"/>
    <w:rsid w:val="002201EF"/>
    <w:rsid w:val="00220FA3"/>
    <w:rsid w:val="00220FC8"/>
    <w:rsid w:val="0022132E"/>
    <w:rsid w:val="00221C82"/>
    <w:rsid w:val="00221CC1"/>
    <w:rsid w:val="00222EBB"/>
    <w:rsid w:val="0022391D"/>
    <w:rsid w:val="002246D5"/>
    <w:rsid w:val="002261AC"/>
    <w:rsid w:val="00230270"/>
    <w:rsid w:val="00231696"/>
    <w:rsid w:val="00237CF3"/>
    <w:rsid w:val="00240650"/>
    <w:rsid w:val="002459B2"/>
    <w:rsid w:val="00246AE9"/>
    <w:rsid w:val="00256C08"/>
    <w:rsid w:val="0026082D"/>
    <w:rsid w:val="00261621"/>
    <w:rsid w:val="00266774"/>
    <w:rsid w:val="00266F6D"/>
    <w:rsid w:val="002704D1"/>
    <w:rsid w:val="002712A6"/>
    <w:rsid w:val="00271D4C"/>
    <w:rsid w:val="002757E6"/>
    <w:rsid w:val="0027789A"/>
    <w:rsid w:val="00277D5D"/>
    <w:rsid w:val="00280353"/>
    <w:rsid w:val="002821E2"/>
    <w:rsid w:val="00282639"/>
    <w:rsid w:val="00282BDC"/>
    <w:rsid w:val="0028311A"/>
    <w:rsid w:val="00285D90"/>
    <w:rsid w:val="00286966"/>
    <w:rsid w:val="002913F1"/>
    <w:rsid w:val="00292237"/>
    <w:rsid w:val="00292316"/>
    <w:rsid w:val="00293679"/>
    <w:rsid w:val="00293E18"/>
    <w:rsid w:val="00294D63"/>
    <w:rsid w:val="00296AAD"/>
    <w:rsid w:val="00296ED4"/>
    <w:rsid w:val="0029772A"/>
    <w:rsid w:val="002A00C4"/>
    <w:rsid w:val="002A05C9"/>
    <w:rsid w:val="002A06C6"/>
    <w:rsid w:val="002A4881"/>
    <w:rsid w:val="002A5240"/>
    <w:rsid w:val="002B311A"/>
    <w:rsid w:val="002B3482"/>
    <w:rsid w:val="002B36C0"/>
    <w:rsid w:val="002B573D"/>
    <w:rsid w:val="002C3433"/>
    <w:rsid w:val="002C4445"/>
    <w:rsid w:val="002C5486"/>
    <w:rsid w:val="002C606F"/>
    <w:rsid w:val="002C619B"/>
    <w:rsid w:val="002C77AC"/>
    <w:rsid w:val="002C7AB0"/>
    <w:rsid w:val="002C7C7F"/>
    <w:rsid w:val="002D1AAC"/>
    <w:rsid w:val="002D2EA8"/>
    <w:rsid w:val="002D7CAA"/>
    <w:rsid w:val="002E32C2"/>
    <w:rsid w:val="002E4713"/>
    <w:rsid w:val="002E6517"/>
    <w:rsid w:val="002F0ABD"/>
    <w:rsid w:val="002F1023"/>
    <w:rsid w:val="002F368B"/>
    <w:rsid w:val="002F5248"/>
    <w:rsid w:val="002F7109"/>
    <w:rsid w:val="002F74C3"/>
    <w:rsid w:val="002F7A40"/>
    <w:rsid w:val="00300241"/>
    <w:rsid w:val="00300DC9"/>
    <w:rsid w:val="00301934"/>
    <w:rsid w:val="00302FB1"/>
    <w:rsid w:val="0030458A"/>
    <w:rsid w:val="00304CBB"/>
    <w:rsid w:val="003056D7"/>
    <w:rsid w:val="00306ED5"/>
    <w:rsid w:val="00307676"/>
    <w:rsid w:val="0031003E"/>
    <w:rsid w:val="00310DC9"/>
    <w:rsid w:val="00311534"/>
    <w:rsid w:val="00313FCA"/>
    <w:rsid w:val="003152EA"/>
    <w:rsid w:val="003171D1"/>
    <w:rsid w:val="00317DF3"/>
    <w:rsid w:val="00320828"/>
    <w:rsid w:val="00321521"/>
    <w:rsid w:val="00322B30"/>
    <w:rsid w:val="003279FD"/>
    <w:rsid w:val="00332510"/>
    <w:rsid w:val="003344EA"/>
    <w:rsid w:val="00336B64"/>
    <w:rsid w:val="00337A2C"/>
    <w:rsid w:val="00341027"/>
    <w:rsid w:val="00341AFD"/>
    <w:rsid w:val="00342CE6"/>
    <w:rsid w:val="003442E9"/>
    <w:rsid w:val="00347840"/>
    <w:rsid w:val="00347963"/>
    <w:rsid w:val="00350C2D"/>
    <w:rsid w:val="003554F0"/>
    <w:rsid w:val="00356DAA"/>
    <w:rsid w:val="00357E2D"/>
    <w:rsid w:val="00360C27"/>
    <w:rsid w:val="003627D6"/>
    <w:rsid w:val="00363690"/>
    <w:rsid w:val="00364260"/>
    <w:rsid w:val="003664DB"/>
    <w:rsid w:val="00367593"/>
    <w:rsid w:val="00371339"/>
    <w:rsid w:val="00373EE3"/>
    <w:rsid w:val="00374AA8"/>
    <w:rsid w:val="00374F96"/>
    <w:rsid w:val="003765F3"/>
    <w:rsid w:val="003769DB"/>
    <w:rsid w:val="00380F8A"/>
    <w:rsid w:val="0038145F"/>
    <w:rsid w:val="0038200B"/>
    <w:rsid w:val="0038429F"/>
    <w:rsid w:val="00386064"/>
    <w:rsid w:val="00386769"/>
    <w:rsid w:val="0039207C"/>
    <w:rsid w:val="00396508"/>
    <w:rsid w:val="00396D42"/>
    <w:rsid w:val="003976F4"/>
    <w:rsid w:val="003A0268"/>
    <w:rsid w:val="003A0898"/>
    <w:rsid w:val="003A1CC5"/>
    <w:rsid w:val="003A1EA0"/>
    <w:rsid w:val="003A2EDA"/>
    <w:rsid w:val="003A2F26"/>
    <w:rsid w:val="003A39CD"/>
    <w:rsid w:val="003A568E"/>
    <w:rsid w:val="003B0D31"/>
    <w:rsid w:val="003B1118"/>
    <w:rsid w:val="003B6CF4"/>
    <w:rsid w:val="003B71F1"/>
    <w:rsid w:val="003C065A"/>
    <w:rsid w:val="003C5FBF"/>
    <w:rsid w:val="003C7378"/>
    <w:rsid w:val="003C7D4C"/>
    <w:rsid w:val="003D1593"/>
    <w:rsid w:val="003D328A"/>
    <w:rsid w:val="003D372D"/>
    <w:rsid w:val="003D6242"/>
    <w:rsid w:val="003D6FCB"/>
    <w:rsid w:val="003D7897"/>
    <w:rsid w:val="003E15BD"/>
    <w:rsid w:val="003E191F"/>
    <w:rsid w:val="003E4897"/>
    <w:rsid w:val="003E48E0"/>
    <w:rsid w:val="003E4EF9"/>
    <w:rsid w:val="003E5A08"/>
    <w:rsid w:val="003E6147"/>
    <w:rsid w:val="003E6A36"/>
    <w:rsid w:val="003E6C20"/>
    <w:rsid w:val="003E7E0D"/>
    <w:rsid w:val="003F1B82"/>
    <w:rsid w:val="003F39C8"/>
    <w:rsid w:val="004002F2"/>
    <w:rsid w:val="00401070"/>
    <w:rsid w:val="00402484"/>
    <w:rsid w:val="004026A1"/>
    <w:rsid w:val="00402816"/>
    <w:rsid w:val="00402E76"/>
    <w:rsid w:val="00406809"/>
    <w:rsid w:val="00406A07"/>
    <w:rsid w:val="00407D95"/>
    <w:rsid w:val="00410E46"/>
    <w:rsid w:val="0041574F"/>
    <w:rsid w:val="00416695"/>
    <w:rsid w:val="004166A8"/>
    <w:rsid w:val="004223FA"/>
    <w:rsid w:val="0042340F"/>
    <w:rsid w:val="00427C2B"/>
    <w:rsid w:val="00431654"/>
    <w:rsid w:val="00431B49"/>
    <w:rsid w:val="00432C8F"/>
    <w:rsid w:val="00436918"/>
    <w:rsid w:val="004403D7"/>
    <w:rsid w:val="00442D0C"/>
    <w:rsid w:val="00445133"/>
    <w:rsid w:val="004531B1"/>
    <w:rsid w:val="00453369"/>
    <w:rsid w:val="00454914"/>
    <w:rsid w:val="00456543"/>
    <w:rsid w:val="0045731F"/>
    <w:rsid w:val="004574E5"/>
    <w:rsid w:val="00457BDD"/>
    <w:rsid w:val="0046021B"/>
    <w:rsid w:val="00461865"/>
    <w:rsid w:val="00462746"/>
    <w:rsid w:val="0046489E"/>
    <w:rsid w:val="00464E75"/>
    <w:rsid w:val="00471E7A"/>
    <w:rsid w:val="004767FB"/>
    <w:rsid w:val="00483F09"/>
    <w:rsid w:val="00485480"/>
    <w:rsid w:val="00487CE2"/>
    <w:rsid w:val="00490EEA"/>
    <w:rsid w:val="00493578"/>
    <w:rsid w:val="004941DA"/>
    <w:rsid w:val="00494D04"/>
    <w:rsid w:val="004A28B9"/>
    <w:rsid w:val="004A3362"/>
    <w:rsid w:val="004A3EC4"/>
    <w:rsid w:val="004A4882"/>
    <w:rsid w:val="004A57EC"/>
    <w:rsid w:val="004A7EA6"/>
    <w:rsid w:val="004B07CA"/>
    <w:rsid w:val="004B2CA1"/>
    <w:rsid w:val="004B422E"/>
    <w:rsid w:val="004B4E46"/>
    <w:rsid w:val="004B57CB"/>
    <w:rsid w:val="004B6B4E"/>
    <w:rsid w:val="004B71AA"/>
    <w:rsid w:val="004C01F1"/>
    <w:rsid w:val="004C0C64"/>
    <w:rsid w:val="004C40C1"/>
    <w:rsid w:val="004C4762"/>
    <w:rsid w:val="004C4BBF"/>
    <w:rsid w:val="004C555D"/>
    <w:rsid w:val="004C7687"/>
    <w:rsid w:val="004D35CE"/>
    <w:rsid w:val="004E5C6B"/>
    <w:rsid w:val="004E5FAB"/>
    <w:rsid w:val="004F0EAF"/>
    <w:rsid w:val="004F5789"/>
    <w:rsid w:val="004F6575"/>
    <w:rsid w:val="0050296D"/>
    <w:rsid w:val="00503CCD"/>
    <w:rsid w:val="005046D6"/>
    <w:rsid w:val="00505D27"/>
    <w:rsid w:val="005105AB"/>
    <w:rsid w:val="005138BB"/>
    <w:rsid w:val="005139F4"/>
    <w:rsid w:val="005171C4"/>
    <w:rsid w:val="00522021"/>
    <w:rsid w:val="005227D0"/>
    <w:rsid w:val="005234FC"/>
    <w:rsid w:val="00524868"/>
    <w:rsid w:val="00524916"/>
    <w:rsid w:val="00525877"/>
    <w:rsid w:val="00527CBD"/>
    <w:rsid w:val="005306D4"/>
    <w:rsid w:val="00531746"/>
    <w:rsid w:val="0053182E"/>
    <w:rsid w:val="00533A4A"/>
    <w:rsid w:val="005340C6"/>
    <w:rsid w:val="005367C9"/>
    <w:rsid w:val="0054207D"/>
    <w:rsid w:val="00543011"/>
    <w:rsid w:val="005445CD"/>
    <w:rsid w:val="00546C5F"/>
    <w:rsid w:val="00547402"/>
    <w:rsid w:val="0055376B"/>
    <w:rsid w:val="0055468E"/>
    <w:rsid w:val="0055600F"/>
    <w:rsid w:val="00556B77"/>
    <w:rsid w:val="00556CBD"/>
    <w:rsid w:val="0056061C"/>
    <w:rsid w:val="00562C4D"/>
    <w:rsid w:val="00565BF4"/>
    <w:rsid w:val="0056713A"/>
    <w:rsid w:val="00572925"/>
    <w:rsid w:val="00574C94"/>
    <w:rsid w:val="005779E5"/>
    <w:rsid w:val="00582A12"/>
    <w:rsid w:val="00586F0C"/>
    <w:rsid w:val="0059135B"/>
    <w:rsid w:val="0059309A"/>
    <w:rsid w:val="00595CF2"/>
    <w:rsid w:val="0059749F"/>
    <w:rsid w:val="005A304B"/>
    <w:rsid w:val="005A4CFF"/>
    <w:rsid w:val="005A52DE"/>
    <w:rsid w:val="005A5A88"/>
    <w:rsid w:val="005B650F"/>
    <w:rsid w:val="005B7C1B"/>
    <w:rsid w:val="005C31D5"/>
    <w:rsid w:val="005C3750"/>
    <w:rsid w:val="005C3EAD"/>
    <w:rsid w:val="005C5551"/>
    <w:rsid w:val="005C5CF4"/>
    <w:rsid w:val="005D16DD"/>
    <w:rsid w:val="005D1E24"/>
    <w:rsid w:val="005D2610"/>
    <w:rsid w:val="005D2B18"/>
    <w:rsid w:val="005D34A7"/>
    <w:rsid w:val="005D4296"/>
    <w:rsid w:val="005D7CD0"/>
    <w:rsid w:val="005E1F9E"/>
    <w:rsid w:val="005E445C"/>
    <w:rsid w:val="005E743E"/>
    <w:rsid w:val="005E7EF2"/>
    <w:rsid w:val="005F2B43"/>
    <w:rsid w:val="005F2E54"/>
    <w:rsid w:val="005F702A"/>
    <w:rsid w:val="006006B8"/>
    <w:rsid w:val="00600A69"/>
    <w:rsid w:val="00601ACE"/>
    <w:rsid w:val="00601B54"/>
    <w:rsid w:val="00603C8F"/>
    <w:rsid w:val="006051D0"/>
    <w:rsid w:val="00606524"/>
    <w:rsid w:val="00606812"/>
    <w:rsid w:val="00607F84"/>
    <w:rsid w:val="0061108B"/>
    <w:rsid w:val="0061195B"/>
    <w:rsid w:val="00612184"/>
    <w:rsid w:val="00613097"/>
    <w:rsid w:val="00614735"/>
    <w:rsid w:val="0061783B"/>
    <w:rsid w:val="006245CF"/>
    <w:rsid w:val="00624870"/>
    <w:rsid w:val="00633FF0"/>
    <w:rsid w:val="006343FA"/>
    <w:rsid w:val="00635AE1"/>
    <w:rsid w:val="00636156"/>
    <w:rsid w:val="00637547"/>
    <w:rsid w:val="00640FA8"/>
    <w:rsid w:val="00641918"/>
    <w:rsid w:val="00642FD1"/>
    <w:rsid w:val="0064384C"/>
    <w:rsid w:val="00650034"/>
    <w:rsid w:val="0065049F"/>
    <w:rsid w:val="00650BA2"/>
    <w:rsid w:val="00652B6F"/>
    <w:rsid w:val="006533DC"/>
    <w:rsid w:val="006561AE"/>
    <w:rsid w:val="00656363"/>
    <w:rsid w:val="00657C7D"/>
    <w:rsid w:val="006640E2"/>
    <w:rsid w:val="0066482D"/>
    <w:rsid w:val="00666E3E"/>
    <w:rsid w:val="006673AE"/>
    <w:rsid w:val="0067097C"/>
    <w:rsid w:val="00673EF0"/>
    <w:rsid w:val="006745E2"/>
    <w:rsid w:val="006773CF"/>
    <w:rsid w:val="00677458"/>
    <w:rsid w:val="00680236"/>
    <w:rsid w:val="00683046"/>
    <w:rsid w:val="00683EE6"/>
    <w:rsid w:val="00687943"/>
    <w:rsid w:val="00687AB4"/>
    <w:rsid w:val="006922BD"/>
    <w:rsid w:val="006949A3"/>
    <w:rsid w:val="00695469"/>
    <w:rsid w:val="00695BA5"/>
    <w:rsid w:val="00697399"/>
    <w:rsid w:val="006A14FF"/>
    <w:rsid w:val="006A2C5A"/>
    <w:rsid w:val="006A607D"/>
    <w:rsid w:val="006A7436"/>
    <w:rsid w:val="006A74F5"/>
    <w:rsid w:val="006B0BF8"/>
    <w:rsid w:val="006B7DF1"/>
    <w:rsid w:val="006C2F4F"/>
    <w:rsid w:val="006C3DBC"/>
    <w:rsid w:val="006C5AA2"/>
    <w:rsid w:val="006C6099"/>
    <w:rsid w:val="006C6A17"/>
    <w:rsid w:val="006C7308"/>
    <w:rsid w:val="006C7AD1"/>
    <w:rsid w:val="006D110C"/>
    <w:rsid w:val="006D1A3F"/>
    <w:rsid w:val="006D333C"/>
    <w:rsid w:val="006D370D"/>
    <w:rsid w:val="006D3CAD"/>
    <w:rsid w:val="006D5383"/>
    <w:rsid w:val="006D7AE7"/>
    <w:rsid w:val="006E7FAE"/>
    <w:rsid w:val="006F12A7"/>
    <w:rsid w:val="006F6EF6"/>
    <w:rsid w:val="006F7184"/>
    <w:rsid w:val="00700CAD"/>
    <w:rsid w:val="00704F55"/>
    <w:rsid w:val="00705605"/>
    <w:rsid w:val="00707A47"/>
    <w:rsid w:val="00712FAA"/>
    <w:rsid w:val="007135B9"/>
    <w:rsid w:val="00716B20"/>
    <w:rsid w:val="00717574"/>
    <w:rsid w:val="007177BF"/>
    <w:rsid w:val="00721F8A"/>
    <w:rsid w:val="00724F84"/>
    <w:rsid w:val="0072790A"/>
    <w:rsid w:val="00731A04"/>
    <w:rsid w:val="0073453D"/>
    <w:rsid w:val="0073463E"/>
    <w:rsid w:val="007355BA"/>
    <w:rsid w:val="00736A4E"/>
    <w:rsid w:val="007431BA"/>
    <w:rsid w:val="0074674C"/>
    <w:rsid w:val="00746F59"/>
    <w:rsid w:val="00753031"/>
    <w:rsid w:val="007541E1"/>
    <w:rsid w:val="00754292"/>
    <w:rsid w:val="00755B6C"/>
    <w:rsid w:val="00756C58"/>
    <w:rsid w:val="0075769F"/>
    <w:rsid w:val="007579E4"/>
    <w:rsid w:val="00760334"/>
    <w:rsid w:val="007607C6"/>
    <w:rsid w:val="00761846"/>
    <w:rsid w:val="00763569"/>
    <w:rsid w:val="007645D3"/>
    <w:rsid w:val="007646CB"/>
    <w:rsid w:val="00765B4B"/>
    <w:rsid w:val="00766C87"/>
    <w:rsid w:val="00767A03"/>
    <w:rsid w:val="007706D9"/>
    <w:rsid w:val="00770E0A"/>
    <w:rsid w:val="00771D83"/>
    <w:rsid w:val="00773C53"/>
    <w:rsid w:val="0077429D"/>
    <w:rsid w:val="007750FC"/>
    <w:rsid w:val="00775CA7"/>
    <w:rsid w:val="007802B5"/>
    <w:rsid w:val="0078061C"/>
    <w:rsid w:val="007817B5"/>
    <w:rsid w:val="007839C6"/>
    <w:rsid w:val="007842C7"/>
    <w:rsid w:val="00784512"/>
    <w:rsid w:val="00784B3E"/>
    <w:rsid w:val="00785C4B"/>
    <w:rsid w:val="007861F5"/>
    <w:rsid w:val="0078663F"/>
    <w:rsid w:val="0078666B"/>
    <w:rsid w:val="00791986"/>
    <w:rsid w:val="007919BF"/>
    <w:rsid w:val="00792684"/>
    <w:rsid w:val="00792BC6"/>
    <w:rsid w:val="0079537D"/>
    <w:rsid w:val="00795839"/>
    <w:rsid w:val="00796892"/>
    <w:rsid w:val="0079755A"/>
    <w:rsid w:val="007A151A"/>
    <w:rsid w:val="007A2D09"/>
    <w:rsid w:val="007A46BB"/>
    <w:rsid w:val="007A6A36"/>
    <w:rsid w:val="007B2D61"/>
    <w:rsid w:val="007B3945"/>
    <w:rsid w:val="007B3C1E"/>
    <w:rsid w:val="007C0DF3"/>
    <w:rsid w:val="007C0E0C"/>
    <w:rsid w:val="007C6A7D"/>
    <w:rsid w:val="007C7CBE"/>
    <w:rsid w:val="007D088B"/>
    <w:rsid w:val="007D1756"/>
    <w:rsid w:val="007E02B1"/>
    <w:rsid w:val="007E095D"/>
    <w:rsid w:val="007E2921"/>
    <w:rsid w:val="007E2959"/>
    <w:rsid w:val="007E41B0"/>
    <w:rsid w:val="007E51FE"/>
    <w:rsid w:val="007E55BC"/>
    <w:rsid w:val="007E7027"/>
    <w:rsid w:val="007F0D6B"/>
    <w:rsid w:val="007F370A"/>
    <w:rsid w:val="007F3AAB"/>
    <w:rsid w:val="007F4D53"/>
    <w:rsid w:val="007F55E4"/>
    <w:rsid w:val="007F6668"/>
    <w:rsid w:val="0080019E"/>
    <w:rsid w:val="00800449"/>
    <w:rsid w:val="00803D0C"/>
    <w:rsid w:val="00804163"/>
    <w:rsid w:val="00804E23"/>
    <w:rsid w:val="00806E21"/>
    <w:rsid w:val="00807B38"/>
    <w:rsid w:val="00810857"/>
    <w:rsid w:val="008122D2"/>
    <w:rsid w:val="008129C7"/>
    <w:rsid w:val="00816413"/>
    <w:rsid w:val="0082106C"/>
    <w:rsid w:val="00822E6E"/>
    <w:rsid w:val="00826BDB"/>
    <w:rsid w:val="0082728C"/>
    <w:rsid w:val="0082796F"/>
    <w:rsid w:val="00831D01"/>
    <w:rsid w:val="00832266"/>
    <w:rsid w:val="00835712"/>
    <w:rsid w:val="00835E67"/>
    <w:rsid w:val="00840008"/>
    <w:rsid w:val="00840966"/>
    <w:rsid w:val="00842AFA"/>
    <w:rsid w:val="008475A4"/>
    <w:rsid w:val="00847602"/>
    <w:rsid w:val="00847801"/>
    <w:rsid w:val="00852753"/>
    <w:rsid w:val="00853119"/>
    <w:rsid w:val="00856FE0"/>
    <w:rsid w:val="008635AF"/>
    <w:rsid w:val="0086422C"/>
    <w:rsid w:val="0086473D"/>
    <w:rsid w:val="00865412"/>
    <w:rsid w:val="008664FA"/>
    <w:rsid w:val="00871058"/>
    <w:rsid w:val="00874A04"/>
    <w:rsid w:val="0087525C"/>
    <w:rsid w:val="008810BF"/>
    <w:rsid w:val="00884DCA"/>
    <w:rsid w:val="008852BC"/>
    <w:rsid w:val="00887516"/>
    <w:rsid w:val="00887EDB"/>
    <w:rsid w:val="008932B8"/>
    <w:rsid w:val="0089505A"/>
    <w:rsid w:val="008959BE"/>
    <w:rsid w:val="00895C40"/>
    <w:rsid w:val="00895D65"/>
    <w:rsid w:val="008A4362"/>
    <w:rsid w:val="008A465F"/>
    <w:rsid w:val="008A4D59"/>
    <w:rsid w:val="008A6507"/>
    <w:rsid w:val="008A6628"/>
    <w:rsid w:val="008B15D0"/>
    <w:rsid w:val="008B17B0"/>
    <w:rsid w:val="008B7B83"/>
    <w:rsid w:val="008C05B3"/>
    <w:rsid w:val="008C19D0"/>
    <w:rsid w:val="008C3398"/>
    <w:rsid w:val="008C3C5C"/>
    <w:rsid w:val="008C4154"/>
    <w:rsid w:val="008C5E81"/>
    <w:rsid w:val="008C60F1"/>
    <w:rsid w:val="008C7298"/>
    <w:rsid w:val="008D0F19"/>
    <w:rsid w:val="008D6717"/>
    <w:rsid w:val="008D6FF7"/>
    <w:rsid w:val="008DB975"/>
    <w:rsid w:val="008E3006"/>
    <w:rsid w:val="008E3563"/>
    <w:rsid w:val="008E7D4D"/>
    <w:rsid w:val="008F0629"/>
    <w:rsid w:val="008F170D"/>
    <w:rsid w:val="008F40DE"/>
    <w:rsid w:val="009003E7"/>
    <w:rsid w:val="009036D6"/>
    <w:rsid w:val="009049B4"/>
    <w:rsid w:val="00905401"/>
    <w:rsid w:val="00906FB9"/>
    <w:rsid w:val="0090728C"/>
    <w:rsid w:val="009106AF"/>
    <w:rsid w:val="009129AA"/>
    <w:rsid w:val="00913993"/>
    <w:rsid w:val="00913C53"/>
    <w:rsid w:val="0091444F"/>
    <w:rsid w:val="00915FAE"/>
    <w:rsid w:val="009163DC"/>
    <w:rsid w:val="00916D85"/>
    <w:rsid w:val="00921F5E"/>
    <w:rsid w:val="00922EAD"/>
    <w:rsid w:val="00925C4F"/>
    <w:rsid w:val="00926FF9"/>
    <w:rsid w:val="00931D50"/>
    <w:rsid w:val="0093240F"/>
    <w:rsid w:val="009332B0"/>
    <w:rsid w:val="009332C4"/>
    <w:rsid w:val="00944991"/>
    <w:rsid w:val="00945F83"/>
    <w:rsid w:val="00946452"/>
    <w:rsid w:val="00953EAD"/>
    <w:rsid w:val="009544FC"/>
    <w:rsid w:val="00955645"/>
    <w:rsid w:val="009576A7"/>
    <w:rsid w:val="00960ECF"/>
    <w:rsid w:val="00961EF8"/>
    <w:rsid w:val="00962C2B"/>
    <w:rsid w:val="00965C63"/>
    <w:rsid w:val="00966382"/>
    <w:rsid w:val="009666C2"/>
    <w:rsid w:val="00970AD2"/>
    <w:rsid w:val="00973DCD"/>
    <w:rsid w:val="0097415D"/>
    <w:rsid w:val="0097464D"/>
    <w:rsid w:val="00974FBA"/>
    <w:rsid w:val="009758FE"/>
    <w:rsid w:val="00977B80"/>
    <w:rsid w:val="009801B1"/>
    <w:rsid w:val="0098204C"/>
    <w:rsid w:val="00982451"/>
    <w:rsid w:val="00982E4A"/>
    <w:rsid w:val="009840F8"/>
    <w:rsid w:val="009851C4"/>
    <w:rsid w:val="00985228"/>
    <w:rsid w:val="0098620E"/>
    <w:rsid w:val="00990AFB"/>
    <w:rsid w:val="0099156D"/>
    <w:rsid w:val="00995460"/>
    <w:rsid w:val="0099787B"/>
    <w:rsid w:val="00997B53"/>
    <w:rsid w:val="00997FCD"/>
    <w:rsid w:val="009A0C92"/>
    <w:rsid w:val="009A2650"/>
    <w:rsid w:val="009A310E"/>
    <w:rsid w:val="009A58BE"/>
    <w:rsid w:val="009A5C1E"/>
    <w:rsid w:val="009A66E4"/>
    <w:rsid w:val="009B0601"/>
    <w:rsid w:val="009B2546"/>
    <w:rsid w:val="009B631C"/>
    <w:rsid w:val="009C0460"/>
    <w:rsid w:val="009C0A7E"/>
    <w:rsid w:val="009C0D5A"/>
    <w:rsid w:val="009C1C5D"/>
    <w:rsid w:val="009C2C7A"/>
    <w:rsid w:val="009C5F6E"/>
    <w:rsid w:val="009C62E1"/>
    <w:rsid w:val="009C6900"/>
    <w:rsid w:val="009D00BF"/>
    <w:rsid w:val="009D3427"/>
    <w:rsid w:val="009D5484"/>
    <w:rsid w:val="009D6F57"/>
    <w:rsid w:val="009D78D7"/>
    <w:rsid w:val="009D79EB"/>
    <w:rsid w:val="009D7B2D"/>
    <w:rsid w:val="009E1CE9"/>
    <w:rsid w:val="009E2300"/>
    <w:rsid w:val="009E3058"/>
    <w:rsid w:val="009E41D6"/>
    <w:rsid w:val="009E46AA"/>
    <w:rsid w:val="009E7114"/>
    <w:rsid w:val="009E7C43"/>
    <w:rsid w:val="009F128C"/>
    <w:rsid w:val="009F18CC"/>
    <w:rsid w:val="009F1DE4"/>
    <w:rsid w:val="009F2F06"/>
    <w:rsid w:val="009F411E"/>
    <w:rsid w:val="009F59BD"/>
    <w:rsid w:val="009F6845"/>
    <w:rsid w:val="009F6CDF"/>
    <w:rsid w:val="00A009F7"/>
    <w:rsid w:val="00A01A50"/>
    <w:rsid w:val="00A04C7A"/>
    <w:rsid w:val="00A05893"/>
    <w:rsid w:val="00A064DE"/>
    <w:rsid w:val="00A07EB8"/>
    <w:rsid w:val="00A1546B"/>
    <w:rsid w:val="00A15BD5"/>
    <w:rsid w:val="00A20C8C"/>
    <w:rsid w:val="00A21B93"/>
    <w:rsid w:val="00A223E6"/>
    <w:rsid w:val="00A22A2C"/>
    <w:rsid w:val="00A23529"/>
    <w:rsid w:val="00A31460"/>
    <w:rsid w:val="00A319BB"/>
    <w:rsid w:val="00A34008"/>
    <w:rsid w:val="00A34E25"/>
    <w:rsid w:val="00A35390"/>
    <w:rsid w:val="00A36B2A"/>
    <w:rsid w:val="00A416C1"/>
    <w:rsid w:val="00A41D18"/>
    <w:rsid w:val="00A47100"/>
    <w:rsid w:val="00A52308"/>
    <w:rsid w:val="00A531D5"/>
    <w:rsid w:val="00A53B37"/>
    <w:rsid w:val="00A55C78"/>
    <w:rsid w:val="00A562B6"/>
    <w:rsid w:val="00A57313"/>
    <w:rsid w:val="00A64425"/>
    <w:rsid w:val="00A6627D"/>
    <w:rsid w:val="00A66A00"/>
    <w:rsid w:val="00A673C4"/>
    <w:rsid w:val="00A6777F"/>
    <w:rsid w:val="00A67DC2"/>
    <w:rsid w:val="00A70060"/>
    <w:rsid w:val="00A70230"/>
    <w:rsid w:val="00A708C5"/>
    <w:rsid w:val="00A72008"/>
    <w:rsid w:val="00A72A0E"/>
    <w:rsid w:val="00A800D2"/>
    <w:rsid w:val="00A8065B"/>
    <w:rsid w:val="00A8214E"/>
    <w:rsid w:val="00A829A3"/>
    <w:rsid w:val="00A82A79"/>
    <w:rsid w:val="00A841D9"/>
    <w:rsid w:val="00A87692"/>
    <w:rsid w:val="00A90EDF"/>
    <w:rsid w:val="00A919D1"/>
    <w:rsid w:val="00A9266C"/>
    <w:rsid w:val="00A93B01"/>
    <w:rsid w:val="00A9454E"/>
    <w:rsid w:val="00A94A77"/>
    <w:rsid w:val="00A965D7"/>
    <w:rsid w:val="00A969CF"/>
    <w:rsid w:val="00A96E10"/>
    <w:rsid w:val="00AA1CB8"/>
    <w:rsid w:val="00AA212E"/>
    <w:rsid w:val="00AA3472"/>
    <w:rsid w:val="00AA371B"/>
    <w:rsid w:val="00AA3E4B"/>
    <w:rsid w:val="00AA3FD0"/>
    <w:rsid w:val="00AA52B6"/>
    <w:rsid w:val="00AA5ED3"/>
    <w:rsid w:val="00AA7812"/>
    <w:rsid w:val="00AB22D8"/>
    <w:rsid w:val="00AB3A1B"/>
    <w:rsid w:val="00AB4F28"/>
    <w:rsid w:val="00AB63B8"/>
    <w:rsid w:val="00AB7D1E"/>
    <w:rsid w:val="00AC35B1"/>
    <w:rsid w:val="00AC3F21"/>
    <w:rsid w:val="00AC4438"/>
    <w:rsid w:val="00AC56FE"/>
    <w:rsid w:val="00AC6C83"/>
    <w:rsid w:val="00AD1134"/>
    <w:rsid w:val="00AD5A9C"/>
    <w:rsid w:val="00AE20BD"/>
    <w:rsid w:val="00AE2BF5"/>
    <w:rsid w:val="00AE4AD5"/>
    <w:rsid w:val="00AE7725"/>
    <w:rsid w:val="00AF5F23"/>
    <w:rsid w:val="00AF60F4"/>
    <w:rsid w:val="00AF69E4"/>
    <w:rsid w:val="00AF7074"/>
    <w:rsid w:val="00B01B9A"/>
    <w:rsid w:val="00B04AAA"/>
    <w:rsid w:val="00B053F7"/>
    <w:rsid w:val="00B0678B"/>
    <w:rsid w:val="00B070EF"/>
    <w:rsid w:val="00B0779F"/>
    <w:rsid w:val="00B105B9"/>
    <w:rsid w:val="00B10867"/>
    <w:rsid w:val="00B1089B"/>
    <w:rsid w:val="00B10F74"/>
    <w:rsid w:val="00B11055"/>
    <w:rsid w:val="00B11225"/>
    <w:rsid w:val="00B14860"/>
    <w:rsid w:val="00B1624B"/>
    <w:rsid w:val="00B16DBC"/>
    <w:rsid w:val="00B1754E"/>
    <w:rsid w:val="00B17E0D"/>
    <w:rsid w:val="00B17E16"/>
    <w:rsid w:val="00B2166E"/>
    <w:rsid w:val="00B22E2C"/>
    <w:rsid w:val="00B24D1D"/>
    <w:rsid w:val="00B25D22"/>
    <w:rsid w:val="00B262EE"/>
    <w:rsid w:val="00B268A9"/>
    <w:rsid w:val="00B26ACB"/>
    <w:rsid w:val="00B273BE"/>
    <w:rsid w:val="00B27C38"/>
    <w:rsid w:val="00B27F09"/>
    <w:rsid w:val="00B309AA"/>
    <w:rsid w:val="00B32020"/>
    <w:rsid w:val="00B326D8"/>
    <w:rsid w:val="00B33602"/>
    <w:rsid w:val="00B336BE"/>
    <w:rsid w:val="00B34044"/>
    <w:rsid w:val="00B350D0"/>
    <w:rsid w:val="00B36317"/>
    <w:rsid w:val="00B40A37"/>
    <w:rsid w:val="00B454EE"/>
    <w:rsid w:val="00B4566B"/>
    <w:rsid w:val="00B45E2E"/>
    <w:rsid w:val="00B50535"/>
    <w:rsid w:val="00B50956"/>
    <w:rsid w:val="00B51816"/>
    <w:rsid w:val="00B56DB9"/>
    <w:rsid w:val="00B56E1A"/>
    <w:rsid w:val="00B57F59"/>
    <w:rsid w:val="00B615CF"/>
    <w:rsid w:val="00B61B21"/>
    <w:rsid w:val="00B64898"/>
    <w:rsid w:val="00B6497D"/>
    <w:rsid w:val="00B65B29"/>
    <w:rsid w:val="00B660A9"/>
    <w:rsid w:val="00B67984"/>
    <w:rsid w:val="00B704D8"/>
    <w:rsid w:val="00B70E14"/>
    <w:rsid w:val="00B70F9B"/>
    <w:rsid w:val="00B717BD"/>
    <w:rsid w:val="00B823AF"/>
    <w:rsid w:val="00B82691"/>
    <w:rsid w:val="00B82C30"/>
    <w:rsid w:val="00B83EEC"/>
    <w:rsid w:val="00B86569"/>
    <w:rsid w:val="00B86E57"/>
    <w:rsid w:val="00B874A7"/>
    <w:rsid w:val="00B87531"/>
    <w:rsid w:val="00B876C3"/>
    <w:rsid w:val="00B90E50"/>
    <w:rsid w:val="00B9112A"/>
    <w:rsid w:val="00B91706"/>
    <w:rsid w:val="00B94946"/>
    <w:rsid w:val="00B95679"/>
    <w:rsid w:val="00B96A28"/>
    <w:rsid w:val="00B96ADF"/>
    <w:rsid w:val="00BA0B49"/>
    <w:rsid w:val="00BA2223"/>
    <w:rsid w:val="00BA249F"/>
    <w:rsid w:val="00BA3F04"/>
    <w:rsid w:val="00BA416F"/>
    <w:rsid w:val="00BA49BB"/>
    <w:rsid w:val="00BA59E2"/>
    <w:rsid w:val="00BB0180"/>
    <w:rsid w:val="00BB01C9"/>
    <w:rsid w:val="00BB1852"/>
    <w:rsid w:val="00BB2ED0"/>
    <w:rsid w:val="00BB37F7"/>
    <w:rsid w:val="00BB7B16"/>
    <w:rsid w:val="00BC01AA"/>
    <w:rsid w:val="00BC4A86"/>
    <w:rsid w:val="00BC4AF0"/>
    <w:rsid w:val="00BC5377"/>
    <w:rsid w:val="00BC5B53"/>
    <w:rsid w:val="00BD3E9F"/>
    <w:rsid w:val="00BD4A06"/>
    <w:rsid w:val="00BD503D"/>
    <w:rsid w:val="00BD663C"/>
    <w:rsid w:val="00BD732E"/>
    <w:rsid w:val="00BE2A00"/>
    <w:rsid w:val="00BE2D00"/>
    <w:rsid w:val="00BE4EE2"/>
    <w:rsid w:val="00BE51D4"/>
    <w:rsid w:val="00BE5ABC"/>
    <w:rsid w:val="00BF05FC"/>
    <w:rsid w:val="00BF3799"/>
    <w:rsid w:val="00BF5169"/>
    <w:rsid w:val="00BF5F22"/>
    <w:rsid w:val="00C00C6E"/>
    <w:rsid w:val="00C03ABB"/>
    <w:rsid w:val="00C03C34"/>
    <w:rsid w:val="00C060B0"/>
    <w:rsid w:val="00C074F5"/>
    <w:rsid w:val="00C0771B"/>
    <w:rsid w:val="00C07EC7"/>
    <w:rsid w:val="00C133E0"/>
    <w:rsid w:val="00C23BDC"/>
    <w:rsid w:val="00C24919"/>
    <w:rsid w:val="00C250D4"/>
    <w:rsid w:val="00C25161"/>
    <w:rsid w:val="00C26C1D"/>
    <w:rsid w:val="00C30D1B"/>
    <w:rsid w:val="00C310C2"/>
    <w:rsid w:val="00C32E2F"/>
    <w:rsid w:val="00C33F8C"/>
    <w:rsid w:val="00C357CF"/>
    <w:rsid w:val="00C35D6A"/>
    <w:rsid w:val="00C364E4"/>
    <w:rsid w:val="00C36915"/>
    <w:rsid w:val="00C40AFC"/>
    <w:rsid w:val="00C40DD6"/>
    <w:rsid w:val="00C435CD"/>
    <w:rsid w:val="00C43946"/>
    <w:rsid w:val="00C44948"/>
    <w:rsid w:val="00C4798E"/>
    <w:rsid w:val="00C52560"/>
    <w:rsid w:val="00C5596D"/>
    <w:rsid w:val="00C55D18"/>
    <w:rsid w:val="00C60E86"/>
    <w:rsid w:val="00C61AD2"/>
    <w:rsid w:val="00C61DA4"/>
    <w:rsid w:val="00C65C42"/>
    <w:rsid w:val="00C65D3F"/>
    <w:rsid w:val="00C70581"/>
    <w:rsid w:val="00C71FBA"/>
    <w:rsid w:val="00C75F77"/>
    <w:rsid w:val="00C809AD"/>
    <w:rsid w:val="00C8335D"/>
    <w:rsid w:val="00C8440E"/>
    <w:rsid w:val="00C911EC"/>
    <w:rsid w:val="00C9222A"/>
    <w:rsid w:val="00C95366"/>
    <w:rsid w:val="00C95660"/>
    <w:rsid w:val="00CA254F"/>
    <w:rsid w:val="00CA2DCB"/>
    <w:rsid w:val="00CA4A8E"/>
    <w:rsid w:val="00CA61AF"/>
    <w:rsid w:val="00CA64C7"/>
    <w:rsid w:val="00CA6D67"/>
    <w:rsid w:val="00CB0011"/>
    <w:rsid w:val="00CB07BD"/>
    <w:rsid w:val="00CC01AE"/>
    <w:rsid w:val="00CC12A1"/>
    <w:rsid w:val="00CC1986"/>
    <w:rsid w:val="00CC40B9"/>
    <w:rsid w:val="00CC5F9A"/>
    <w:rsid w:val="00CC6A90"/>
    <w:rsid w:val="00CC73F3"/>
    <w:rsid w:val="00CD0101"/>
    <w:rsid w:val="00CD04FC"/>
    <w:rsid w:val="00CD4035"/>
    <w:rsid w:val="00CD61D3"/>
    <w:rsid w:val="00CE4F9A"/>
    <w:rsid w:val="00CE60EF"/>
    <w:rsid w:val="00CE61B9"/>
    <w:rsid w:val="00CF0734"/>
    <w:rsid w:val="00CF3318"/>
    <w:rsid w:val="00CF5747"/>
    <w:rsid w:val="00D07DAD"/>
    <w:rsid w:val="00D105F2"/>
    <w:rsid w:val="00D10DB9"/>
    <w:rsid w:val="00D1352A"/>
    <w:rsid w:val="00D17C3E"/>
    <w:rsid w:val="00D215BB"/>
    <w:rsid w:val="00D21BB1"/>
    <w:rsid w:val="00D2230E"/>
    <w:rsid w:val="00D238D5"/>
    <w:rsid w:val="00D239E1"/>
    <w:rsid w:val="00D24626"/>
    <w:rsid w:val="00D30CD4"/>
    <w:rsid w:val="00D32735"/>
    <w:rsid w:val="00D32771"/>
    <w:rsid w:val="00D33020"/>
    <w:rsid w:val="00D33437"/>
    <w:rsid w:val="00D33BD4"/>
    <w:rsid w:val="00D33FBC"/>
    <w:rsid w:val="00D35D84"/>
    <w:rsid w:val="00D37A5F"/>
    <w:rsid w:val="00D4167F"/>
    <w:rsid w:val="00D42C8F"/>
    <w:rsid w:val="00D44374"/>
    <w:rsid w:val="00D469B4"/>
    <w:rsid w:val="00D471FF"/>
    <w:rsid w:val="00D51463"/>
    <w:rsid w:val="00D528B6"/>
    <w:rsid w:val="00D52A95"/>
    <w:rsid w:val="00D52D72"/>
    <w:rsid w:val="00D54AA6"/>
    <w:rsid w:val="00D54F44"/>
    <w:rsid w:val="00D54FD9"/>
    <w:rsid w:val="00D57BEB"/>
    <w:rsid w:val="00D61D67"/>
    <w:rsid w:val="00D61E61"/>
    <w:rsid w:val="00D649FE"/>
    <w:rsid w:val="00D66CA6"/>
    <w:rsid w:val="00D70038"/>
    <w:rsid w:val="00D70997"/>
    <w:rsid w:val="00D7265F"/>
    <w:rsid w:val="00D73716"/>
    <w:rsid w:val="00D74463"/>
    <w:rsid w:val="00D75969"/>
    <w:rsid w:val="00D75DCB"/>
    <w:rsid w:val="00D80DA3"/>
    <w:rsid w:val="00D83C1D"/>
    <w:rsid w:val="00D84769"/>
    <w:rsid w:val="00D858D2"/>
    <w:rsid w:val="00D86BBB"/>
    <w:rsid w:val="00D917F6"/>
    <w:rsid w:val="00D95DD9"/>
    <w:rsid w:val="00D97563"/>
    <w:rsid w:val="00D97F24"/>
    <w:rsid w:val="00DA067F"/>
    <w:rsid w:val="00DA18B8"/>
    <w:rsid w:val="00DA21F6"/>
    <w:rsid w:val="00DA2F6A"/>
    <w:rsid w:val="00DA3788"/>
    <w:rsid w:val="00DA4459"/>
    <w:rsid w:val="00DA5D08"/>
    <w:rsid w:val="00DA7FFB"/>
    <w:rsid w:val="00DB0454"/>
    <w:rsid w:val="00DB2264"/>
    <w:rsid w:val="00DB2B5A"/>
    <w:rsid w:val="00DB2D0A"/>
    <w:rsid w:val="00DB2ED2"/>
    <w:rsid w:val="00DB390F"/>
    <w:rsid w:val="00DB5044"/>
    <w:rsid w:val="00DB5D56"/>
    <w:rsid w:val="00DB649A"/>
    <w:rsid w:val="00DC5A50"/>
    <w:rsid w:val="00DC72F8"/>
    <w:rsid w:val="00DD0828"/>
    <w:rsid w:val="00DD3EB2"/>
    <w:rsid w:val="00DD5A9B"/>
    <w:rsid w:val="00DD5E12"/>
    <w:rsid w:val="00DE0484"/>
    <w:rsid w:val="00DE0C6A"/>
    <w:rsid w:val="00DE1461"/>
    <w:rsid w:val="00DE188B"/>
    <w:rsid w:val="00DE25D2"/>
    <w:rsid w:val="00DE2780"/>
    <w:rsid w:val="00DE4C15"/>
    <w:rsid w:val="00DE56B5"/>
    <w:rsid w:val="00DE5A0E"/>
    <w:rsid w:val="00DE5FB4"/>
    <w:rsid w:val="00DE6B98"/>
    <w:rsid w:val="00DF0350"/>
    <w:rsid w:val="00DF1A70"/>
    <w:rsid w:val="00DF217A"/>
    <w:rsid w:val="00DF2D2E"/>
    <w:rsid w:val="00DF54F2"/>
    <w:rsid w:val="00DF6F94"/>
    <w:rsid w:val="00DF7282"/>
    <w:rsid w:val="00E0205D"/>
    <w:rsid w:val="00E027B0"/>
    <w:rsid w:val="00E0517F"/>
    <w:rsid w:val="00E06CBA"/>
    <w:rsid w:val="00E06ECB"/>
    <w:rsid w:val="00E10B09"/>
    <w:rsid w:val="00E12231"/>
    <w:rsid w:val="00E13375"/>
    <w:rsid w:val="00E13CA0"/>
    <w:rsid w:val="00E15168"/>
    <w:rsid w:val="00E15A72"/>
    <w:rsid w:val="00E16907"/>
    <w:rsid w:val="00E21B99"/>
    <w:rsid w:val="00E265CA"/>
    <w:rsid w:val="00E31B43"/>
    <w:rsid w:val="00E3218D"/>
    <w:rsid w:val="00E3389B"/>
    <w:rsid w:val="00E33C39"/>
    <w:rsid w:val="00E47846"/>
    <w:rsid w:val="00E47AAD"/>
    <w:rsid w:val="00E53057"/>
    <w:rsid w:val="00E54E50"/>
    <w:rsid w:val="00E61950"/>
    <w:rsid w:val="00E63BF5"/>
    <w:rsid w:val="00E663DE"/>
    <w:rsid w:val="00E67695"/>
    <w:rsid w:val="00E70C68"/>
    <w:rsid w:val="00E71B0B"/>
    <w:rsid w:val="00E746B9"/>
    <w:rsid w:val="00E74CD4"/>
    <w:rsid w:val="00E7535E"/>
    <w:rsid w:val="00E76A04"/>
    <w:rsid w:val="00E76A69"/>
    <w:rsid w:val="00E77095"/>
    <w:rsid w:val="00E7752F"/>
    <w:rsid w:val="00E775A5"/>
    <w:rsid w:val="00E77A1E"/>
    <w:rsid w:val="00E80C2F"/>
    <w:rsid w:val="00E8142A"/>
    <w:rsid w:val="00E8237D"/>
    <w:rsid w:val="00E85CEE"/>
    <w:rsid w:val="00E87B03"/>
    <w:rsid w:val="00E87F0D"/>
    <w:rsid w:val="00E93A2D"/>
    <w:rsid w:val="00E944E6"/>
    <w:rsid w:val="00E9607A"/>
    <w:rsid w:val="00E96386"/>
    <w:rsid w:val="00E96B66"/>
    <w:rsid w:val="00EA18D1"/>
    <w:rsid w:val="00EA222B"/>
    <w:rsid w:val="00EA2BD4"/>
    <w:rsid w:val="00EA3772"/>
    <w:rsid w:val="00EA3A46"/>
    <w:rsid w:val="00EA512B"/>
    <w:rsid w:val="00EA6516"/>
    <w:rsid w:val="00EA6EEF"/>
    <w:rsid w:val="00EB02B1"/>
    <w:rsid w:val="00EB17D2"/>
    <w:rsid w:val="00EB1B94"/>
    <w:rsid w:val="00EB34DC"/>
    <w:rsid w:val="00EB3756"/>
    <w:rsid w:val="00EB3E6E"/>
    <w:rsid w:val="00EB46E0"/>
    <w:rsid w:val="00EB764B"/>
    <w:rsid w:val="00EC0324"/>
    <w:rsid w:val="00EC45EC"/>
    <w:rsid w:val="00EC5ACD"/>
    <w:rsid w:val="00ED6AA6"/>
    <w:rsid w:val="00EE0F54"/>
    <w:rsid w:val="00EE27B7"/>
    <w:rsid w:val="00EE3799"/>
    <w:rsid w:val="00EE3E3D"/>
    <w:rsid w:val="00EE52E5"/>
    <w:rsid w:val="00EF095B"/>
    <w:rsid w:val="00EF0FDA"/>
    <w:rsid w:val="00EF28C7"/>
    <w:rsid w:val="00EF439A"/>
    <w:rsid w:val="00EF7BF0"/>
    <w:rsid w:val="00EF7CCB"/>
    <w:rsid w:val="00F002F0"/>
    <w:rsid w:val="00F01F45"/>
    <w:rsid w:val="00F02BAB"/>
    <w:rsid w:val="00F02C97"/>
    <w:rsid w:val="00F055A9"/>
    <w:rsid w:val="00F074CF"/>
    <w:rsid w:val="00F1047B"/>
    <w:rsid w:val="00F1146C"/>
    <w:rsid w:val="00F125A0"/>
    <w:rsid w:val="00F24265"/>
    <w:rsid w:val="00F243D8"/>
    <w:rsid w:val="00F249C6"/>
    <w:rsid w:val="00F32F82"/>
    <w:rsid w:val="00F3645A"/>
    <w:rsid w:val="00F419F5"/>
    <w:rsid w:val="00F429F1"/>
    <w:rsid w:val="00F45F32"/>
    <w:rsid w:val="00F46B12"/>
    <w:rsid w:val="00F50407"/>
    <w:rsid w:val="00F52569"/>
    <w:rsid w:val="00F55F97"/>
    <w:rsid w:val="00F60165"/>
    <w:rsid w:val="00F60363"/>
    <w:rsid w:val="00F62C65"/>
    <w:rsid w:val="00F6676B"/>
    <w:rsid w:val="00F71135"/>
    <w:rsid w:val="00F71315"/>
    <w:rsid w:val="00F716F3"/>
    <w:rsid w:val="00F744B3"/>
    <w:rsid w:val="00F807C8"/>
    <w:rsid w:val="00F81AB1"/>
    <w:rsid w:val="00F82072"/>
    <w:rsid w:val="00F82116"/>
    <w:rsid w:val="00F84BB7"/>
    <w:rsid w:val="00F90D2B"/>
    <w:rsid w:val="00F91C83"/>
    <w:rsid w:val="00F92704"/>
    <w:rsid w:val="00F9368B"/>
    <w:rsid w:val="00F97ACD"/>
    <w:rsid w:val="00FA117A"/>
    <w:rsid w:val="00FA2118"/>
    <w:rsid w:val="00FA3790"/>
    <w:rsid w:val="00FA4AC1"/>
    <w:rsid w:val="00FA6D5F"/>
    <w:rsid w:val="00FA7148"/>
    <w:rsid w:val="00FB0CFD"/>
    <w:rsid w:val="00FB1327"/>
    <w:rsid w:val="00FB1FE7"/>
    <w:rsid w:val="00FB2704"/>
    <w:rsid w:val="00FB3335"/>
    <w:rsid w:val="00FB3454"/>
    <w:rsid w:val="00FB4009"/>
    <w:rsid w:val="00FB5D7A"/>
    <w:rsid w:val="00FB684D"/>
    <w:rsid w:val="00FC0E61"/>
    <w:rsid w:val="00FC1243"/>
    <w:rsid w:val="00FC1A75"/>
    <w:rsid w:val="00FC1DC3"/>
    <w:rsid w:val="00FC2403"/>
    <w:rsid w:val="00FC28E3"/>
    <w:rsid w:val="00FC2E7C"/>
    <w:rsid w:val="00FC68CC"/>
    <w:rsid w:val="00FD2DE2"/>
    <w:rsid w:val="00FD39AB"/>
    <w:rsid w:val="00FD64D6"/>
    <w:rsid w:val="00FE0B20"/>
    <w:rsid w:val="00FE468B"/>
    <w:rsid w:val="00FE5B11"/>
    <w:rsid w:val="00FE630B"/>
    <w:rsid w:val="00FE68C5"/>
    <w:rsid w:val="00FE7784"/>
    <w:rsid w:val="00FF132A"/>
    <w:rsid w:val="00FF254C"/>
    <w:rsid w:val="00FF29EC"/>
    <w:rsid w:val="00FF452D"/>
    <w:rsid w:val="00FF5F06"/>
    <w:rsid w:val="00FF7F9F"/>
    <w:rsid w:val="0193C8EA"/>
    <w:rsid w:val="02735451"/>
    <w:rsid w:val="04B8BCCA"/>
    <w:rsid w:val="05891A47"/>
    <w:rsid w:val="058D5FAC"/>
    <w:rsid w:val="05CD246B"/>
    <w:rsid w:val="06038C16"/>
    <w:rsid w:val="06FFE438"/>
    <w:rsid w:val="07B42A24"/>
    <w:rsid w:val="08890123"/>
    <w:rsid w:val="08B4DBFB"/>
    <w:rsid w:val="0947F072"/>
    <w:rsid w:val="09B35898"/>
    <w:rsid w:val="0A374791"/>
    <w:rsid w:val="0A50AC5C"/>
    <w:rsid w:val="0A818110"/>
    <w:rsid w:val="0ACDB486"/>
    <w:rsid w:val="0AFED650"/>
    <w:rsid w:val="0B0C865E"/>
    <w:rsid w:val="0B178CC5"/>
    <w:rsid w:val="0C325586"/>
    <w:rsid w:val="0CB03FE0"/>
    <w:rsid w:val="0CFB0B09"/>
    <w:rsid w:val="0D6F2A89"/>
    <w:rsid w:val="0DEDE808"/>
    <w:rsid w:val="0ECB5C89"/>
    <w:rsid w:val="0EEEE481"/>
    <w:rsid w:val="0FF09776"/>
    <w:rsid w:val="101A2312"/>
    <w:rsid w:val="1113DA52"/>
    <w:rsid w:val="117E79B0"/>
    <w:rsid w:val="1190C457"/>
    <w:rsid w:val="120D5EC1"/>
    <w:rsid w:val="124D9DA2"/>
    <w:rsid w:val="12563EFB"/>
    <w:rsid w:val="12BD59B5"/>
    <w:rsid w:val="12D74EC7"/>
    <w:rsid w:val="12E8E3AD"/>
    <w:rsid w:val="131A4A11"/>
    <w:rsid w:val="13C53EE3"/>
    <w:rsid w:val="1484B40E"/>
    <w:rsid w:val="14F426CE"/>
    <w:rsid w:val="150C2D18"/>
    <w:rsid w:val="167201C1"/>
    <w:rsid w:val="16974669"/>
    <w:rsid w:val="16AE4623"/>
    <w:rsid w:val="1751E843"/>
    <w:rsid w:val="17EDBB34"/>
    <w:rsid w:val="1809CFC2"/>
    <w:rsid w:val="18723ECF"/>
    <w:rsid w:val="194396AC"/>
    <w:rsid w:val="1A33ED4B"/>
    <w:rsid w:val="1A85A321"/>
    <w:rsid w:val="1AECB248"/>
    <w:rsid w:val="1B5320EB"/>
    <w:rsid w:val="1B9153EE"/>
    <w:rsid w:val="1C769D96"/>
    <w:rsid w:val="1D2D244F"/>
    <w:rsid w:val="1D5BFE64"/>
    <w:rsid w:val="1E51C282"/>
    <w:rsid w:val="1FD29406"/>
    <w:rsid w:val="2088594F"/>
    <w:rsid w:val="2094D703"/>
    <w:rsid w:val="213658AC"/>
    <w:rsid w:val="226C8642"/>
    <w:rsid w:val="2296F8CA"/>
    <w:rsid w:val="229B3ADD"/>
    <w:rsid w:val="239DDEDF"/>
    <w:rsid w:val="23BB1894"/>
    <w:rsid w:val="253D136A"/>
    <w:rsid w:val="259676F6"/>
    <w:rsid w:val="262B5C6D"/>
    <w:rsid w:val="27389AB2"/>
    <w:rsid w:val="27CE3AC2"/>
    <w:rsid w:val="283393E8"/>
    <w:rsid w:val="29BC4B05"/>
    <w:rsid w:val="2A455EED"/>
    <w:rsid w:val="2A94D13D"/>
    <w:rsid w:val="2AA16079"/>
    <w:rsid w:val="2CD40371"/>
    <w:rsid w:val="2CE385D1"/>
    <w:rsid w:val="2CE79CD8"/>
    <w:rsid w:val="2D0499BE"/>
    <w:rsid w:val="2E366E52"/>
    <w:rsid w:val="30AADBB5"/>
    <w:rsid w:val="30AEF2F3"/>
    <w:rsid w:val="30C601A6"/>
    <w:rsid w:val="315802C7"/>
    <w:rsid w:val="32B513B7"/>
    <w:rsid w:val="3385594A"/>
    <w:rsid w:val="338D1E97"/>
    <w:rsid w:val="3410560B"/>
    <w:rsid w:val="3422CFEC"/>
    <w:rsid w:val="344842BF"/>
    <w:rsid w:val="35916DDF"/>
    <w:rsid w:val="371F36DD"/>
    <w:rsid w:val="372229D7"/>
    <w:rsid w:val="37385F3A"/>
    <w:rsid w:val="38CCE425"/>
    <w:rsid w:val="396BC5E7"/>
    <w:rsid w:val="39E98E46"/>
    <w:rsid w:val="3A56D79F"/>
    <w:rsid w:val="3A9BF519"/>
    <w:rsid w:val="3C3A2C47"/>
    <w:rsid w:val="3C420FE5"/>
    <w:rsid w:val="3C5489F6"/>
    <w:rsid w:val="3CDE7D6D"/>
    <w:rsid w:val="3D086C4D"/>
    <w:rsid w:val="3D8E7861"/>
    <w:rsid w:val="40341802"/>
    <w:rsid w:val="405900C0"/>
    <w:rsid w:val="41A98319"/>
    <w:rsid w:val="425A0791"/>
    <w:rsid w:val="4309B8D6"/>
    <w:rsid w:val="43A36A9A"/>
    <w:rsid w:val="449E8D38"/>
    <w:rsid w:val="45998A46"/>
    <w:rsid w:val="462CC412"/>
    <w:rsid w:val="46BBA923"/>
    <w:rsid w:val="47C0A6ED"/>
    <w:rsid w:val="47FB61E8"/>
    <w:rsid w:val="48C81FED"/>
    <w:rsid w:val="48F98476"/>
    <w:rsid w:val="491B0DDF"/>
    <w:rsid w:val="49209CD5"/>
    <w:rsid w:val="49A43DBA"/>
    <w:rsid w:val="4A0572AC"/>
    <w:rsid w:val="4A08291A"/>
    <w:rsid w:val="4B15146A"/>
    <w:rsid w:val="4BAE7C7F"/>
    <w:rsid w:val="4BF6BB5F"/>
    <w:rsid w:val="4D56A5B4"/>
    <w:rsid w:val="4E2952C4"/>
    <w:rsid w:val="4E4ECBCF"/>
    <w:rsid w:val="4E985F1E"/>
    <w:rsid w:val="4EF27615"/>
    <w:rsid w:val="4F2D087E"/>
    <w:rsid w:val="4F68C5FA"/>
    <w:rsid w:val="4F68C7D5"/>
    <w:rsid w:val="4FF7ACE6"/>
    <w:rsid w:val="50F917AA"/>
    <w:rsid w:val="5104965B"/>
    <w:rsid w:val="51127C75"/>
    <w:rsid w:val="51613F0D"/>
    <w:rsid w:val="52415093"/>
    <w:rsid w:val="52FD0F6E"/>
    <w:rsid w:val="53CDA41F"/>
    <w:rsid w:val="544557DA"/>
    <w:rsid w:val="54686C31"/>
    <w:rsid w:val="54B99956"/>
    <w:rsid w:val="551F9A0F"/>
    <w:rsid w:val="5607C136"/>
    <w:rsid w:val="560E3607"/>
    <w:rsid w:val="5709D8A8"/>
    <w:rsid w:val="57A39197"/>
    <w:rsid w:val="57B254FE"/>
    <w:rsid w:val="58A5A909"/>
    <w:rsid w:val="597BA213"/>
    <w:rsid w:val="59DBB99D"/>
    <w:rsid w:val="5A4A25FA"/>
    <w:rsid w:val="5AEF40A0"/>
    <w:rsid w:val="5B2BE00C"/>
    <w:rsid w:val="5BCC2E65"/>
    <w:rsid w:val="5C70BFF1"/>
    <w:rsid w:val="5CAA5A2B"/>
    <w:rsid w:val="5CB47C5D"/>
    <w:rsid w:val="5D791A2C"/>
    <w:rsid w:val="5DE602A2"/>
    <w:rsid w:val="5DFF2A04"/>
    <w:rsid w:val="5E504CBE"/>
    <w:rsid w:val="5FD6DBA1"/>
    <w:rsid w:val="5FEFC0CD"/>
    <w:rsid w:val="60288573"/>
    <w:rsid w:val="60D943ED"/>
    <w:rsid w:val="618B912E"/>
    <w:rsid w:val="61E4F4BA"/>
    <w:rsid w:val="621823F2"/>
    <w:rsid w:val="630E7C63"/>
    <w:rsid w:val="63383611"/>
    <w:rsid w:val="63A4F4EB"/>
    <w:rsid w:val="63ACF94F"/>
    <w:rsid w:val="6427AFB2"/>
    <w:rsid w:val="643BDE60"/>
    <w:rsid w:val="64D40672"/>
    <w:rsid w:val="652CF57D"/>
    <w:rsid w:val="65AECBB3"/>
    <w:rsid w:val="65B17AF3"/>
    <w:rsid w:val="65D7AEC1"/>
    <w:rsid w:val="65FC50E6"/>
    <w:rsid w:val="66EFDE3D"/>
    <w:rsid w:val="67FDE302"/>
    <w:rsid w:val="68728641"/>
    <w:rsid w:val="68E91BB5"/>
    <w:rsid w:val="690F4F83"/>
    <w:rsid w:val="69175801"/>
    <w:rsid w:val="698A16BB"/>
    <w:rsid w:val="69DFFAB8"/>
    <w:rsid w:val="6B021995"/>
    <w:rsid w:val="6BAA2703"/>
    <w:rsid w:val="6C1E0D37"/>
    <w:rsid w:val="6E2BCA55"/>
    <w:rsid w:val="6E2D5FC7"/>
    <w:rsid w:val="6E80458D"/>
    <w:rsid w:val="6E94B3D8"/>
    <w:rsid w:val="6FEE3C5E"/>
    <w:rsid w:val="71863A4E"/>
    <w:rsid w:val="71E7F08D"/>
    <w:rsid w:val="722E78F3"/>
    <w:rsid w:val="7234EF74"/>
    <w:rsid w:val="729638E1"/>
    <w:rsid w:val="72B64A55"/>
    <w:rsid w:val="730DD5B0"/>
    <w:rsid w:val="7313A9F0"/>
    <w:rsid w:val="7414BBC5"/>
    <w:rsid w:val="743E1D58"/>
    <w:rsid w:val="7558F6CF"/>
    <w:rsid w:val="7560AA0E"/>
    <w:rsid w:val="76ECD9AA"/>
    <w:rsid w:val="76F4BD48"/>
    <w:rsid w:val="7768AD64"/>
    <w:rsid w:val="79914C33"/>
    <w:rsid w:val="7B3A0715"/>
    <w:rsid w:val="7B7E4C01"/>
    <w:rsid w:val="7BBA4851"/>
    <w:rsid w:val="7BFFE7B2"/>
    <w:rsid w:val="7C436DC1"/>
    <w:rsid w:val="7C8CF561"/>
    <w:rsid w:val="7DB469D4"/>
    <w:rsid w:val="7DEE1E80"/>
    <w:rsid w:val="7E3594C5"/>
    <w:rsid w:val="7E4FDE21"/>
    <w:rsid w:val="7EFFD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A6EA79"/>
  <w14:defaultImageDpi w14:val="150"/>
  <w15:docId w15:val="{4E72665D-3591-4A99-9F47-80A342DE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A3"/>
    <w:pPr>
      <w:spacing w:after="0" w:line="240" w:lineRule="auto"/>
    </w:pPr>
    <w:rPr>
      <w:rFonts w:eastAsia="Times New Roman" w:cs="Times New Roman"/>
      <w:sz w:val="24"/>
      <w:szCs w:val="24"/>
      <w:lang w:eastAsia="en-GB"/>
    </w:rPr>
  </w:style>
  <w:style w:type="paragraph" w:styleId="Heading1">
    <w:name w:val="heading 1"/>
    <w:basedOn w:val="Normal"/>
    <w:next w:val="Normal"/>
    <w:link w:val="Heading1Char"/>
    <w:qFormat/>
    <w:rsid w:val="00D80DA3"/>
    <w:pPr>
      <w:keepNext/>
      <w:spacing w:before="240" w:after="60" w:line="276" w:lineRule="auto"/>
      <w:ind w:firstLine="720"/>
      <w:jc w:val="both"/>
      <w:outlineLvl w:val="0"/>
    </w:pPr>
    <w:rPr>
      <w:rFonts w:eastAsia="Calibri" w:cs="Arial"/>
      <w:b/>
      <w:bCs/>
      <w:color w:val="4F81BD"/>
      <w:kern w:val="32"/>
      <w:sz w:val="32"/>
      <w:szCs w:val="32"/>
      <w:lang w:eastAsia="en-US"/>
    </w:rPr>
  </w:style>
  <w:style w:type="paragraph" w:styleId="Heading2">
    <w:name w:val="heading 2"/>
    <w:basedOn w:val="Normal"/>
    <w:next w:val="Normal"/>
    <w:link w:val="Heading2Char"/>
    <w:qFormat/>
    <w:rsid w:val="00D80DA3"/>
    <w:pPr>
      <w:keepNext/>
      <w:spacing w:before="240" w:after="60" w:line="276" w:lineRule="auto"/>
      <w:ind w:firstLine="720"/>
      <w:jc w:val="both"/>
      <w:outlineLvl w:val="1"/>
    </w:pPr>
    <w:rPr>
      <w:rFonts w:eastAsia="Calibri" w:cs="Arial"/>
      <w:b/>
      <w:bCs/>
      <w:iCs/>
      <w:szCs w:val="28"/>
      <w:lang w:eastAsia="en-US"/>
    </w:rPr>
  </w:style>
  <w:style w:type="paragraph" w:styleId="Heading3">
    <w:name w:val="heading 3"/>
    <w:basedOn w:val="Normal"/>
    <w:next w:val="Normal"/>
    <w:link w:val="Heading3Char"/>
    <w:autoRedefine/>
    <w:qFormat/>
    <w:rsid w:val="00556CBD"/>
    <w:pPr>
      <w:keepNext/>
      <w:spacing w:before="120" w:after="60"/>
      <w:outlineLvl w:val="2"/>
    </w:pPr>
    <w:rPr>
      <w:rFonts w:cstheme="minorHAnsi"/>
      <w:b/>
      <w:bCs/>
      <w:lang w:val="en-US" w:eastAsia="en-US"/>
    </w:rPr>
  </w:style>
  <w:style w:type="paragraph" w:styleId="Heading4">
    <w:name w:val="heading 4"/>
    <w:basedOn w:val="Normal"/>
    <w:next w:val="Normal"/>
    <w:link w:val="Heading4Char"/>
    <w:qFormat/>
    <w:rsid w:val="00126022"/>
    <w:pPr>
      <w:keepNext/>
      <w:spacing w:before="240" w:after="60" w:line="276" w:lineRule="auto"/>
      <w:ind w:firstLine="720"/>
      <w:jc w:val="both"/>
      <w:outlineLvl w:val="3"/>
    </w:pPr>
    <w:rPr>
      <w:rFonts w:ascii="Times New Roman" w:eastAsia="Calibri" w:hAnsi="Times New Roman"/>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80DA3"/>
    <w:rPr>
      <w:rFonts w:eastAsia="Calibri" w:cs="Arial"/>
      <w:b/>
      <w:bCs/>
      <w:color w:val="4F81BD"/>
      <w:kern w:val="32"/>
      <w:sz w:val="32"/>
      <w:szCs w:val="32"/>
    </w:rPr>
  </w:style>
  <w:style w:type="character" w:customStyle="1" w:styleId="Heading2Char">
    <w:name w:val="Heading 2 Char"/>
    <w:basedOn w:val="DefaultParagraphFont"/>
    <w:link w:val="Heading2"/>
    <w:rsid w:val="00D80DA3"/>
    <w:rPr>
      <w:rFonts w:eastAsia="Calibri" w:cs="Arial"/>
      <w:b/>
      <w:bCs/>
      <w:iCs/>
      <w:sz w:val="24"/>
      <w:szCs w:val="28"/>
    </w:rPr>
  </w:style>
  <w:style w:type="character" w:customStyle="1" w:styleId="Heading3Char">
    <w:name w:val="Heading 3 Char"/>
    <w:basedOn w:val="DefaultParagraphFont"/>
    <w:link w:val="Heading3"/>
    <w:rsid w:val="00556CBD"/>
    <w:rPr>
      <w:rFonts w:eastAsia="Times New Roman" w:cstheme="minorHAnsi"/>
      <w:b/>
      <w:bCs/>
      <w:sz w:val="24"/>
      <w:szCs w:val="24"/>
      <w:lang w:val="en-US"/>
    </w:rPr>
  </w:style>
  <w:style w:type="character" w:customStyle="1" w:styleId="Heading4Char">
    <w:name w:val="Heading 4 Char"/>
    <w:basedOn w:val="DefaultParagraphFont"/>
    <w:link w:val="Heading4"/>
    <w:rsid w:val="00126022"/>
    <w:rPr>
      <w:rFonts w:ascii="Times New Roman" w:eastAsia="Calibri" w:hAnsi="Times New Roman" w:cs="Times New Roman"/>
      <w:b/>
      <w:bCs/>
      <w:sz w:val="28"/>
      <w:szCs w:val="28"/>
    </w:rPr>
  </w:style>
  <w:style w:type="character" w:styleId="Hyperlink">
    <w:name w:val="Hyperlink"/>
    <w:basedOn w:val="DefaultParagraphFont"/>
    <w:uiPriority w:val="99"/>
    <w:rsid w:val="00126022"/>
    <w:rPr>
      <w:color w:val="0000FF"/>
      <w:u w:val="single"/>
    </w:rPr>
  </w:style>
  <w:style w:type="character" w:styleId="Strong">
    <w:name w:val="Strong"/>
    <w:basedOn w:val="DefaultParagraphFont"/>
    <w:uiPriority w:val="22"/>
    <w:qFormat/>
    <w:rsid w:val="00126022"/>
    <w:rPr>
      <w:b/>
      <w:bCs/>
    </w:rPr>
  </w:style>
  <w:style w:type="paragraph" w:styleId="BalloonText">
    <w:name w:val="Balloon Text"/>
    <w:basedOn w:val="Normal"/>
    <w:link w:val="BalloonTextChar"/>
    <w:unhideWhenUsed/>
    <w:rsid w:val="00126022"/>
    <w:pPr>
      <w:ind w:firstLine="720"/>
      <w:jc w:val="both"/>
    </w:pPr>
    <w:rPr>
      <w:rFonts w:ascii="Tahoma" w:eastAsia="Calibri" w:hAnsi="Tahoma" w:cs="Tahoma"/>
      <w:sz w:val="16"/>
      <w:szCs w:val="16"/>
      <w:lang w:eastAsia="en-US"/>
    </w:rPr>
  </w:style>
  <w:style w:type="character" w:customStyle="1" w:styleId="BalloonTextChar">
    <w:name w:val="Balloon Text Char"/>
    <w:basedOn w:val="DefaultParagraphFont"/>
    <w:link w:val="BalloonText"/>
    <w:rsid w:val="00126022"/>
    <w:rPr>
      <w:rFonts w:ascii="Tahoma" w:eastAsia="Calibri" w:hAnsi="Tahoma" w:cs="Tahoma"/>
      <w:sz w:val="16"/>
      <w:szCs w:val="16"/>
    </w:rPr>
  </w:style>
  <w:style w:type="table" w:styleId="TableGrid">
    <w:name w:val="Table Grid"/>
    <w:basedOn w:val="TableNormal"/>
    <w:rsid w:val="00126022"/>
    <w:pPr>
      <w:spacing w:after="0" w:line="240" w:lineRule="auto"/>
    </w:pPr>
    <w:rPr>
      <w:rFonts w:ascii="Calibri" w:eastAsia="Calibri" w:hAnsi="Calibri"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126022"/>
    <w:pPr>
      <w:spacing w:after="200" w:line="276" w:lineRule="auto"/>
      <w:ind w:left="720" w:firstLine="720"/>
      <w:contextualSpacing/>
      <w:jc w:val="both"/>
    </w:pPr>
    <w:rPr>
      <w:rFonts w:ascii="Calibri" w:eastAsia="Calibri" w:hAnsi="Calibri"/>
      <w:sz w:val="22"/>
      <w:szCs w:val="22"/>
      <w:lang w:eastAsia="en-US"/>
    </w:rPr>
  </w:style>
  <w:style w:type="table" w:customStyle="1" w:styleId="TableGrid1">
    <w:name w:val="Table Grid1"/>
    <w:basedOn w:val="TableNormal"/>
    <w:next w:val="TableGrid"/>
    <w:uiPriority w:val="59"/>
    <w:rsid w:val="0012602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link w:val="CaptionChar"/>
    <w:uiPriority w:val="35"/>
    <w:qFormat/>
    <w:rsid w:val="00126022"/>
    <w:pPr>
      <w:spacing w:before="120" w:after="120"/>
    </w:pPr>
    <w:rPr>
      <w:rFonts w:ascii="Arial" w:hAnsi="Arial"/>
      <w:b/>
      <w:bCs/>
      <w:sz w:val="20"/>
      <w:szCs w:val="20"/>
    </w:rPr>
  </w:style>
  <w:style w:type="character" w:customStyle="1" w:styleId="CaptionChar">
    <w:name w:val="Caption Char"/>
    <w:basedOn w:val="DefaultParagraphFont"/>
    <w:link w:val="Caption"/>
    <w:uiPriority w:val="35"/>
    <w:rsid w:val="00126022"/>
    <w:rPr>
      <w:rFonts w:ascii="Arial" w:eastAsia="Times New Roman" w:hAnsi="Arial" w:cs="Times New Roman"/>
      <w:b/>
      <w:bCs/>
      <w:sz w:val="20"/>
      <w:szCs w:val="20"/>
      <w:lang w:eastAsia="en-GB"/>
    </w:rPr>
  </w:style>
  <w:style w:type="paragraph" w:customStyle="1" w:styleId="Default">
    <w:name w:val="Default"/>
    <w:rsid w:val="00126022"/>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EndnoteText">
    <w:name w:val="endnote text"/>
    <w:basedOn w:val="Normal"/>
    <w:link w:val="EndnoteTextChar"/>
    <w:uiPriority w:val="99"/>
    <w:rsid w:val="00126022"/>
    <w:rPr>
      <w:rFonts w:ascii="Times New Roman" w:hAnsi="Times New Roman"/>
      <w:sz w:val="20"/>
      <w:szCs w:val="20"/>
    </w:rPr>
  </w:style>
  <w:style w:type="character" w:customStyle="1" w:styleId="EndnoteTextChar">
    <w:name w:val="Endnote Text Char"/>
    <w:basedOn w:val="DefaultParagraphFont"/>
    <w:link w:val="EndnoteText"/>
    <w:uiPriority w:val="99"/>
    <w:rsid w:val="00126022"/>
    <w:rPr>
      <w:rFonts w:ascii="Times New Roman" w:eastAsia="Times New Roman" w:hAnsi="Times New Roman" w:cs="Times New Roman"/>
      <w:sz w:val="20"/>
      <w:szCs w:val="20"/>
      <w:lang w:eastAsia="en-GB"/>
    </w:rPr>
  </w:style>
  <w:style w:type="character" w:styleId="EndnoteReference">
    <w:name w:val="endnote reference"/>
    <w:basedOn w:val="DefaultParagraphFont"/>
    <w:rsid w:val="00126022"/>
    <w:rPr>
      <w:vertAlign w:val="superscript"/>
    </w:rPr>
  </w:style>
  <w:style w:type="paragraph" w:styleId="BodyTextIndent">
    <w:name w:val="Body Text Indent"/>
    <w:basedOn w:val="Normal"/>
    <w:link w:val="BodyTextIndentChar"/>
    <w:rsid w:val="00126022"/>
    <w:pPr>
      <w:ind w:left="1440" w:hanging="720"/>
      <w:jc w:val="both"/>
    </w:pPr>
    <w:rPr>
      <w:rFonts w:ascii="Times New Roman" w:hAnsi="Times New Roman"/>
      <w:szCs w:val="20"/>
      <w:lang w:eastAsia="en-US"/>
    </w:rPr>
  </w:style>
  <w:style w:type="character" w:customStyle="1" w:styleId="BodyTextIndentChar">
    <w:name w:val="Body Text Indent Char"/>
    <w:basedOn w:val="DefaultParagraphFont"/>
    <w:link w:val="BodyTextIndent"/>
    <w:rsid w:val="00126022"/>
    <w:rPr>
      <w:rFonts w:ascii="Times New Roman" w:eastAsia="Times New Roman" w:hAnsi="Times New Roman" w:cs="Times New Roman"/>
      <w:sz w:val="24"/>
      <w:szCs w:val="20"/>
    </w:rPr>
  </w:style>
  <w:style w:type="paragraph" w:styleId="Footer">
    <w:name w:val="footer"/>
    <w:basedOn w:val="Normal"/>
    <w:link w:val="FooterChar"/>
    <w:rsid w:val="00126022"/>
    <w:pPr>
      <w:tabs>
        <w:tab w:val="center" w:pos="4153"/>
        <w:tab w:val="right" w:pos="8306"/>
      </w:tabs>
    </w:pPr>
    <w:rPr>
      <w:rFonts w:ascii="Times New Roman" w:hAnsi="Times New Roman"/>
      <w:lang w:eastAsia="en-US"/>
    </w:rPr>
  </w:style>
  <w:style w:type="character" w:customStyle="1" w:styleId="FooterChar">
    <w:name w:val="Footer Char"/>
    <w:basedOn w:val="DefaultParagraphFont"/>
    <w:link w:val="Footer"/>
    <w:rsid w:val="00126022"/>
    <w:rPr>
      <w:rFonts w:ascii="Times New Roman" w:eastAsia="Times New Roman" w:hAnsi="Times New Roman" w:cs="Times New Roman"/>
      <w:sz w:val="24"/>
      <w:szCs w:val="24"/>
    </w:rPr>
  </w:style>
  <w:style w:type="paragraph" w:styleId="TOC1">
    <w:name w:val="toc 1"/>
    <w:basedOn w:val="Normal"/>
    <w:next w:val="Normal"/>
    <w:autoRedefine/>
    <w:uiPriority w:val="39"/>
    <w:qFormat/>
    <w:rsid w:val="000830F9"/>
    <w:pPr>
      <w:tabs>
        <w:tab w:val="right" w:pos="9628"/>
      </w:tabs>
      <w:spacing w:before="360"/>
    </w:pPr>
    <w:rPr>
      <w:b/>
      <w:bCs/>
      <w:caps/>
      <w:noProof/>
      <w:lang w:val="en-US"/>
    </w:rPr>
  </w:style>
  <w:style w:type="paragraph" w:styleId="TOC3">
    <w:name w:val="toc 3"/>
    <w:basedOn w:val="Normal"/>
    <w:next w:val="Normal"/>
    <w:autoRedefine/>
    <w:uiPriority w:val="39"/>
    <w:qFormat/>
    <w:rsid w:val="00126022"/>
    <w:pPr>
      <w:ind w:left="240"/>
    </w:pPr>
    <w:rPr>
      <w:sz w:val="20"/>
      <w:szCs w:val="20"/>
    </w:rPr>
  </w:style>
  <w:style w:type="paragraph" w:styleId="TOC2">
    <w:name w:val="toc 2"/>
    <w:basedOn w:val="Normal"/>
    <w:next w:val="Normal"/>
    <w:autoRedefine/>
    <w:uiPriority w:val="39"/>
    <w:qFormat/>
    <w:rsid w:val="00CD61D3"/>
    <w:pPr>
      <w:tabs>
        <w:tab w:val="right" w:pos="9628"/>
      </w:tabs>
      <w:spacing w:before="240"/>
    </w:pPr>
    <w:rPr>
      <w:b/>
      <w:bCs/>
      <w:sz w:val="20"/>
      <w:szCs w:val="20"/>
    </w:rPr>
  </w:style>
  <w:style w:type="paragraph" w:styleId="TOC4">
    <w:name w:val="toc 4"/>
    <w:basedOn w:val="Normal"/>
    <w:next w:val="Normal"/>
    <w:autoRedefine/>
    <w:uiPriority w:val="39"/>
    <w:rsid w:val="00126022"/>
    <w:pPr>
      <w:ind w:left="480"/>
    </w:pPr>
    <w:rPr>
      <w:sz w:val="20"/>
      <w:szCs w:val="20"/>
    </w:rPr>
  </w:style>
  <w:style w:type="paragraph" w:styleId="TableofFigures">
    <w:name w:val="table of figures"/>
    <w:basedOn w:val="Normal"/>
    <w:next w:val="Normal"/>
    <w:uiPriority w:val="99"/>
    <w:rsid w:val="00126022"/>
    <w:rPr>
      <w:rFonts w:ascii="Calibri" w:hAnsi="Calibri"/>
      <w:i/>
      <w:iCs/>
      <w:sz w:val="20"/>
      <w:szCs w:val="20"/>
    </w:rPr>
  </w:style>
  <w:style w:type="paragraph" w:styleId="Header">
    <w:name w:val="header"/>
    <w:basedOn w:val="Normal"/>
    <w:link w:val="HeaderChar"/>
    <w:rsid w:val="00126022"/>
    <w:pPr>
      <w:tabs>
        <w:tab w:val="center" w:pos="4153"/>
        <w:tab w:val="right" w:pos="8306"/>
      </w:tabs>
    </w:pPr>
    <w:rPr>
      <w:rFonts w:ascii="Arial" w:hAnsi="Arial"/>
      <w:szCs w:val="20"/>
    </w:rPr>
  </w:style>
  <w:style w:type="character" w:customStyle="1" w:styleId="HeaderChar">
    <w:name w:val="Header Char"/>
    <w:basedOn w:val="DefaultParagraphFont"/>
    <w:link w:val="Header"/>
    <w:rsid w:val="00126022"/>
    <w:rPr>
      <w:rFonts w:ascii="Arial" w:eastAsia="Times New Roman" w:hAnsi="Arial" w:cs="Times New Roman"/>
      <w:sz w:val="24"/>
      <w:szCs w:val="20"/>
      <w:lang w:eastAsia="en-GB"/>
    </w:rPr>
  </w:style>
  <w:style w:type="paragraph" w:styleId="FootnoteText">
    <w:name w:val="footnote text"/>
    <w:basedOn w:val="Normal"/>
    <w:link w:val="FootnoteTextChar"/>
    <w:rsid w:val="00126022"/>
    <w:rPr>
      <w:rFonts w:ascii="Times New Roman" w:hAnsi="Times New Roman"/>
      <w:sz w:val="20"/>
      <w:szCs w:val="20"/>
    </w:rPr>
  </w:style>
  <w:style w:type="character" w:customStyle="1" w:styleId="FootnoteTextChar">
    <w:name w:val="Footnote Text Char"/>
    <w:basedOn w:val="DefaultParagraphFont"/>
    <w:link w:val="FootnoteText"/>
    <w:rsid w:val="00126022"/>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126022"/>
    <w:rPr>
      <w:vertAlign w:val="superscript"/>
    </w:rPr>
  </w:style>
  <w:style w:type="character" w:customStyle="1" w:styleId="CharChar3">
    <w:name w:val="Char Char3"/>
    <w:basedOn w:val="DefaultParagraphFont"/>
    <w:rsid w:val="00126022"/>
    <w:rPr>
      <w:rFonts w:ascii="Arial" w:hAnsi="Arial"/>
      <w:b/>
      <w:bCs/>
      <w:lang w:val="en-GB" w:eastAsia="en-GB" w:bidi="ar-SA"/>
    </w:rPr>
  </w:style>
  <w:style w:type="paragraph" w:customStyle="1" w:styleId="NICEnormal">
    <w:name w:val="NICE normal"/>
    <w:basedOn w:val="Normal"/>
    <w:link w:val="NICEnormalChar"/>
    <w:rsid w:val="00126022"/>
    <w:pPr>
      <w:spacing w:after="240" w:line="360" w:lineRule="auto"/>
    </w:pPr>
    <w:rPr>
      <w:rFonts w:ascii="Arial" w:hAnsi="Arial"/>
      <w:lang w:eastAsia="en-US"/>
    </w:rPr>
  </w:style>
  <w:style w:type="character" w:customStyle="1" w:styleId="NICEnormalChar">
    <w:name w:val="NICE normal Char"/>
    <w:basedOn w:val="DefaultParagraphFont"/>
    <w:link w:val="NICEnormal"/>
    <w:rsid w:val="00126022"/>
    <w:rPr>
      <w:rFonts w:ascii="Arial" w:eastAsia="Times New Roman" w:hAnsi="Arial" w:cs="Times New Roman"/>
      <w:sz w:val="24"/>
      <w:szCs w:val="24"/>
    </w:rPr>
  </w:style>
  <w:style w:type="character" w:styleId="CommentReference">
    <w:name w:val="annotation reference"/>
    <w:basedOn w:val="DefaultParagraphFont"/>
    <w:uiPriority w:val="99"/>
    <w:rsid w:val="00126022"/>
    <w:rPr>
      <w:sz w:val="16"/>
      <w:szCs w:val="16"/>
    </w:rPr>
  </w:style>
  <w:style w:type="paragraph" w:styleId="CommentText">
    <w:name w:val="annotation text"/>
    <w:basedOn w:val="Normal"/>
    <w:link w:val="CommentTextChar"/>
    <w:uiPriority w:val="99"/>
    <w:rsid w:val="00126022"/>
    <w:rPr>
      <w:sz w:val="20"/>
      <w:szCs w:val="20"/>
    </w:rPr>
  </w:style>
  <w:style w:type="character" w:customStyle="1" w:styleId="CommentTextChar">
    <w:name w:val="Comment Text Char"/>
    <w:basedOn w:val="DefaultParagraphFont"/>
    <w:link w:val="CommentText"/>
    <w:uiPriority w:val="99"/>
    <w:rsid w:val="00126022"/>
    <w:rPr>
      <w:rFonts w:ascii="Franklin Gothic Book" w:eastAsia="Times New Roman" w:hAnsi="Franklin Gothic Book" w:cs="Times New Roman"/>
      <w:sz w:val="20"/>
      <w:szCs w:val="20"/>
      <w:lang w:eastAsia="en-GB"/>
    </w:rPr>
  </w:style>
  <w:style w:type="character" w:customStyle="1" w:styleId="CommentSubjectChar">
    <w:name w:val="Comment Subject Char"/>
    <w:basedOn w:val="CommentTextChar"/>
    <w:link w:val="CommentSubject"/>
    <w:rsid w:val="00126022"/>
    <w:rPr>
      <w:rFonts w:ascii="Franklin Gothic Book" w:eastAsia="Times New Roman" w:hAnsi="Franklin Gothic Book" w:cs="Times New Roman"/>
      <w:b/>
      <w:bCs/>
      <w:sz w:val="20"/>
      <w:szCs w:val="20"/>
      <w:lang w:eastAsia="en-GB"/>
    </w:rPr>
  </w:style>
  <w:style w:type="paragraph" w:styleId="CommentSubject">
    <w:name w:val="annotation subject"/>
    <w:basedOn w:val="CommentText"/>
    <w:next w:val="CommentText"/>
    <w:link w:val="CommentSubjectChar"/>
    <w:rsid w:val="00126022"/>
    <w:rPr>
      <w:b/>
      <w:bCs/>
    </w:rPr>
  </w:style>
  <w:style w:type="character" w:styleId="PageNumber">
    <w:name w:val="page number"/>
    <w:basedOn w:val="DefaultParagraphFont"/>
    <w:rsid w:val="00126022"/>
  </w:style>
  <w:style w:type="paragraph" w:styleId="NormalWeb">
    <w:name w:val="Normal (Web)"/>
    <w:basedOn w:val="Normal"/>
    <w:uiPriority w:val="99"/>
    <w:rsid w:val="00126022"/>
    <w:pPr>
      <w:spacing w:before="120" w:after="120"/>
    </w:pPr>
    <w:rPr>
      <w:rFonts w:ascii="Times New Roman" w:hAnsi="Times New Roman"/>
    </w:rPr>
  </w:style>
  <w:style w:type="character" w:styleId="FollowedHyperlink">
    <w:name w:val="FollowedHyperlink"/>
    <w:basedOn w:val="DefaultParagraphFont"/>
    <w:uiPriority w:val="99"/>
    <w:rsid w:val="00126022"/>
    <w:rPr>
      <w:color w:val="800080"/>
      <w:u w:val="single"/>
    </w:rPr>
  </w:style>
  <w:style w:type="paragraph" w:styleId="BodyText">
    <w:name w:val="Body Text"/>
    <w:basedOn w:val="Normal"/>
    <w:link w:val="BodyTextChar"/>
    <w:rsid w:val="00126022"/>
    <w:pPr>
      <w:spacing w:after="120"/>
    </w:pPr>
  </w:style>
  <w:style w:type="character" w:customStyle="1" w:styleId="BodyTextChar">
    <w:name w:val="Body Text Char"/>
    <w:basedOn w:val="DefaultParagraphFont"/>
    <w:link w:val="BodyText"/>
    <w:rsid w:val="00126022"/>
    <w:rPr>
      <w:rFonts w:ascii="Franklin Gothic Book" w:eastAsia="Times New Roman" w:hAnsi="Franklin Gothic Book" w:cs="Times New Roman"/>
      <w:sz w:val="24"/>
      <w:szCs w:val="24"/>
      <w:lang w:eastAsia="en-GB"/>
    </w:rPr>
  </w:style>
  <w:style w:type="paragraph" w:customStyle="1" w:styleId="Heading4calbri12">
    <w:name w:val="Heading 4 calbri 12"/>
    <w:basedOn w:val="Normal"/>
    <w:rsid w:val="00126022"/>
    <w:pPr>
      <w:autoSpaceDE w:val="0"/>
      <w:autoSpaceDN w:val="0"/>
      <w:adjustRightInd w:val="0"/>
    </w:pPr>
    <w:rPr>
      <w:rFonts w:ascii="Calibri" w:hAnsi="Calibri" w:cs="Frutiger-Bold"/>
      <w:b/>
      <w:szCs w:val="26"/>
    </w:rPr>
  </w:style>
  <w:style w:type="character" w:customStyle="1" w:styleId="ti2">
    <w:name w:val="ti2"/>
    <w:basedOn w:val="DefaultParagraphFont"/>
    <w:rsid w:val="00126022"/>
    <w:rPr>
      <w:sz w:val="22"/>
      <w:szCs w:val="22"/>
    </w:rPr>
  </w:style>
  <w:style w:type="paragraph" w:styleId="TOC5">
    <w:name w:val="toc 5"/>
    <w:basedOn w:val="Normal"/>
    <w:next w:val="Normal"/>
    <w:autoRedefine/>
    <w:uiPriority w:val="39"/>
    <w:unhideWhenUsed/>
    <w:rsid w:val="00126022"/>
    <w:pPr>
      <w:ind w:left="720"/>
    </w:pPr>
    <w:rPr>
      <w:sz w:val="20"/>
      <w:szCs w:val="20"/>
    </w:rPr>
  </w:style>
  <w:style w:type="paragraph" w:styleId="TOC6">
    <w:name w:val="toc 6"/>
    <w:basedOn w:val="Normal"/>
    <w:next w:val="Normal"/>
    <w:autoRedefine/>
    <w:uiPriority w:val="39"/>
    <w:unhideWhenUsed/>
    <w:rsid w:val="00126022"/>
    <w:pPr>
      <w:ind w:left="960"/>
    </w:pPr>
    <w:rPr>
      <w:sz w:val="20"/>
      <w:szCs w:val="20"/>
    </w:rPr>
  </w:style>
  <w:style w:type="paragraph" w:styleId="TOC7">
    <w:name w:val="toc 7"/>
    <w:basedOn w:val="Normal"/>
    <w:next w:val="Normal"/>
    <w:autoRedefine/>
    <w:uiPriority w:val="39"/>
    <w:unhideWhenUsed/>
    <w:rsid w:val="00126022"/>
    <w:pPr>
      <w:ind w:left="1200"/>
    </w:pPr>
    <w:rPr>
      <w:sz w:val="20"/>
      <w:szCs w:val="20"/>
    </w:rPr>
  </w:style>
  <w:style w:type="paragraph" w:styleId="TOC8">
    <w:name w:val="toc 8"/>
    <w:basedOn w:val="Normal"/>
    <w:next w:val="Normal"/>
    <w:autoRedefine/>
    <w:uiPriority w:val="39"/>
    <w:unhideWhenUsed/>
    <w:rsid w:val="00126022"/>
    <w:pPr>
      <w:ind w:left="1440"/>
    </w:pPr>
    <w:rPr>
      <w:sz w:val="20"/>
      <w:szCs w:val="20"/>
    </w:rPr>
  </w:style>
  <w:style w:type="paragraph" w:styleId="TOC9">
    <w:name w:val="toc 9"/>
    <w:basedOn w:val="Normal"/>
    <w:next w:val="Normal"/>
    <w:autoRedefine/>
    <w:uiPriority w:val="39"/>
    <w:unhideWhenUsed/>
    <w:rsid w:val="00126022"/>
    <w:pPr>
      <w:ind w:left="1680"/>
    </w:pPr>
    <w:rPr>
      <w:sz w:val="20"/>
      <w:szCs w:val="20"/>
    </w:rPr>
  </w:style>
  <w:style w:type="paragraph" w:styleId="TOCHeading">
    <w:name w:val="TOC Heading"/>
    <w:basedOn w:val="Heading1"/>
    <w:next w:val="Normal"/>
    <w:uiPriority w:val="39"/>
    <w:qFormat/>
    <w:rsid w:val="00126022"/>
    <w:pPr>
      <w:keepLines/>
      <w:spacing w:before="480" w:after="0"/>
      <w:ind w:firstLine="0"/>
      <w:jc w:val="left"/>
      <w:outlineLvl w:val="9"/>
    </w:pPr>
    <w:rPr>
      <w:rFonts w:ascii="Cambria" w:eastAsia="Times New Roman" w:hAnsi="Cambria" w:cs="Times New Roman"/>
      <w:color w:val="365F91"/>
      <w:kern w:val="0"/>
      <w:sz w:val="28"/>
      <w:szCs w:val="28"/>
      <w:lang w:val="en-US"/>
    </w:rPr>
  </w:style>
  <w:style w:type="paragraph" w:styleId="BodyText2">
    <w:name w:val="Body Text 2"/>
    <w:basedOn w:val="Normal"/>
    <w:link w:val="BodyText2Char"/>
    <w:rsid w:val="00126022"/>
    <w:pPr>
      <w:spacing w:after="120" w:line="480" w:lineRule="auto"/>
    </w:pPr>
  </w:style>
  <w:style w:type="character" w:customStyle="1" w:styleId="BodyText2Char">
    <w:name w:val="Body Text 2 Char"/>
    <w:basedOn w:val="DefaultParagraphFont"/>
    <w:link w:val="BodyText2"/>
    <w:rsid w:val="00126022"/>
    <w:rPr>
      <w:rFonts w:ascii="Franklin Gothic Book" w:eastAsia="Times New Roman" w:hAnsi="Franklin Gothic Book" w:cs="Times New Roman"/>
      <w:sz w:val="24"/>
      <w:szCs w:val="24"/>
      <w:lang w:eastAsia="en-GB"/>
    </w:rPr>
  </w:style>
  <w:style w:type="paragraph" w:styleId="Title">
    <w:name w:val="Title"/>
    <w:basedOn w:val="Normal"/>
    <w:next w:val="Normal"/>
    <w:link w:val="TitleChar"/>
    <w:qFormat/>
    <w:rsid w:val="00126022"/>
    <w:pPr>
      <w:spacing w:before="240" w:after="120"/>
      <w:jc w:val="center"/>
      <w:outlineLvl w:val="0"/>
    </w:pPr>
    <w:rPr>
      <w:rFonts w:ascii="Arial" w:hAnsi="Arial"/>
      <w:b/>
      <w:bCs/>
      <w:kern w:val="28"/>
      <w:sz w:val="32"/>
      <w:szCs w:val="32"/>
      <w:lang w:val="en-US" w:eastAsia="en-US"/>
    </w:rPr>
  </w:style>
  <w:style w:type="character" w:customStyle="1" w:styleId="TitleChar">
    <w:name w:val="Title Char"/>
    <w:basedOn w:val="DefaultParagraphFont"/>
    <w:link w:val="Title"/>
    <w:rsid w:val="00126022"/>
    <w:rPr>
      <w:rFonts w:ascii="Arial" w:eastAsia="Times New Roman" w:hAnsi="Arial" w:cs="Times New Roman"/>
      <w:b/>
      <w:bCs/>
      <w:kern w:val="28"/>
      <w:sz w:val="32"/>
      <w:szCs w:val="32"/>
      <w:lang w:val="en-US"/>
    </w:rPr>
  </w:style>
  <w:style w:type="character" w:styleId="Emphasis">
    <w:name w:val="Emphasis"/>
    <w:basedOn w:val="DefaultParagraphFont"/>
    <w:qFormat/>
    <w:rsid w:val="00126022"/>
    <w:rPr>
      <w:rFonts w:ascii="Arial" w:hAnsi="Arial"/>
      <w:b/>
      <w:iCs/>
      <w:sz w:val="24"/>
    </w:rPr>
  </w:style>
  <w:style w:type="paragraph" w:customStyle="1" w:styleId="CM24">
    <w:name w:val="CM24"/>
    <w:basedOn w:val="Default"/>
    <w:next w:val="Default"/>
    <w:rsid w:val="00126022"/>
    <w:pPr>
      <w:spacing w:after="228"/>
    </w:pPr>
    <w:rPr>
      <w:rFonts w:ascii="Frutiger 45 Light" w:hAnsi="Frutiger 45 Light" w:cs="Times New Roman"/>
      <w:color w:val="auto"/>
    </w:rPr>
  </w:style>
  <w:style w:type="paragraph" w:styleId="List">
    <w:name w:val="List"/>
    <w:basedOn w:val="Normal"/>
    <w:rsid w:val="00126022"/>
    <w:pPr>
      <w:ind w:left="720" w:hanging="720"/>
    </w:pPr>
    <w:rPr>
      <w:rFonts w:ascii="Arial" w:hAnsi="Arial"/>
      <w:b/>
      <w:lang w:eastAsia="en-US"/>
    </w:rPr>
  </w:style>
  <w:style w:type="paragraph" w:styleId="NoSpacing">
    <w:name w:val="No Spacing"/>
    <w:link w:val="NoSpacingChar"/>
    <w:qFormat/>
    <w:rsid w:val="00126022"/>
    <w:pPr>
      <w:spacing w:after="0" w:line="240" w:lineRule="auto"/>
    </w:pPr>
    <w:rPr>
      <w:rFonts w:eastAsiaTheme="minorEastAsia"/>
      <w:lang w:val="en-US"/>
    </w:rPr>
  </w:style>
  <w:style w:type="character" w:customStyle="1" w:styleId="NoSpacingChar">
    <w:name w:val="No Spacing Char"/>
    <w:basedOn w:val="DefaultParagraphFont"/>
    <w:link w:val="NoSpacing"/>
    <w:rsid w:val="00126022"/>
    <w:rPr>
      <w:rFonts w:eastAsiaTheme="minorEastAsia"/>
      <w:lang w:val="en-US"/>
    </w:rPr>
  </w:style>
  <w:style w:type="paragraph" w:styleId="HTMLAddress">
    <w:name w:val="HTML Address"/>
    <w:basedOn w:val="Normal"/>
    <w:link w:val="HTMLAddressChar"/>
    <w:uiPriority w:val="99"/>
    <w:semiHidden/>
    <w:unhideWhenUsed/>
    <w:rsid w:val="001E3EC2"/>
    <w:rPr>
      <w:rFonts w:ascii="Times New Roman" w:hAnsi="Times New Roman"/>
      <w:i/>
      <w:iCs/>
    </w:rPr>
  </w:style>
  <w:style w:type="character" w:customStyle="1" w:styleId="HTMLAddressChar">
    <w:name w:val="HTML Address Char"/>
    <w:basedOn w:val="DefaultParagraphFont"/>
    <w:link w:val="HTMLAddress"/>
    <w:uiPriority w:val="99"/>
    <w:semiHidden/>
    <w:rsid w:val="001E3EC2"/>
    <w:rPr>
      <w:rFonts w:ascii="Times New Roman" w:eastAsia="Times New Roman" w:hAnsi="Times New Roman" w:cs="Times New Roman"/>
      <w:i/>
      <w:iCs/>
      <w:sz w:val="24"/>
      <w:szCs w:val="24"/>
      <w:lang w:eastAsia="en-GB"/>
    </w:rPr>
  </w:style>
  <w:style w:type="table" w:customStyle="1" w:styleId="LightShading-Accent11">
    <w:name w:val="Light Shading - Accent 11"/>
    <w:basedOn w:val="TableNormal"/>
    <w:uiPriority w:val="60"/>
    <w:rsid w:val="001E3EC2"/>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PlainText">
    <w:name w:val="Plain Text"/>
    <w:basedOn w:val="Normal"/>
    <w:link w:val="PlainTextChar"/>
    <w:semiHidden/>
    <w:unhideWhenUsed/>
    <w:rsid w:val="008A6628"/>
    <w:rPr>
      <w:rFonts w:ascii="Calibri" w:hAnsi="Calibri" w:cstheme="minorBidi"/>
      <w:sz w:val="21"/>
      <w:szCs w:val="21"/>
      <w:lang w:eastAsia="en-US"/>
    </w:rPr>
  </w:style>
  <w:style w:type="character" w:customStyle="1" w:styleId="PlainTextChar">
    <w:name w:val="Plain Text Char"/>
    <w:basedOn w:val="DefaultParagraphFont"/>
    <w:link w:val="PlainText"/>
    <w:semiHidden/>
    <w:rsid w:val="008A6628"/>
    <w:rPr>
      <w:rFonts w:ascii="Calibri" w:eastAsia="Times New Roman" w:hAnsi="Calibri"/>
      <w:sz w:val="21"/>
      <w:szCs w:val="21"/>
    </w:rPr>
  </w:style>
  <w:style w:type="paragraph" w:styleId="Revision">
    <w:name w:val="Revision"/>
    <w:hidden/>
    <w:uiPriority w:val="99"/>
    <w:semiHidden/>
    <w:rsid w:val="00613097"/>
    <w:pPr>
      <w:spacing w:after="0" w:line="240" w:lineRule="auto"/>
    </w:pPr>
    <w:rPr>
      <w:rFonts w:ascii="Franklin Gothic Book" w:eastAsia="Times New Roman" w:hAnsi="Franklin Gothic Book" w:cs="Times New Roman"/>
      <w:sz w:val="24"/>
      <w:szCs w:val="24"/>
      <w:lang w:eastAsia="en-GB"/>
    </w:rPr>
  </w:style>
  <w:style w:type="paragraph" w:customStyle="1" w:styleId="xl63">
    <w:name w:val="xl63"/>
    <w:basedOn w:val="Normal"/>
    <w:rsid w:val="00E06C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color w:val="000000"/>
    </w:rPr>
  </w:style>
  <w:style w:type="paragraph" w:customStyle="1" w:styleId="xl64">
    <w:name w:val="xl64"/>
    <w:basedOn w:val="Normal"/>
    <w:rsid w:val="00E06C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5">
    <w:name w:val="xl65"/>
    <w:basedOn w:val="Normal"/>
    <w:rsid w:val="00E06C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rPr>
  </w:style>
  <w:style w:type="paragraph" w:customStyle="1" w:styleId="xl66">
    <w:name w:val="xl66"/>
    <w:basedOn w:val="Normal"/>
    <w:rsid w:val="00E06C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67">
    <w:name w:val="xl67"/>
    <w:basedOn w:val="Normal"/>
    <w:rsid w:val="00E06CBA"/>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immtextalignjustify">
    <w:name w:val="immtextalign_justify"/>
    <w:basedOn w:val="Normal"/>
    <w:rsid w:val="001F2152"/>
    <w:pPr>
      <w:spacing w:after="96" w:line="360" w:lineRule="atLeast"/>
      <w:jc w:val="both"/>
    </w:pPr>
    <w:rPr>
      <w:rFonts w:ascii="Times New Roman" w:eastAsia="Calibri" w:hAnsi="Times New Roman"/>
      <w:color w:val="000000"/>
      <w:sz w:val="29"/>
      <w:szCs w:val="29"/>
    </w:rPr>
  </w:style>
  <w:style w:type="paragraph" w:customStyle="1" w:styleId="Style2">
    <w:name w:val="Style 2"/>
    <w:basedOn w:val="Normal"/>
    <w:rsid w:val="007F370A"/>
    <w:pPr>
      <w:widowControl w:val="0"/>
      <w:autoSpaceDE w:val="0"/>
      <w:autoSpaceDN w:val="0"/>
      <w:spacing w:before="252"/>
      <w:ind w:left="792"/>
    </w:pPr>
    <w:rPr>
      <w:rFonts w:ascii="Verdana" w:hAnsi="Verdana" w:cs="Verdana"/>
      <w:sz w:val="19"/>
      <w:szCs w:val="19"/>
      <w:lang w:val="en-US"/>
    </w:rPr>
  </w:style>
  <w:style w:type="paragraph" w:customStyle="1" w:styleId="Style1">
    <w:name w:val="Style 1"/>
    <w:basedOn w:val="Normal"/>
    <w:rsid w:val="007F370A"/>
    <w:pPr>
      <w:widowControl w:val="0"/>
      <w:autoSpaceDE w:val="0"/>
      <w:autoSpaceDN w:val="0"/>
      <w:adjustRightInd w:val="0"/>
    </w:pPr>
    <w:rPr>
      <w:rFonts w:ascii="Times New Roman" w:hAnsi="Times New Roman"/>
      <w:sz w:val="20"/>
      <w:szCs w:val="20"/>
      <w:lang w:val="en-US"/>
    </w:rPr>
  </w:style>
  <w:style w:type="character" w:customStyle="1" w:styleId="CharacterStyle2">
    <w:name w:val="Character Style 2"/>
    <w:rsid w:val="007F370A"/>
    <w:rPr>
      <w:sz w:val="20"/>
    </w:rPr>
  </w:style>
  <w:style w:type="character" w:customStyle="1" w:styleId="CharacterStyle1">
    <w:name w:val="Character Style 1"/>
    <w:rsid w:val="007F370A"/>
    <w:rPr>
      <w:rFonts w:ascii="Verdana" w:hAnsi="Verdana"/>
      <w:sz w:val="19"/>
    </w:rPr>
  </w:style>
  <w:style w:type="character" w:customStyle="1" w:styleId="apple-converted-space">
    <w:name w:val="apple-converted-space"/>
    <w:basedOn w:val="DefaultParagraphFont"/>
    <w:rsid w:val="008C3398"/>
  </w:style>
  <w:style w:type="character" w:customStyle="1" w:styleId="groupname">
    <w:name w:val="groupname"/>
    <w:basedOn w:val="DefaultParagraphFont"/>
    <w:rsid w:val="008C3398"/>
  </w:style>
  <w:style w:type="character" w:customStyle="1" w:styleId="othertitle">
    <w:name w:val="othertitle"/>
    <w:basedOn w:val="DefaultParagraphFont"/>
    <w:rsid w:val="008C3398"/>
  </w:style>
  <w:style w:type="character" w:customStyle="1" w:styleId="pubyear">
    <w:name w:val="pubyear"/>
    <w:basedOn w:val="DefaultParagraphFont"/>
    <w:rsid w:val="008C3398"/>
  </w:style>
  <w:style w:type="character" w:customStyle="1" w:styleId="prod-title">
    <w:name w:val="prod-title"/>
    <w:basedOn w:val="DefaultParagraphFont"/>
    <w:rsid w:val="009D79EB"/>
  </w:style>
  <w:style w:type="paragraph" w:customStyle="1" w:styleId="BasicParagraph">
    <w:name w:val="[Basic Paragraph]"/>
    <w:basedOn w:val="Normal"/>
    <w:uiPriority w:val="99"/>
    <w:rsid w:val="00CA254F"/>
    <w:pPr>
      <w:widowControl w:val="0"/>
      <w:autoSpaceDE w:val="0"/>
      <w:autoSpaceDN w:val="0"/>
      <w:adjustRightInd w:val="0"/>
      <w:spacing w:line="288" w:lineRule="auto"/>
      <w:textAlignment w:val="center"/>
    </w:pPr>
    <w:rPr>
      <w:rFonts w:ascii="Times-Roman" w:eastAsiaTheme="minorEastAsia" w:hAnsi="Times-Roman" w:cs="Times-Roman"/>
      <w:color w:val="000000"/>
      <w:lang w:val="en-US" w:eastAsia="ja-JP"/>
    </w:rPr>
  </w:style>
  <w:style w:type="character" w:styleId="UnresolvedMention">
    <w:name w:val="Unresolved Mention"/>
    <w:basedOn w:val="DefaultParagraphFont"/>
    <w:uiPriority w:val="99"/>
    <w:semiHidden/>
    <w:unhideWhenUsed/>
    <w:rsid w:val="00E76A04"/>
    <w:rPr>
      <w:color w:val="605E5C"/>
      <w:shd w:val="clear" w:color="auto" w:fill="E1DFDD"/>
    </w:rPr>
  </w:style>
  <w:style w:type="paragraph" w:customStyle="1" w:styleId="Heading4alt">
    <w:name w:val="Heading 4 alt"/>
    <w:basedOn w:val="Normal"/>
    <w:link w:val="Heading4altChar"/>
    <w:qFormat/>
    <w:rsid w:val="006343FA"/>
    <w:pPr>
      <w:jc w:val="both"/>
    </w:pPr>
    <w:rPr>
      <w:rFonts w:ascii="Calibri" w:hAnsi="Calibri"/>
      <w:b/>
    </w:rPr>
  </w:style>
  <w:style w:type="character" w:customStyle="1" w:styleId="Heading4altChar">
    <w:name w:val="Heading 4 alt Char"/>
    <w:basedOn w:val="DefaultParagraphFont"/>
    <w:link w:val="Heading4alt"/>
    <w:rsid w:val="006343FA"/>
    <w:rPr>
      <w:rFonts w:ascii="Calibri" w:eastAsia="Times New Roman" w:hAnsi="Calibri" w:cs="Times New Roman"/>
      <w:b/>
      <w:sz w:val="24"/>
      <w:szCs w:val="24"/>
      <w:lang w:eastAsia="en-GB"/>
    </w:rPr>
  </w:style>
  <w:style w:type="paragraph" w:customStyle="1" w:styleId="paragraph">
    <w:name w:val="paragraph"/>
    <w:basedOn w:val="Normal"/>
    <w:rsid w:val="00FA117A"/>
    <w:pPr>
      <w:spacing w:before="100" w:beforeAutospacing="1" w:after="100" w:afterAutospacing="1"/>
    </w:pPr>
    <w:rPr>
      <w:rFonts w:ascii="Times New Roman" w:hAnsi="Times New Roman"/>
    </w:rPr>
  </w:style>
  <w:style w:type="character" w:customStyle="1" w:styleId="normaltextrun">
    <w:name w:val="normaltextrun"/>
    <w:basedOn w:val="DefaultParagraphFont"/>
    <w:rsid w:val="00FA117A"/>
  </w:style>
  <w:style w:type="character" w:customStyle="1" w:styleId="eop">
    <w:name w:val="eop"/>
    <w:basedOn w:val="DefaultParagraphFont"/>
    <w:rsid w:val="00FA117A"/>
  </w:style>
  <w:style w:type="character" w:customStyle="1" w:styleId="superscript">
    <w:name w:val="superscript"/>
    <w:basedOn w:val="DefaultParagraphFont"/>
    <w:rsid w:val="00FA117A"/>
  </w:style>
  <w:style w:type="character" w:customStyle="1" w:styleId="scxw40212355">
    <w:name w:val="scxw40212355"/>
    <w:basedOn w:val="DefaultParagraphFont"/>
    <w:rsid w:val="00FA117A"/>
  </w:style>
  <w:style w:type="character" w:customStyle="1" w:styleId="tabchar">
    <w:name w:val="tabchar"/>
    <w:basedOn w:val="DefaultParagraphFont"/>
    <w:rsid w:val="00FA117A"/>
  </w:style>
  <w:style w:type="character" w:customStyle="1" w:styleId="findhit">
    <w:name w:val="findhit"/>
    <w:basedOn w:val="DefaultParagraphFont"/>
    <w:rsid w:val="000D03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79528">
      <w:bodyDiv w:val="1"/>
      <w:marLeft w:val="0"/>
      <w:marRight w:val="0"/>
      <w:marTop w:val="0"/>
      <w:marBottom w:val="0"/>
      <w:divBdr>
        <w:top w:val="none" w:sz="0" w:space="0" w:color="auto"/>
        <w:left w:val="none" w:sz="0" w:space="0" w:color="auto"/>
        <w:bottom w:val="none" w:sz="0" w:space="0" w:color="auto"/>
        <w:right w:val="none" w:sz="0" w:space="0" w:color="auto"/>
      </w:divBdr>
    </w:div>
    <w:div w:id="68505641">
      <w:bodyDiv w:val="1"/>
      <w:marLeft w:val="0"/>
      <w:marRight w:val="0"/>
      <w:marTop w:val="0"/>
      <w:marBottom w:val="0"/>
      <w:divBdr>
        <w:top w:val="none" w:sz="0" w:space="0" w:color="auto"/>
        <w:left w:val="none" w:sz="0" w:space="0" w:color="auto"/>
        <w:bottom w:val="none" w:sz="0" w:space="0" w:color="auto"/>
        <w:right w:val="none" w:sz="0" w:space="0" w:color="auto"/>
      </w:divBdr>
    </w:div>
    <w:div w:id="87890103">
      <w:bodyDiv w:val="1"/>
      <w:marLeft w:val="0"/>
      <w:marRight w:val="0"/>
      <w:marTop w:val="0"/>
      <w:marBottom w:val="0"/>
      <w:divBdr>
        <w:top w:val="none" w:sz="0" w:space="0" w:color="auto"/>
        <w:left w:val="none" w:sz="0" w:space="0" w:color="auto"/>
        <w:bottom w:val="none" w:sz="0" w:space="0" w:color="auto"/>
        <w:right w:val="none" w:sz="0" w:space="0" w:color="auto"/>
      </w:divBdr>
    </w:div>
    <w:div w:id="110780985">
      <w:bodyDiv w:val="1"/>
      <w:marLeft w:val="0"/>
      <w:marRight w:val="0"/>
      <w:marTop w:val="0"/>
      <w:marBottom w:val="0"/>
      <w:divBdr>
        <w:top w:val="none" w:sz="0" w:space="0" w:color="auto"/>
        <w:left w:val="none" w:sz="0" w:space="0" w:color="auto"/>
        <w:bottom w:val="none" w:sz="0" w:space="0" w:color="auto"/>
        <w:right w:val="none" w:sz="0" w:space="0" w:color="auto"/>
      </w:divBdr>
    </w:div>
    <w:div w:id="302807009">
      <w:bodyDiv w:val="1"/>
      <w:marLeft w:val="0"/>
      <w:marRight w:val="0"/>
      <w:marTop w:val="0"/>
      <w:marBottom w:val="0"/>
      <w:divBdr>
        <w:top w:val="none" w:sz="0" w:space="0" w:color="auto"/>
        <w:left w:val="none" w:sz="0" w:space="0" w:color="auto"/>
        <w:bottom w:val="none" w:sz="0" w:space="0" w:color="auto"/>
        <w:right w:val="none" w:sz="0" w:space="0" w:color="auto"/>
      </w:divBdr>
      <w:divsChild>
        <w:div w:id="1695182059">
          <w:marLeft w:val="0"/>
          <w:marRight w:val="0"/>
          <w:marTop w:val="0"/>
          <w:marBottom w:val="0"/>
          <w:divBdr>
            <w:top w:val="none" w:sz="0" w:space="0" w:color="auto"/>
            <w:left w:val="none" w:sz="0" w:space="0" w:color="auto"/>
            <w:bottom w:val="none" w:sz="0" w:space="0" w:color="auto"/>
            <w:right w:val="none" w:sz="0" w:space="0" w:color="auto"/>
          </w:divBdr>
        </w:div>
        <w:div w:id="221916257">
          <w:marLeft w:val="0"/>
          <w:marRight w:val="0"/>
          <w:marTop w:val="0"/>
          <w:marBottom w:val="0"/>
          <w:divBdr>
            <w:top w:val="none" w:sz="0" w:space="0" w:color="auto"/>
            <w:left w:val="none" w:sz="0" w:space="0" w:color="auto"/>
            <w:bottom w:val="none" w:sz="0" w:space="0" w:color="auto"/>
            <w:right w:val="none" w:sz="0" w:space="0" w:color="auto"/>
          </w:divBdr>
        </w:div>
        <w:div w:id="703556302">
          <w:marLeft w:val="0"/>
          <w:marRight w:val="0"/>
          <w:marTop w:val="0"/>
          <w:marBottom w:val="0"/>
          <w:divBdr>
            <w:top w:val="none" w:sz="0" w:space="0" w:color="auto"/>
            <w:left w:val="none" w:sz="0" w:space="0" w:color="auto"/>
            <w:bottom w:val="none" w:sz="0" w:space="0" w:color="auto"/>
            <w:right w:val="none" w:sz="0" w:space="0" w:color="auto"/>
          </w:divBdr>
        </w:div>
        <w:div w:id="953249276">
          <w:marLeft w:val="0"/>
          <w:marRight w:val="0"/>
          <w:marTop w:val="0"/>
          <w:marBottom w:val="0"/>
          <w:divBdr>
            <w:top w:val="none" w:sz="0" w:space="0" w:color="auto"/>
            <w:left w:val="none" w:sz="0" w:space="0" w:color="auto"/>
            <w:bottom w:val="none" w:sz="0" w:space="0" w:color="auto"/>
            <w:right w:val="none" w:sz="0" w:space="0" w:color="auto"/>
          </w:divBdr>
          <w:divsChild>
            <w:div w:id="149057380">
              <w:marLeft w:val="0"/>
              <w:marRight w:val="0"/>
              <w:marTop w:val="0"/>
              <w:marBottom w:val="0"/>
              <w:divBdr>
                <w:top w:val="none" w:sz="0" w:space="0" w:color="auto"/>
                <w:left w:val="none" w:sz="0" w:space="0" w:color="auto"/>
                <w:bottom w:val="none" w:sz="0" w:space="0" w:color="auto"/>
                <w:right w:val="none" w:sz="0" w:space="0" w:color="auto"/>
              </w:divBdr>
            </w:div>
            <w:div w:id="95097151">
              <w:marLeft w:val="0"/>
              <w:marRight w:val="0"/>
              <w:marTop w:val="0"/>
              <w:marBottom w:val="0"/>
              <w:divBdr>
                <w:top w:val="none" w:sz="0" w:space="0" w:color="auto"/>
                <w:left w:val="none" w:sz="0" w:space="0" w:color="auto"/>
                <w:bottom w:val="none" w:sz="0" w:space="0" w:color="auto"/>
                <w:right w:val="none" w:sz="0" w:space="0" w:color="auto"/>
              </w:divBdr>
            </w:div>
            <w:div w:id="444884191">
              <w:marLeft w:val="0"/>
              <w:marRight w:val="0"/>
              <w:marTop w:val="0"/>
              <w:marBottom w:val="0"/>
              <w:divBdr>
                <w:top w:val="none" w:sz="0" w:space="0" w:color="auto"/>
                <w:left w:val="none" w:sz="0" w:space="0" w:color="auto"/>
                <w:bottom w:val="none" w:sz="0" w:space="0" w:color="auto"/>
                <w:right w:val="none" w:sz="0" w:space="0" w:color="auto"/>
              </w:divBdr>
            </w:div>
            <w:div w:id="1559583341">
              <w:marLeft w:val="0"/>
              <w:marRight w:val="0"/>
              <w:marTop w:val="0"/>
              <w:marBottom w:val="0"/>
              <w:divBdr>
                <w:top w:val="none" w:sz="0" w:space="0" w:color="auto"/>
                <w:left w:val="none" w:sz="0" w:space="0" w:color="auto"/>
                <w:bottom w:val="none" w:sz="0" w:space="0" w:color="auto"/>
                <w:right w:val="none" w:sz="0" w:space="0" w:color="auto"/>
              </w:divBdr>
            </w:div>
            <w:div w:id="1335182856">
              <w:marLeft w:val="0"/>
              <w:marRight w:val="0"/>
              <w:marTop w:val="0"/>
              <w:marBottom w:val="0"/>
              <w:divBdr>
                <w:top w:val="none" w:sz="0" w:space="0" w:color="auto"/>
                <w:left w:val="none" w:sz="0" w:space="0" w:color="auto"/>
                <w:bottom w:val="none" w:sz="0" w:space="0" w:color="auto"/>
                <w:right w:val="none" w:sz="0" w:space="0" w:color="auto"/>
              </w:divBdr>
            </w:div>
          </w:divsChild>
        </w:div>
        <w:div w:id="493955504">
          <w:marLeft w:val="0"/>
          <w:marRight w:val="0"/>
          <w:marTop w:val="0"/>
          <w:marBottom w:val="0"/>
          <w:divBdr>
            <w:top w:val="none" w:sz="0" w:space="0" w:color="auto"/>
            <w:left w:val="none" w:sz="0" w:space="0" w:color="auto"/>
            <w:bottom w:val="none" w:sz="0" w:space="0" w:color="auto"/>
            <w:right w:val="none" w:sz="0" w:space="0" w:color="auto"/>
          </w:divBdr>
          <w:divsChild>
            <w:div w:id="2110808840">
              <w:marLeft w:val="0"/>
              <w:marRight w:val="0"/>
              <w:marTop w:val="0"/>
              <w:marBottom w:val="0"/>
              <w:divBdr>
                <w:top w:val="none" w:sz="0" w:space="0" w:color="auto"/>
                <w:left w:val="none" w:sz="0" w:space="0" w:color="auto"/>
                <w:bottom w:val="none" w:sz="0" w:space="0" w:color="auto"/>
                <w:right w:val="none" w:sz="0" w:space="0" w:color="auto"/>
              </w:divBdr>
            </w:div>
            <w:div w:id="1161845070">
              <w:marLeft w:val="0"/>
              <w:marRight w:val="0"/>
              <w:marTop w:val="0"/>
              <w:marBottom w:val="0"/>
              <w:divBdr>
                <w:top w:val="none" w:sz="0" w:space="0" w:color="auto"/>
                <w:left w:val="none" w:sz="0" w:space="0" w:color="auto"/>
                <w:bottom w:val="none" w:sz="0" w:space="0" w:color="auto"/>
                <w:right w:val="none" w:sz="0" w:space="0" w:color="auto"/>
              </w:divBdr>
            </w:div>
          </w:divsChild>
        </w:div>
        <w:div w:id="710611935">
          <w:marLeft w:val="0"/>
          <w:marRight w:val="0"/>
          <w:marTop w:val="0"/>
          <w:marBottom w:val="0"/>
          <w:divBdr>
            <w:top w:val="none" w:sz="0" w:space="0" w:color="auto"/>
            <w:left w:val="none" w:sz="0" w:space="0" w:color="auto"/>
            <w:bottom w:val="none" w:sz="0" w:space="0" w:color="auto"/>
            <w:right w:val="none" w:sz="0" w:space="0" w:color="auto"/>
          </w:divBdr>
          <w:divsChild>
            <w:div w:id="1286810785">
              <w:marLeft w:val="0"/>
              <w:marRight w:val="0"/>
              <w:marTop w:val="0"/>
              <w:marBottom w:val="0"/>
              <w:divBdr>
                <w:top w:val="none" w:sz="0" w:space="0" w:color="auto"/>
                <w:left w:val="none" w:sz="0" w:space="0" w:color="auto"/>
                <w:bottom w:val="none" w:sz="0" w:space="0" w:color="auto"/>
                <w:right w:val="none" w:sz="0" w:space="0" w:color="auto"/>
              </w:divBdr>
            </w:div>
            <w:div w:id="1107651433">
              <w:marLeft w:val="0"/>
              <w:marRight w:val="0"/>
              <w:marTop w:val="0"/>
              <w:marBottom w:val="0"/>
              <w:divBdr>
                <w:top w:val="none" w:sz="0" w:space="0" w:color="auto"/>
                <w:left w:val="none" w:sz="0" w:space="0" w:color="auto"/>
                <w:bottom w:val="none" w:sz="0" w:space="0" w:color="auto"/>
                <w:right w:val="none" w:sz="0" w:space="0" w:color="auto"/>
              </w:divBdr>
            </w:div>
            <w:div w:id="1393890931">
              <w:marLeft w:val="0"/>
              <w:marRight w:val="0"/>
              <w:marTop w:val="0"/>
              <w:marBottom w:val="0"/>
              <w:divBdr>
                <w:top w:val="none" w:sz="0" w:space="0" w:color="auto"/>
                <w:left w:val="none" w:sz="0" w:space="0" w:color="auto"/>
                <w:bottom w:val="none" w:sz="0" w:space="0" w:color="auto"/>
                <w:right w:val="none" w:sz="0" w:space="0" w:color="auto"/>
              </w:divBdr>
            </w:div>
            <w:div w:id="1315186738">
              <w:marLeft w:val="0"/>
              <w:marRight w:val="0"/>
              <w:marTop w:val="0"/>
              <w:marBottom w:val="0"/>
              <w:divBdr>
                <w:top w:val="none" w:sz="0" w:space="0" w:color="auto"/>
                <w:left w:val="none" w:sz="0" w:space="0" w:color="auto"/>
                <w:bottom w:val="none" w:sz="0" w:space="0" w:color="auto"/>
                <w:right w:val="none" w:sz="0" w:space="0" w:color="auto"/>
              </w:divBdr>
            </w:div>
          </w:divsChild>
        </w:div>
        <w:div w:id="1530990755">
          <w:marLeft w:val="0"/>
          <w:marRight w:val="0"/>
          <w:marTop w:val="0"/>
          <w:marBottom w:val="0"/>
          <w:divBdr>
            <w:top w:val="none" w:sz="0" w:space="0" w:color="auto"/>
            <w:left w:val="none" w:sz="0" w:space="0" w:color="auto"/>
            <w:bottom w:val="none" w:sz="0" w:space="0" w:color="auto"/>
            <w:right w:val="none" w:sz="0" w:space="0" w:color="auto"/>
          </w:divBdr>
          <w:divsChild>
            <w:div w:id="1112549506">
              <w:marLeft w:val="0"/>
              <w:marRight w:val="0"/>
              <w:marTop w:val="0"/>
              <w:marBottom w:val="0"/>
              <w:divBdr>
                <w:top w:val="none" w:sz="0" w:space="0" w:color="auto"/>
                <w:left w:val="none" w:sz="0" w:space="0" w:color="auto"/>
                <w:bottom w:val="none" w:sz="0" w:space="0" w:color="auto"/>
                <w:right w:val="none" w:sz="0" w:space="0" w:color="auto"/>
              </w:divBdr>
            </w:div>
            <w:div w:id="558368634">
              <w:marLeft w:val="0"/>
              <w:marRight w:val="0"/>
              <w:marTop w:val="0"/>
              <w:marBottom w:val="0"/>
              <w:divBdr>
                <w:top w:val="none" w:sz="0" w:space="0" w:color="auto"/>
                <w:left w:val="none" w:sz="0" w:space="0" w:color="auto"/>
                <w:bottom w:val="none" w:sz="0" w:space="0" w:color="auto"/>
                <w:right w:val="none" w:sz="0" w:space="0" w:color="auto"/>
              </w:divBdr>
            </w:div>
            <w:div w:id="1462770105">
              <w:marLeft w:val="0"/>
              <w:marRight w:val="0"/>
              <w:marTop w:val="0"/>
              <w:marBottom w:val="0"/>
              <w:divBdr>
                <w:top w:val="none" w:sz="0" w:space="0" w:color="auto"/>
                <w:left w:val="none" w:sz="0" w:space="0" w:color="auto"/>
                <w:bottom w:val="none" w:sz="0" w:space="0" w:color="auto"/>
                <w:right w:val="none" w:sz="0" w:space="0" w:color="auto"/>
              </w:divBdr>
            </w:div>
          </w:divsChild>
        </w:div>
        <w:div w:id="217783377">
          <w:marLeft w:val="0"/>
          <w:marRight w:val="0"/>
          <w:marTop w:val="0"/>
          <w:marBottom w:val="0"/>
          <w:divBdr>
            <w:top w:val="none" w:sz="0" w:space="0" w:color="auto"/>
            <w:left w:val="none" w:sz="0" w:space="0" w:color="auto"/>
            <w:bottom w:val="none" w:sz="0" w:space="0" w:color="auto"/>
            <w:right w:val="none" w:sz="0" w:space="0" w:color="auto"/>
          </w:divBdr>
          <w:divsChild>
            <w:div w:id="1413161454">
              <w:marLeft w:val="0"/>
              <w:marRight w:val="0"/>
              <w:marTop w:val="0"/>
              <w:marBottom w:val="0"/>
              <w:divBdr>
                <w:top w:val="none" w:sz="0" w:space="0" w:color="auto"/>
                <w:left w:val="none" w:sz="0" w:space="0" w:color="auto"/>
                <w:bottom w:val="none" w:sz="0" w:space="0" w:color="auto"/>
                <w:right w:val="none" w:sz="0" w:space="0" w:color="auto"/>
              </w:divBdr>
            </w:div>
            <w:div w:id="1187906972">
              <w:marLeft w:val="0"/>
              <w:marRight w:val="0"/>
              <w:marTop w:val="0"/>
              <w:marBottom w:val="0"/>
              <w:divBdr>
                <w:top w:val="none" w:sz="0" w:space="0" w:color="auto"/>
                <w:left w:val="none" w:sz="0" w:space="0" w:color="auto"/>
                <w:bottom w:val="none" w:sz="0" w:space="0" w:color="auto"/>
                <w:right w:val="none" w:sz="0" w:space="0" w:color="auto"/>
              </w:divBdr>
            </w:div>
            <w:div w:id="905383016">
              <w:marLeft w:val="0"/>
              <w:marRight w:val="0"/>
              <w:marTop w:val="0"/>
              <w:marBottom w:val="0"/>
              <w:divBdr>
                <w:top w:val="none" w:sz="0" w:space="0" w:color="auto"/>
                <w:left w:val="none" w:sz="0" w:space="0" w:color="auto"/>
                <w:bottom w:val="none" w:sz="0" w:space="0" w:color="auto"/>
                <w:right w:val="none" w:sz="0" w:space="0" w:color="auto"/>
              </w:divBdr>
            </w:div>
          </w:divsChild>
        </w:div>
        <w:div w:id="1998800878">
          <w:marLeft w:val="0"/>
          <w:marRight w:val="0"/>
          <w:marTop w:val="0"/>
          <w:marBottom w:val="0"/>
          <w:divBdr>
            <w:top w:val="none" w:sz="0" w:space="0" w:color="auto"/>
            <w:left w:val="none" w:sz="0" w:space="0" w:color="auto"/>
            <w:bottom w:val="none" w:sz="0" w:space="0" w:color="auto"/>
            <w:right w:val="none" w:sz="0" w:space="0" w:color="auto"/>
          </w:divBdr>
          <w:divsChild>
            <w:div w:id="1890220430">
              <w:marLeft w:val="0"/>
              <w:marRight w:val="0"/>
              <w:marTop w:val="0"/>
              <w:marBottom w:val="0"/>
              <w:divBdr>
                <w:top w:val="none" w:sz="0" w:space="0" w:color="auto"/>
                <w:left w:val="none" w:sz="0" w:space="0" w:color="auto"/>
                <w:bottom w:val="none" w:sz="0" w:space="0" w:color="auto"/>
                <w:right w:val="none" w:sz="0" w:space="0" w:color="auto"/>
              </w:divBdr>
            </w:div>
            <w:div w:id="1800492682">
              <w:marLeft w:val="0"/>
              <w:marRight w:val="0"/>
              <w:marTop w:val="0"/>
              <w:marBottom w:val="0"/>
              <w:divBdr>
                <w:top w:val="none" w:sz="0" w:space="0" w:color="auto"/>
                <w:left w:val="none" w:sz="0" w:space="0" w:color="auto"/>
                <w:bottom w:val="none" w:sz="0" w:space="0" w:color="auto"/>
                <w:right w:val="none" w:sz="0" w:space="0" w:color="auto"/>
              </w:divBdr>
            </w:div>
            <w:div w:id="430322821">
              <w:marLeft w:val="0"/>
              <w:marRight w:val="0"/>
              <w:marTop w:val="0"/>
              <w:marBottom w:val="0"/>
              <w:divBdr>
                <w:top w:val="none" w:sz="0" w:space="0" w:color="auto"/>
                <w:left w:val="none" w:sz="0" w:space="0" w:color="auto"/>
                <w:bottom w:val="none" w:sz="0" w:space="0" w:color="auto"/>
                <w:right w:val="none" w:sz="0" w:space="0" w:color="auto"/>
              </w:divBdr>
            </w:div>
            <w:div w:id="566696258">
              <w:marLeft w:val="0"/>
              <w:marRight w:val="0"/>
              <w:marTop w:val="0"/>
              <w:marBottom w:val="0"/>
              <w:divBdr>
                <w:top w:val="none" w:sz="0" w:space="0" w:color="auto"/>
                <w:left w:val="none" w:sz="0" w:space="0" w:color="auto"/>
                <w:bottom w:val="none" w:sz="0" w:space="0" w:color="auto"/>
                <w:right w:val="none" w:sz="0" w:space="0" w:color="auto"/>
              </w:divBdr>
            </w:div>
          </w:divsChild>
        </w:div>
        <w:div w:id="1146898203">
          <w:marLeft w:val="0"/>
          <w:marRight w:val="0"/>
          <w:marTop w:val="0"/>
          <w:marBottom w:val="0"/>
          <w:divBdr>
            <w:top w:val="none" w:sz="0" w:space="0" w:color="auto"/>
            <w:left w:val="none" w:sz="0" w:space="0" w:color="auto"/>
            <w:bottom w:val="none" w:sz="0" w:space="0" w:color="auto"/>
            <w:right w:val="none" w:sz="0" w:space="0" w:color="auto"/>
          </w:divBdr>
          <w:divsChild>
            <w:div w:id="613100008">
              <w:marLeft w:val="0"/>
              <w:marRight w:val="0"/>
              <w:marTop w:val="0"/>
              <w:marBottom w:val="0"/>
              <w:divBdr>
                <w:top w:val="none" w:sz="0" w:space="0" w:color="auto"/>
                <w:left w:val="none" w:sz="0" w:space="0" w:color="auto"/>
                <w:bottom w:val="none" w:sz="0" w:space="0" w:color="auto"/>
                <w:right w:val="none" w:sz="0" w:space="0" w:color="auto"/>
              </w:divBdr>
            </w:div>
            <w:div w:id="813723025">
              <w:marLeft w:val="0"/>
              <w:marRight w:val="0"/>
              <w:marTop w:val="0"/>
              <w:marBottom w:val="0"/>
              <w:divBdr>
                <w:top w:val="none" w:sz="0" w:space="0" w:color="auto"/>
                <w:left w:val="none" w:sz="0" w:space="0" w:color="auto"/>
                <w:bottom w:val="none" w:sz="0" w:space="0" w:color="auto"/>
                <w:right w:val="none" w:sz="0" w:space="0" w:color="auto"/>
              </w:divBdr>
            </w:div>
            <w:div w:id="1115443139">
              <w:marLeft w:val="0"/>
              <w:marRight w:val="0"/>
              <w:marTop w:val="0"/>
              <w:marBottom w:val="0"/>
              <w:divBdr>
                <w:top w:val="none" w:sz="0" w:space="0" w:color="auto"/>
                <w:left w:val="none" w:sz="0" w:space="0" w:color="auto"/>
                <w:bottom w:val="none" w:sz="0" w:space="0" w:color="auto"/>
                <w:right w:val="none" w:sz="0" w:space="0" w:color="auto"/>
              </w:divBdr>
            </w:div>
            <w:div w:id="131603810">
              <w:marLeft w:val="0"/>
              <w:marRight w:val="0"/>
              <w:marTop w:val="0"/>
              <w:marBottom w:val="0"/>
              <w:divBdr>
                <w:top w:val="none" w:sz="0" w:space="0" w:color="auto"/>
                <w:left w:val="none" w:sz="0" w:space="0" w:color="auto"/>
                <w:bottom w:val="none" w:sz="0" w:space="0" w:color="auto"/>
                <w:right w:val="none" w:sz="0" w:space="0" w:color="auto"/>
              </w:divBdr>
            </w:div>
          </w:divsChild>
        </w:div>
        <w:div w:id="1772780041">
          <w:marLeft w:val="0"/>
          <w:marRight w:val="0"/>
          <w:marTop w:val="0"/>
          <w:marBottom w:val="0"/>
          <w:divBdr>
            <w:top w:val="none" w:sz="0" w:space="0" w:color="auto"/>
            <w:left w:val="none" w:sz="0" w:space="0" w:color="auto"/>
            <w:bottom w:val="none" w:sz="0" w:space="0" w:color="auto"/>
            <w:right w:val="none" w:sz="0" w:space="0" w:color="auto"/>
          </w:divBdr>
        </w:div>
        <w:div w:id="1573196927">
          <w:marLeft w:val="0"/>
          <w:marRight w:val="0"/>
          <w:marTop w:val="0"/>
          <w:marBottom w:val="0"/>
          <w:divBdr>
            <w:top w:val="none" w:sz="0" w:space="0" w:color="auto"/>
            <w:left w:val="none" w:sz="0" w:space="0" w:color="auto"/>
            <w:bottom w:val="none" w:sz="0" w:space="0" w:color="auto"/>
            <w:right w:val="none" w:sz="0" w:space="0" w:color="auto"/>
          </w:divBdr>
        </w:div>
        <w:div w:id="1753118419">
          <w:marLeft w:val="0"/>
          <w:marRight w:val="0"/>
          <w:marTop w:val="0"/>
          <w:marBottom w:val="0"/>
          <w:divBdr>
            <w:top w:val="none" w:sz="0" w:space="0" w:color="auto"/>
            <w:left w:val="none" w:sz="0" w:space="0" w:color="auto"/>
            <w:bottom w:val="none" w:sz="0" w:space="0" w:color="auto"/>
            <w:right w:val="none" w:sz="0" w:space="0" w:color="auto"/>
          </w:divBdr>
        </w:div>
        <w:div w:id="723215007">
          <w:marLeft w:val="0"/>
          <w:marRight w:val="0"/>
          <w:marTop w:val="0"/>
          <w:marBottom w:val="0"/>
          <w:divBdr>
            <w:top w:val="none" w:sz="0" w:space="0" w:color="auto"/>
            <w:left w:val="none" w:sz="0" w:space="0" w:color="auto"/>
            <w:bottom w:val="none" w:sz="0" w:space="0" w:color="auto"/>
            <w:right w:val="none" w:sz="0" w:space="0" w:color="auto"/>
          </w:divBdr>
        </w:div>
        <w:div w:id="582297050">
          <w:marLeft w:val="0"/>
          <w:marRight w:val="0"/>
          <w:marTop w:val="0"/>
          <w:marBottom w:val="0"/>
          <w:divBdr>
            <w:top w:val="none" w:sz="0" w:space="0" w:color="auto"/>
            <w:left w:val="none" w:sz="0" w:space="0" w:color="auto"/>
            <w:bottom w:val="none" w:sz="0" w:space="0" w:color="auto"/>
            <w:right w:val="none" w:sz="0" w:space="0" w:color="auto"/>
          </w:divBdr>
        </w:div>
        <w:div w:id="507255657">
          <w:marLeft w:val="0"/>
          <w:marRight w:val="0"/>
          <w:marTop w:val="0"/>
          <w:marBottom w:val="0"/>
          <w:divBdr>
            <w:top w:val="none" w:sz="0" w:space="0" w:color="auto"/>
            <w:left w:val="none" w:sz="0" w:space="0" w:color="auto"/>
            <w:bottom w:val="none" w:sz="0" w:space="0" w:color="auto"/>
            <w:right w:val="none" w:sz="0" w:space="0" w:color="auto"/>
          </w:divBdr>
        </w:div>
        <w:div w:id="480463346">
          <w:marLeft w:val="0"/>
          <w:marRight w:val="0"/>
          <w:marTop w:val="0"/>
          <w:marBottom w:val="0"/>
          <w:divBdr>
            <w:top w:val="none" w:sz="0" w:space="0" w:color="auto"/>
            <w:left w:val="none" w:sz="0" w:space="0" w:color="auto"/>
            <w:bottom w:val="none" w:sz="0" w:space="0" w:color="auto"/>
            <w:right w:val="none" w:sz="0" w:space="0" w:color="auto"/>
          </w:divBdr>
        </w:div>
        <w:div w:id="1530994807">
          <w:marLeft w:val="0"/>
          <w:marRight w:val="0"/>
          <w:marTop w:val="0"/>
          <w:marBottom w:val="0"/>
          <w:divBdr>
            <w:top w:val="none" w:sz="0" w:space="0" w:color="auto"/>
            <w:left w:val="none" w:sz="0" w:space="0" w:color="auto"/>
            <w:bottom w:val="none" w:sz="0" w:space="0" w:color="auto"/>
            <w:right w:val="none" w:sz="0" w:space="0" w:color="auto"/>
          </w:divBdr>
        </w:div>
        <w:div w:id="2035690191">
          <w:marLeft w:val="0"/>
          <w:marRight w:val="0"/>
          <w:marTop w:val="0"/>
          <w:marBottom w:val="0"/>
          <w:divBdr>
            <w:top w:val="none" w:sz="0" w:space="0" w:color="auto"/>
            <w:left w:val="none" w:sz="0" w:space="0" w:color="auto"/>
            <w:bottom w:val="none" w:sz="0" w:space="0" w:color="auto"/>
            <w:right w:val="none" w:sz="0" w:space="0" w:color="auto"/>
          </w:divBdr>
        </w:div>
        <w:div w:id="1478842104">
          <w:marLeft w:val="0"/>
          <w:marRight w:val="0"/>
          <w:marTop w:val="0"/>
          <w:marBottom w:val="0"/>
          <w:divBdr>
            <w:top w:val="none" w:sz="0" w:space="0" w:color="auto"/>
            <w:left w:val="none" w:sz="0" w:space="0" w:color="auto"/>
            <w:bottom w:val="none" w:sz="0" w:space="0" w:color="auto"/>
            <w:right w:val="none" w:sz="0" w:space="0" w:color="auto"/>
          </w:divBdr>
        </w:div>
        <w:div w:id="329255765">
          <w:marLeft w:val="0"/>
          <w:marRight w:val="0"/>
          <w:marTop w:val="0"/>
          <w:marBottom w:val="0"/>
          <w:divBdr>
            <w:top w:val="none" w:sz="0" w:space="0" w:color="auto"/>
            <w:left w:val="none" w:sz="0" w:space="0" w:color="auto"/>
            <w:bottom w:val="none" w:sz="0" w:space="0" w:color="auto"/>
            <w:right w:val="none" w:sz="0" w:space="0" w:color="auto"/>
          </w:divBdr>
          <w:divsChild>
            <w:div w:id="583876313">
              <w:marLeft w:val="0"/>
              <w:marRight w:val="0"/>
              <w:marTop w:val="0"/>
              <w:marBottom w:val="0"/>
              <w:divBdr>
                <w:top w:val="none" w:sz="0" w:space="0" w:color="auto"/>
                <w:left w:val="none" w:sz="0" w:space="0" w:color="auto"/>
                <w:bottom w:val="none" w:sz="0" w:space="0" w:color="auto"/>
                <w:right w:val="none" w:sz="0" w:space="0" w:color="auto"/>
              </w:divBdr>
            </w:div>
          </w:divsChild>
        </w:div>
        <w:div w:id="395204066">
          <w:marLeft w:val="0"/>
          <w:marRight w:val="0"/>
          <w:marTop w:val="0"/>
          <w:marBottom w:val="0"/>
          <w:divBdr>
            <w:top w:val="none" w:sz="0" w:space="0" w:color="auto"/>
            <w:left w:val="none" w:sz="0" w:space="0" w:color="auto"/>
            <w:bottom w:val="none" w:sz="0" w:space="0" w:color="auto"/>
            <w:right w:val="none" w:sz="0" w:space="0" w:color="auto"/>
          </w:divBdr>
          <w:divsChild>
            <w:div w:id="94600002">
              <w:marLeft w:val="0"/>
              <w:marRight w:val="0"/>
              <w:marTop w:val="0"/>
              <w:marBottom w:val="0"/>
              <w:divBdr>
                <w:top w:val="none" w:sz="0" w:space="0" w:color="auto"/>
                <w:left w:val="none" w:sz="0" w:space="0" w:color="auto"/>
                <w:bottom w:val="none" w:sz="0" w:space="0" w:color="auto"/>
                <w:right w:val="none" w:sz="0" w:space="0" w:color="auto"/>
              </w:divBdr>
            </w:div>
            <w:div w:id="1290666637">
              <w:marLeft w:val="0"/>
              <w:marRight w:val="0"/>
              <w:marTop w:val="0"/>
              <w:marBottom w:val="0"/>
              <w:divBdr>
                <w:top w:val="none" w:sz="0" w:space="0" w:color="auto"/>
                <w:left w:val="none" w:sz="0" w:space="0" w:color="auto"/>
                <w:bottom w:val="none" w:sz="0" w:space="0" w:color="auto"/>
                <w:right w:val="none" w:sz="0" w:space="0" w:color="auto"/>
              </w:divBdr>
            </w:div>
            <w:div w:id="1760566567">
              <w:marLeft w:val="0"/>
              <w:marRight w:val="0"/>
              <w:marTop w:val="0"/>
              <w:marBottom w:val="0"/>
              <w:divBdr>
                <w:top w:val="none" w:sz="0" w:space="0" w:color="auto"/>
                <w:left w:val="none" w:sz="0" w:space="0" w:color="auto"/>
                <w:bottom w:val="none" w:sz="0" w:space="0" w:color="auto"/>
                <w:right w:val="none" w:sz="0" w:space="0" w:color="auto"/>
              </w:divBdr>
            </w:div>
            <w:div w:id="1939409597">
              <w:marLeft w:val="0"/>
              <w:marRight w:val="0"/>
              <w:marTop w:val="0"/>
              <w:marBottom w:val="0"/>
              <w:divBdr>
                <w:top w:val="none" w:sz="0" w:space="0" w:color="auto"/>
                <w:left w:val="none" w:sz="0" w:space="0" w:color="auto"/>
                <w:bottom w:val="none" w:sz="0" w:space="0" w:color="auto"/>
                <w:right w:val="none" w:sz="0" w:space="0" w:color="auto"/>
              </w:divBdr>
            </w:div>
            <w:div w:id="1912501096">
              <w:marLeft w:val="0"/>
              <w:marRight w:val="0"/>
              <w:marTop w:val="0"/>
              <w:marBottom w:val="0"/>
              <w:divBdr>
                <w:top w:val="none" w:sz="0" w:space="0" w:color="auto"/>
                <w:left w:val="none" w:sz="0" w:space="0" w:color="auto"/>
                <w:bottom w:val="none" w:sz="0" w:space="0" w:color="auto"/>
                <w:right w:val="none" w:sz="0" w:space="0" w:color="auto"/>
              </w:divBdr>
            </w:div>
          </w:divsChild>
        </w:div>
        <w:div w:id="1328634304">
          <w:marLeft w:val="0"/>
          <w:marRight w:val="0"/>
          <w:marTop w:val="0"/>
          <w:marBottom w:val="0"/>
          <w:divBdr>
            <w:top w:val="none" w:sz="0" w:space="0" w:color="auto"/>
            <w:left w:val="none" w:sz="0" w:space="0" w:color="auto"/>
            <w:bottom w:val="none" w:sz="0" w:space="0" w:color="auto"/>
            <w:right w:val="none" w:sz="0" w:space="0" w:color="auto"/>
          </w:divBdr>
        </w:div>
        <w:div w:id="1253783211">
          <w:marLeft w:val="0"/>
          <w:marRight w:val="0"/>
          <w:marTop w:val="0"/>
          <w:marBottom w:val="0"/>
          <w:divBdr>
            <w:top w:val="none" w:sz="0" w:space="0" w:color="auto"/>
            <w:left w:val="none" w:sz="0" w:space="0" w:color="auto"/>
            <w:bottom w:val="none" w:sz="0" w:space="0" w:color="auto"/>
            <w:right w:val="none" w:sz="0" w:space="0" w:color="auto"/>
          </w:divBdr>
        </w:div>
        <w:div w:id="1675959362">
          <w:marLeft w:val="0"/>
          <w:marRight w:val="0"/>
          <w:marTop w:val="0"/>
          <w:marBottom w:val="0"/>
          <w:divBdr>
            <w:top w:val="none" w:sz="0" w:space="0" w:color="auto"/>
            <w:left w:val="none" w:sz="0" w:space="0" w:color="auto"/>
            <w:bottom w:val="none" w:sz="0" w:space="0" w:color="auto"/>
            <w:right w:val="none" w:sz="0" w:space="0" w:color="auto"/>
          </w:divBdr>
        </w:div>
        <w:div w:id="603153598">
          <w:marLeft w:val="0"/>
          <w:marRight w:val="0"/>
          <w:marTop w:val="0"/>
          <w:marBottom w:val="0"/>
          <w:divBdr>
            <w:top w:val="none" w:sz="0" w:space="0" w:color="auto"/>
            <w:left w:val="none" w:sz="0" w:space="0" w:color="auto"/>
            <w:bottom w:val="none" w:sz="0" w:space="0" w:color="auto"/>
            <w:right w:val="none" w:sz="0" w:space="0" w:color="auto"/>
          </w:divBdr>
        </w:div>
        <w:div w:id="1812941903">
          <w:marLeft w:val="0"/>
          <w:marRight w:val="0"/>
          <w:marTop w:val="0"/>
          <w:marBottom w:val="0"/>
          <w:divBdr>
            <w:top w:val="none" w:sz="0" w:space="0" w:color="auto"/>
            <w:left w:val="none" w:sz="0" w:space="0" w:color="auto"/>
            <w:bottom w:val="none" w:sz="0" w:space="0" w:color="auto"/>
            <w:right w:val="none" w:sz="0" w:space="0" w:color="auto"/>
          </w:divBdr>
          <w:divsChild>
            <w:div w:id="1648053870">
              <w:marLeft w:val="-75"/>
              <w:marRight w:val="0"/>
              <w:marTop w:val="30"/>
              <w:marBottom w:val="30"/>
              <w:divBdr>
                <w:top w:val="none" w:sz="0" w:space="0" w:color="auto"/>
                <w:left w:val="none" w:sz="0" w:space="0" w:color="auto"/>
                <w:bottom w:val="none" w:sz="0" w:space="0" w:color="auto"/>
                <w:right w:val="none" w:sz="0" w:space="0" w:color="auto"/>
              </w:divBdr>
              <w:divsChild>
                <w:div w:id="508567984">
                  <w:marLeft w:val="0"/>
                  <w:marRight w:val="0"/>
                  <w:marTop w:val="0"/>
                  <w:marBottom w:val="0"/>
                  <w:divBdr>
                    <w:top w:val="none" w:sz="0" w:space="0" w:color="auto"/>
                    <w:left w:val="none" w:sz="0" w:space="0" w:color="auto"/>
                    <w:bottom w:val="none" w:sz="0" w:space="0" w:color="auto"/>
                    <w:right w:val="none" w:sz="0" w:space="0" w:color="auto"/>
                  </w:divBdr>
                  <w:divsChild>
                    <w:div w:id="1846551528">
                      <w:marLeft w:val="0"/>
                      <w:marRight w:val="0"/>
                      <w:marTop w:val="0"/>
                      <w:marBottom w:val="0"/>
                      <w:divBdr>
                        <w:top w:val="none" w:sz="0" w:space="0" w:color="auto"/>
                        <w:left w:val="none" w:sz="0" w:space="0" w:color="auto"/>
                        <w:bottom w:val="none" w:sz="0" w:space="0" w:color="auto"/>
                        <w:right w:val="none" w:sz="0" w:space="0" w:color="auto"/>
                      </w:divBdr>
                    </w:div>
                  </w:divsChild>
                </w:div>
                <w:div w:id="2081437279">
                  <w:marLeft w:val="0"/>
                  <w:marRight w:val="0"/>
                  <w:marTop w:val="0"/>
                  <w:marBottom w:val="0"/>
                  <w:divBdr>
                    <w:top w:val="none" w:sz="0" w:space="0" w:color="auto"/>
                    <w:left w:val="none" w:sz="0" w:space="0" w:color="auto"/>
                    <w:bottom w:val="none" w:sz="0" w:space="0" w:color="auto"/>
                    <w:right w:val="none" w:sz="0" w:space="0" w:color="auto"/>
                  </w:divBdr>
                  <w:divsChild>
                    <w:div w:id="1718358260">
                      <w:marLeft w:val="0"/>
                      <w:marRight w:val="0"/>
                      <w:marTop w:val="0"/>
                      <w:marBottom w:val="0"/>
                      <w:divBdr>
                        <w:top w:val="none" w:sz="0" w:space="0" w:color="auto"/>
                        <w:left w:val="none" w:sz="0" w:space="0" w:color="auto"/>
                        <w:bottom w:val="none" w:sz="0" w:space="0" w:color="auto"/>
                        <w:right w:val="none" w:sz="0" w:space="0" w:color="auto"/>
                      </w:divBdr>
                    </w:div>
                  </w:divsChild>
                </w:div>
                <w:div w:id="993991540">
                  <w:marLeft w:val="0"/>
                  <w:marRight w:val="0"/>
                  <w:marTop w:val="0"/>
                  <w:marBottom w:val="0"/>
                  <w:divBdr>
                    <w:top w:val="none" w:sz="0" w:space="0" w:color="auto"/>
                    <w:left w:val="none" w:sz="0" w:space="0" w:color="auto"/>
                    <w:bottom w:val="none" w:sz="0" w:space="0" w:color="auto"/>
                    <w:right w:val="none" w:sz="0" w:space="0" w:color="auto"/>
                  </w:divBdr>
                  <w:divsChild>
                    <w:div w:id="623082179">
                      <w:marLeft w:val="0"/>
                      <w:marRight w:val="0"/>
                      <w:marTop w:val="0"/>
                      <w:marBottom w:val="0"/>
                      <w:divBdr>
                        <w:top w:val="none" w:sz="0" w:space="0" w:color="auto"/>
                        <w:left w:val="none" w:sz="0" w:space="0" w:color="auto"/>
                        <w:bottom w:val="none" w:sz="0" w:space="0" w:color="auto"/>
                        <w:right w:val="none" w:sz="0" w:space="0" w:color="auto"/>
                      </w:divBdr>
                    </w:div>
                  </w:divsChild>
                </w:div>
                <w:div w:id="399450052">
                  <w:marLeft w:val="0"/>
                  <w:marRight w:val="0"/>
                  <w:marTop w:val="0"/>
                  <w:marBottom w:val="0"/>
                  <w:divBdr>
                    <w:top w:val="none" w:sz="0" w:space="0" w:color="auto"/>
                    <w:left w:val="none" w:sz="0" w:space="0" w:color="auto"/>
                    <w:bottom w:val="none" w:sz="0" w:space="0" w:color="auto"/>
                    <w:right w:val="none" w:sz="0" w:space="0" w:color="auto"/>
                  </w:divBdr>
                  <w:divsChild>
                    <w:div w:id="1294364463">
                      <w:marLeft w:val="0"/>
                      <w:marRight w:val="0"/>
                      <w:marTop w:val="0"/>
                      <w:marBottom w:val="0"/>
                      <w:divBdr>
                        <w:top w:val="none" w:sz="0" w:space="0" w:color="auto"/>
                        <w:left w:val="none" w:sz="0" w:space="0" w:color="auto"/>
                        <w:bottom w:val="none" w:sz="0" w:space="0" w:color="auto"/>
                        <w:right w:val="none" w:sz="0" w:space="0" w:color="auto"/>
                      </w:divBdr>
                    </w:div>
                  </w:divsChild>
                </w:div>
                <w:div w:id="2138645857">
                  <w:marLeft w:val="0"/>
                  <w:marRight w:val="0"/>
                  <w:marTop w:val="0"/>
                  <w:marBottom w:val="0"/>
                  <w:divBdr>
                    <w:top w:val="none" w:sz="0" w:space="0" w:color="auto"/>
                    <w:left w:val="none" w:sz="0" w:space="0" w:color="auto"/>
                    <w:bottom w:val="none" w:sz="0" w:space="0" w:color="auto"/>
                    <w:right w:val="none" w:sz="0" w:space="0" w:color="auto"/>
                  </w:divBdr>
                  <w:divsChild>
                    <w:div w:id="595871175">
                      <w:marLeft w:val="0"/>
                      <w:marRight w:val="0"/>
                      <w:marTop w:val="0"/>
                      <w:marBottom w:val="0"/>
                      <w:divBdr>
                        <w:top w:val="none" w:sz="0" w:space="0" w:color="auto"/>
                        <w:left w:val="none" w:sz="0" w:space="0" w:color="auto"/>
                        <w:bottom w:val="none" w:sz="0" w:space="0" w:color="auto"/>
                        <w:right w:val="none" w:sz="0" w:space="0" w:color="auto"/>
                      </w:divBdr>
                    </w:div>
                  </w:divsChild>
                </w:div>
                <w:div w:id="293289182">
                  <w:marLeft w:val="0"/>
                  <w:marRight w:val="0"/>
                  <w:marTop w:val="0"/>
                  <w:marBottom w:val="0"/>
                  <w:divBdr>
                    <w:top w:val="none" w:sz="0" w:space="0" w:color="auto"/>
                    <w:left w:val="none" w:sz="0" w:space="0" w:color="auto"/>
                    <w:bottom w:val="none" w:sz="0" w:space="0" w:color="auto"/>
                    <w:right w:val="none" w:sz="0" w:space="0" w:color="auto"/>
                  </w:divBdr>
                  <w:divsChild>
                    <w:div w:id="1508443437">
                      <w:marLeft w:val="0"/>
                      <w:marRight w:val="0"/>
                      <w:marTop w:val="0"/>
                      <w:marBottom w:val="0"/>
                      <w:divBdr>
                        <w:top w:val="none" w:sz="0" w:space="0" w:color="auto"/>
                        <w:left w:val="none" w:sz="0" w:space="0" w:color="auto"/>
                        <w:bottom w:val="none" w:sz="0" w:space="0" w:color="auto"/>
                        <w:right w:val="none" w:sz="0" w:space="0" w:color="auto"/>
                      </w:divBdr>
                    </w:div>
                  </w:divsChild>
                </w:div>
                <w:div w:id="745423733">
                  <w:marLeft w:val="0"/>
                  <w:marRight w:val="0"/>
                  <w:marTop w:val="0"/>
                  <w:marBottom w:val="0"/>
                  <w:divBdr>
                    <w:top w:val="none" w:sz="0" w:space="0" w:color="auto"/>
                    <w:left w:val="none" w:sz="0" w:space="0" w:color="auto"/>
                    <w:bottom w:val="none" w:sz="0" w:space="0" w:color="auto"/>
                    <w:right w:val="none" w:sz="0" w:space="0" w:color="auto"/>
                  </w:divBdr>
                  <w:divsChild>
                    <w:div w:id="714086973">
                      <w:marLeft w:val="0"/>
                      <w:marRight w:val="0"/>
                      <w:marTop w:val="0"/>
                      <w:marBottom w:val="0"/>
                      <w:divBdr>
                        <w:top w:val="none" w:sz="0" w:space="0" w:color="auto"/>
                        <w:left w:val="none" w:sz="0" w:space="0" w:color="auto"/>
                        <w:bottom w:val="none" w:sz="0" w:space="0" w:color="auto"/>
                        <w:right w:val="none" w:sz="0" w:space="0" w:color="auto"/>
                      </w:divBdr>
                    </w:div>
                  </w:divsChild>
                </w:div>
                <w:div w:id="1707607370">
                  <w:marLeft w:val="0"/>
                  <w:marRight w:val="0"/>
                  <w:marTop w:val="0"/>
                  <w:marBottom w:val="0"/>
                  <w:divBdr>
                    <w:top w:val="none" w:sz="0" w:space="0" w:color="auto"/>
                    <w:left w:val="none" w:sz="0" w:space="0" w:color="auto"/>
                    <w:bottom w:val="none" w:sz="0" w:space="0" w:color="auto"/>
                    <w:right w:val="none" w:sz="0" w:space="0" w:color="auto"/>
                  </w:divBdr>
                  <w:divsChild>
                    <w:div w:id="1737514948">
                      <w:marLeft w:val="0"/>
                      <w:marRight w:val="0"/>
                      <w:marTop w:val="0"/>
                      <w:marBottom w:val="0"/>
                      <w:divBdr>
                        <w:top w:val="none" w:sz="0" w:space="0" w:color="auto"/>
                        <w:left w:val="none" w:sz="0" w:space="0" w:color="auto"/>
                        <w:bottom w:val="none" w:sz="0" w:space="0" w:color="auto"/>
                        <w:right w:val="none" w:sz="0" w:space="0" w:color="auto"/>
                      </w:divBdr>
                    </w:div>
                    <w:div w:id="2121754657">
                      <w:marLeft w:val="0"/>
                      <w:marRight w:val="0"/>
                      <w:marTop w:val="0"/>
                      <w:marBottom w:val="0"/>
                      <w:divBdr>
                        <w:top w:val="none" w:sz="0" w:space="0" w:color="auto"/>
                        <w:left w:val="none" w:sz="0" w:space="0" w:color="auto"/>
                        <w:bottom w:val="none" w:sz="0" w:space="0" w:color="auto"/>
                        <w:right w:val="none" w:sz="0" w:space="0" w:color="auto"/>
                      </w:divBdr>
                    </w:div>
                  </w:divsChild>
                </w:div>
                <w:div w:id="1319503397">
                  <w:marLeft w:val="0"/>
                  <w:marRight w:val="0"/>
                  <w:marTop w:val="0"/>
                  <w:marBottom w:val="0"/>
                  <w:divBdr>
                    <w:top w:val="none" w:sz="0" w:space="0" w:color="auto"/>
                    <w:left w:val="none" w:sz="0" w:space="0" w:color="auto"/>
                    <w:bottom w:val="none" w:sz="0" w:space="0" w:color="auto"/>
                    <w:right w:val="none" w:sz="0" w:space="0" w:color="auto"/>
                  </w:divBdr>
                  <w:divsChild>
                    <w:div w:id="1202743782">
                      <w:marLeft w:val="0"/>
                      <w:marRight w:val="0"/>
                      <w:marTop w:val="0"/>
                      <w:marBottom w:val="0"/>
                      <w:divBdr>
                        <w:top w:val="none" w:sz="0" w:space="0" w:color="auto"/>
                        <w:left w:val="none" w:sz="0" w:space="0" w:color="auto"/>
                        <w:bottom w:val="none" w:sz="0" w:space="0" w:color="auto"/>
                        <w:right w:val="none" w:sz="0" w:space="0" w:color="auto"/>
                      </w:divBdr>
                    </w:div>
                  </w:divsChild>
                </w:div>
                <w:div w:id="829635201">
                  <w:marLeft w:val="0"/>
                  <w:marRight w:val="0"/>
                  <w:marTop w:val="0"/>
                  <w:marBottom w:val="0"/>
                  <w:divBdr>
                    <w:top w:val="none" w:sz="0" w:space="0" w:color="auto"/>
                    <w:left w:val="none" w:sz="0" w:space="0" w:color="auto"/>
                    <w:bottom w:val="none" w:sz="0" w:space="0" w:color="auto"/>
                    <w:right w:val="none" w:sz="0" w:space="0" w:color="auto"/>
                  </w:divBdr>
                  <w:divsChild>
                    <w:div w:id="485443083">
                      <w:marLeft w:val="0"/>
                      <w:marRight w:val="0"/>
                      <w:marTop w:val="0"/>
                      <w:marBottom w:val="0"/>
                      <w:divBdr>
                        <w:top w:val="none" w:sz="0" w:space="0" w:color="auto"/>
                        <w:left w:val="none" w:sz="0" w:space="0" w:color="auto"/>
                        <w:bottom w:val="none" w:sz="0" w:space="0" w:color="auto"/>
                        <w:right w:val="none" w:sz="0" w:space="0" w:color="auto"/>
                      </w:divBdr>
                    </w:div>
                  </w:divsChild>
                </w:div>
                <w:div w:id="105733110">
                  <w:marLeft w:val="0"/>
                  <w:marRight w:val="0"/>
                  <w:marTop w:val="0"/>
                  <w:marBottom w:val="0"/>
                  <w:divBdr>
                    <w:top w:val="none" w:sz="0" w:space="0" w:color="auto"/>
                    <w:left w:val="none" w:sz="0" w:space="0" w:color="auto"/>
                    <w:bottom w:val="none" w:sz="0" w:space="0" w:color="auto"/>
                    <w:right w:val="none" w:sz="0" w:space="0" w:color="auto"/>
                  </w:divBdr>
                  <w:divsChild>
                    <w:div w:id="1438871914">
                      <w:marLeft w:val="0"/>
                      <w:marRight w:val="0"/>
                      <w:marTop w:val="0"/>
                      <w:marBottom w:val="0"/>
                      <w:divBdr>
                        <w:top w:val="none" w:sz="0" w:space="0" w:color="auto"/>
                        <w:left w:val="none" w:sz="0" w:space="0" w:color="auto"/>
                        <w:bottom w:val="none" w:sz="0" w:space="0" w:color="auto"/>
                        <w:right w:val="none" w:sz="0" w:space="0" w:color="auto"/>
                      </w:divBdr>
                    </w:div>
                  </w:divsChild>
                </w:div>
                <w:div w:id="637346265">
                  <w:marLeft w:val="0"/>
                  <w:marRight w:val="0"/>
                  <w:marTop w:val="0"/>
                  <w:marBottom w:val="0"/>
                  <w:divBdr>
                    <w:top w:val="none" w:sz="0" w:space="0" w:color="auto"/>
                    <w:left w:val="none" w:sz="0" w:space="0" w:color="auto"/>
                    <w:bottom w:val="none" w:sz="0" w:space="0" w:color="auto"/>
                    <w:right w:val="none" w:sz="0" w:space="0" w:color="auto"/>
                  </w:divBdr>
                  <w:divsChild>
                    <w:div w:id="1770466431">
                      <w:marLeft w:val="0"/>
                      <w:marRight w:val="0"/>
                      <w:marTop w:val="0"/>
                      <w:marBottom w:val="0"/>
                      <w:divBdr>
                        <w:top w:val="none" w:sz="0" w:space="0" w:color="auto"/>
                        <w:left w:val="none" w:sz="0" w:space="0" w:color="auto"/>
                        <w:bottom w:val="none" w:sz="0" w:space="0" w:color="auto"/>
                        <w:right w:val="none" w:sz="0" w:space="0" w:color="auto"/>
                      </w:divBdr>
                    </w:div>
                  </w:divsChild>
                </w:div>
                <w:div w:id="622662443">
                  <w:marLeft w:val="0"/>
                  <w:marRight w:val="0"/>
                  <w:marTop w:val="0"/>
                  <w:marBottom w:val="0"/>
                  <w:divBdr>
                    <w:top w:val="none" w:sz="0" w:space="0" w:color="auto"/>
                    <w:left w:val="none" w:sz="0" w:space="0" w:color="auto"/>
                    <w:bottom w:val="none" w:sz="0" w:space="0" w:color="auto"/>
                    <w:right w:val="none" w:sz="0" w:space="0" w:color="auto"/>
                  </w:divBdr>
                  <w:divsChild>
                    <w:div w:id="154032245">
                      <w:marLeft w:val="0"/>
                      <w:marRight w:val="0"/>
                      <w:marTop w:val="0"/>
                      <w:marBottom w:val="0"/>
                      <w:divBdr>
                        <w:top w:val="none" w:sz="0" w:space="0" w:color="auto"/>
                        <w:left w:val="none" w:sz="0" w:space="0" w:color="auto"/>
                        <w:bottom w:val="none" w:sz="0" w:space="0" w:color="auto"/>
                        <w:right w:val="none" w:sz="0" w:space="0" w:color="auto"/>
                      </w:divBdr>
                    </w:div>
                  </w:divsChild>
                </w:div>
                <w:div w:id="1929314863">
                  <w:marLeft w:val="0"/>
                  <w:marRight w:val="0"/>
                  <w:marTop w:val="0"/>
                  <w:marBottom w:val="0"/>
                  <w:divBdr>
                    <w:top w:val="none" w:sz="0" w:space="0" w:color="auto"/>
                    <w:left w:val="none" w:sz="0" w:space="0" w:color="auto"/>
                    <w:bottom w:val="none" w:sz="0" w:space="0" w:color="auto"/>
                    <w:right w:val="none" w:sz="0" w:space="0" w:color="auto"/>
                  </w:divBdr>
                  <w:divsChild>
                    <w:div w:id="1306279763">
                      <w:marLeft w:val="0"/>
                      <w:marRight w:val="0"/>
                      <w:marTop w:val="0"/>
                      <w:marBottom w:val="0"/>
                      <w:divBdr>
                        <w:top w:val="none" w:sz="0" w:space="0" w:color="auto"/>
                        <w:left w:val="none" w:sz="0" w:space="0" w:color="auto"/>
                        <w:bottom w:val="none" w:sz="0" w:space="0" w:color="auto"/>
                        <w:right w:val="none" w:sz="0" w:space="0" w:color="auto"/>
                      </w:divBdr>
                    </w:div>
                  </w:divsChild>
                </w:div>
                <w:div w:id="937298534">
                  <w:marLeft w:val="0"/>
                  <w:marRight w:val="0"/>
                  <w:marTop w:val="0"/>
                  <w:marBottom w:val="0"/>
                  <w:divBdr>
                    <w:top w:val="none" w:sz="0" w:space="0" w:color="auto"/>
                    <w:left w:val="none" w:sz="0" w:space="0" w:color="auto"/>
                    <w:bottom w:val="none" w:sz="0" w:space="0" w:color="auto"/>
                    <w:right w:val="none" w:sz="0" w:space="0" w:color="auto"/>
                  </w:divBdr>
                  <w:divsChild>
                    <w:div w:id="1433208987">
                      <w:marLeft w:val="0"/>
                      <w:marRight w:val="0"/>
                      <w:marTop w:val="0"/>
                      <w:marBottom w:val="0"/>
                      <w:divBdr>
                        <w:top w:val="none" w:sz="0" w:space="0" w:color="auto"/>
                        <w:left w:val="none" w:sz="0" w:space="0" w:color="auto"/>
                        <w:bottom w:val="none" w:sz="0" w:space="0" w:color="auto"/>
                        <w:right w:val="none" w:sz="0" w:space="0" w:color="auto"/>
                      </w:divBdr>
                    </w:div>
                  </w:divsChild>
                </w:div>
                <w:div w:id="216478893">
                  <w:marLeft w:val="0"/>
                  <w:marRight w:val="0"/>
                  <w:marTop w:val="0"/>
                  <w:marBottom w:val="0"/>
                  <w:divBdr>
                    <w:top w:val="none" w:sz="0" w:space="0" w:color="auto"/>
                    <w:left w:val="none" w:sz="0" w:space="0" w:color="auto"/>
                    <w:bottom w:val="none" w:sz="0" w:space="0" w:color="auto"/>
                    <w:right w:val="none" w:sz="0" w:space="0" w:color="auto"/>
                  </w:divBdr>
                  <w:divsChild>
                    <w:div w:id="2043164436">
                      <w:marLeft w:val="0"/>
                      <w:marRight w:val="0"/>
                      <w:marTop w:val="0"/>
                      <w:marBottom w:val="0"/>
                      <w:divBdr>
                        <w:top w:val="none" w:sz="0" w:space="0" w:color="auto"/>
                        <w:left w:val="none" w:sz="0" w:space="0" w:color="auto"/>
                        <w:bottom w:val="none" w:sz="0" w:space="0" w:color="auto"/>
                        <w:right w:val="none" w:sz="0" w:space="0" w:color="auto"/>
                      </w:divBdr>
                    </w:div>
                  </w:divsChild>
                </w:div>
                <w:div w:id="1783652020">
                  <w:marLeft w:val="0"/>
                  <w:marRight w:val="0"/>
                  <w:marTop w:val="0"/>
                  <w:marBottom w:val="0"/>
                  <w:divBdr>
                    <w:top w:val="none" w:sz="0" w:space="0" w:color="auto"/>
                    <w:left w:val="none" w:sz="0" w:space="0" w:color="auto"/>
                    <w:bottom w:val="none" w:sz="0" w:space="0" w:color="auto"/>
                    <w:right w:val="none" w:sz="0" w:space="0" w:color="auto"/>
                  </w:divBdr>
                  <w:divsChild>
                    <w:div w:id="1630354242">
                      <w:marLeft w:val="0"/>
                      <w:marRight w:val="0"/>
                      <w:marTop w:val="0"/>
                      <w:marBottom w:val="0"/>
                      <w:divBdr>
                        <w:top w:val="none" w:sz="0" w:space="0" w:color="auto"/>
                        <w:left w:val="none" w:sz="0" w:space="0" w:color="auto"/>
                        <w:bottom w:val="none" w:sz="0" w:space="0" w:color="auto"/>
                        <w:right w:val="none" w:sz="0" w:space="0" w:color="auto"/>
                      </w:divBdr>
                    </w:div>
                  </w:divsChild>
                </w:div>
                <w:div w:id="1468283276">
                  <w:marLeft w:val="0"/>
                  <w:marRight w:val="0"/>
                  <w:marTop w:val="0"/>
                  <w:marBottom w:val="0"/>
                  <w:divBdr>
                    <w:top w:val="none" w:sz="0" w:space="0" w:color="auto"/>
                    <w:left w:val="none" w:sz="0" w:space="0" w:color="auto"/>
                    <w:bottom w:val="none" w:sz="0" w:space="0" w:color="auto"/>
                    <w:right w:val="none" w:sz="0" w:space="0" w:color="auto"/>
                  </w:divBdr>
                  <w:divsChild>
                    <w:div w:id="2026666208">
                      <w:marLeft w:val="0"/>
                      <w:marRight w:val="0"/>
                      <w:marTop w:val="0"/>
                      <w:marBottom w:val="0"/>
                      <w:divBdr>
                        <w:top w:val="none" w:sz="0" w:space="0" w:color="auto"/>
                        <w:left w:val="none" w:sz="0" w:space="0" w:color="auto"/>
                        <w:bottom w:val="none" w:sz="0" w:space="0" w:color="auto"/>
                        <w:right w:val="none" w:sz="0" w:space="0" w:color="auto"/>
                      </w:divBdr>
                    </w:div>
                  </w:divsChild>
                </w:div>
                <w:div w:id="1650550076">
                  <w:marLeft w:val="0"/>
                  <w:marRight w:val="0"/>
                  <w:marTop w:val="0"/>
                  <w:marBottom w:val="0"/>
                  <w:divBdr>
                    <w:top w:val="none" w:sz="0" w:space="0" w:color="auto"/>
                    <w:left w:val="none" w:sz="0" w:space="0" w:color="auto"/>
                    <w:bottom w:val="none" w:sz="0" w:space="0" w:color="auto"/>
                    <w:right w:val="none" w:sz="0" w:space="0" w:color="auto"/>
                  </w:divBdr>
                  <w:divsChild>
                    <w:div w:id="1313022067">
                      <w:marLeft w:val="0"/>
                      <w:marRight w:val="0"/>
                      <w:marTop w:val="0"/>
                      <w:marBottom w:val="0"/>
                      <w:divBdr>
                        <w:top w:val="none" w:sz="0" w:space="0" w:color="auto"/>
                        <w:left w:val="none" w:sz="0" w:space="0" w:color="auto"/>
                        <w:bottom w:val="none" w:sz="0" w:space="0" w:color="auto"/>
                        <w:right w:val="none" w:sz="0" w:space="0" w:color="auto"/>
                      </w:divBdr>
                    </w:div>
                  </w:divsChild>
                </w:div>
                <w:div w:id="821233277">
                  <w:marLeft w:val="0"/>
                  <w:marRight w:val="0"/>
                  <w:marTop w:val="0"/>
                  <w:marBottom w:val="0"/>
                  <w:divBdr>
                    <w:top w:val="none" w:sz="0" w:space="0" w:color="auto"/>
                    <w:left w:val="none" w:sz="0" w:space="0" w:color="auto"/>
                    <w:bottom w:val="none" w:sz="0" w:space="0" w:color="auto"/>
                    <w:right w:val="none" w:sz="0" w:space="0" w:color="auto"/>
                  </w:divBdr>
                  <w:divsChild>
                    <w:div w:id="1769351479">
                      <w:marLeft w:val="0"/>
                      <w:marRight w:val="0"/>
                      <w:marTop w:val="0"/>
                      <w:marBottom w:val="0"/>
                      <w:divBdr>
                        <w:top w:val="none" w:sz="0" w:space="0" w:color="auto"/>
                        <w:left w:val="none" w:sz="0" w:space="0" w:color="auto"/>
                        <w:bottom w:val="none" w:sz="0" w:space="0" w:color="auto"/>
                        <w:right w:val="none" w:sz="0" w:space="0" w:color="auto"/>
                      </w:divBdr>
                    </w:div>
                  </w:divsChild>
                </w:div>
                <w:div w:id="2051178053">
                  <w:marLeft w:val="0"/>
                  <w:marRight w:val="0"/>
                  <w:marTop w:val="0"/>
                  <w:marBottom w:val="0"/>
                  <w:divBdr>
                    <w:top w:val="none" w:sz="0" w:space="0" w:color="auto"/>
                    <w:left w:val="none" w:sz="0" w:space="0" w:color="auto"/>
                    <w:bottom w:val="none" w:sz="0" w:space="0" w:color="auto"/>
                    <w:right w:val="none" w:sz="0" w:space="0" w:color="auto"/>
                  </w:divBdr>
                  <w:divsChild>
                    <w:div w:id="718824094">
                      <w:marLeft w:val="0"/>
                      <w:marRight w:val="0"/>
                      <w:marTop w:val="0"/>
                      <w:marBottom w:val="0"/>
                      <w:divBdr>
                        <w:top w:val="none" w:sz="0" w:space="0" w:color="auto"/>
                        <w:left w:val="none" w:sz="0" w:space="0" w:color="auto"/>
                        <w:bottom w:val="none" w:sz="0" w:space="0" w:color="auto"/>
                        <w:right w:val="none" w:sz="0" w:space="0" w:color="auto"/>
                      </w:divBdr>
                    </w:div>
                  </w:divsChild>
                </w:div>
                <w:div w:id="2003578647">
                  <w:marLeft w:val="0"/>
                  <w:marRight w:val="0"/>
                  <w:marTop w:val="0"/>
                  <w:marBottom w:val="0"/>
                  <w:divBdr>
                    <w:top w:val="none" w:sz="0" w:space="0" w:color="auto"/>
                    <w:left w:val="none" w:sz="0" w:space="0" w:color="auto"/>
                    <w:bottom w:val="none" w:sz="0" w:space="0" w:color="auto"/>
                    <w:right w:val="none" w:sz="0" w:space="0" w:color="auto"/>
                  </w:divBdr>
                  <w:divsChild>
                    <w:div w:id="1884519179">
                      <w:marLeft w:val="0"/>
                      <w:marRight w:val="0"/>
                      <w:marTop w:val="0"/>
                      <w:marBottom w:val="0"/>
                      <w:divBdr>
                        <w:top w:val="none" w:sz="0" w:space="0" w:color="auto"/>
                        <w:left w:val="none" w:sz="0" w:space="0" w:color="auto"/>
                        <w:bottom w:val="none" w:sz="0" w:space="0" w:color="auto"/>
                        <w:right w:val="none" w:sz="0" w:space="0" w:color="auto"/>
                      </w:divBdr>
                    </w:div>
                  </w:divsChild>
                </w:div>
                <w:div w:id="1972638397">
                  <w:marLeft w:val="0"/>
                  <w:marRight w:val="0"/>
                  <w:marTop w:val="0"/>
                  <w:marBottom w:val="0"/>
                  <w:divBdr>
                    <w:top w:val="none" w:sz="0" w:space="0" w:color="auto"/>
                    <w:left w:val="none" w:sz="0" w:space="0" w:color="auto"/>
                    <w:bottom w:val="none" w:sz="0" w:space="0" w:color="auto"/>
                    <w:right w:val="none" w:sz="0" w:space="0" w:color="auto"/>
                  </w:divBdr>
                  <w:divsChild>
                    <w:div w:id="527107516">
                      <w:marLeft w:val="0"/>
                      <w:marRight w:val="0"/>
                      <w:marTop w:val="0"/>
                      <w:marBottom w:val="0"/>
                      <w:divBdr>
                        <w:top w:val="none" w:sz="0" w:space="0" w:color="auto"/>
                        <w:left w:val="none" w:sz="0" w:space="0" w:color="auto"/>
                        <w:bottom w:val="none" w:sz="0" w:space="0" w:color="auto"/>
                        <w:right w:val="none" w:sz="0" w:space="0" w:color="auto"/>
                      </w:divBdr>
                    </w:div>
                  </w:divsChild>
                </w:div>
                <w:div w:id="2026208072">
                  <w:marLeft w:val="0"/>
                  <w:marRight w:val="0"/>
                  <w:marTop w:val="0"/>
                  <w:marBottom w:val="0"/>
                  <w:divBdr>
                    <w:top w:val="none" w:sz="0" w:space="0" w:color="auto"/>
                    <w:left w:val="none" w:sz="0" w:space="0" w:color="auto"/>
                    <w:bottom w:val="none" w:sz="0" w:space="0" w:color="auto"/>
                    <w:right w:val="none" w:sz="0" w:space="0" w:color="auto"/>
                  </w:divBdr>
                  <w:divsChild>
                    <w:div w:id="130986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02253">
          <w:marLeft w:val="0"/>
          <w:marRight w:val="0"/>
          <w:marTop w:val="0"/>
          <w:marBottom w:val="0"/>
          <w:divBdr>
            <w:top w:val="none" w:sz="0" w:space="0" w:color="auto"/>
            <w:left w:val="none" w:sz="0" w:space="0" w:color="auto"/>
            <w:bottom w:val="none" w:sz="0" w:space="0" w:color="auto"/>
            <w:right w:val="none" w:sz="0" w:space="0" w:color="auto"/>
          </w:divBdr>
        </w:div>
        <w:div w:id="463886446">
          <w:marLeft w:val="0"/>
          <w:marRight w:val="0"/>
          <w:marTop w:val="0"/>
          <w:marBottom w:val="0"/>
          <w:divBdr>
            <w:top w:val="none" w:sz="0" w:space="0" w:color="auto"/>
            <w:left w:val="none" w:sz="0" w:space="0" w:color="auto"/>
            <w:bottom w:val="none" w:sz="0" w:space="0" w:color="auto"/>
            <w:right w:val="none" w:sz="0" w:space="0" w:color="auto"/>
          </w:divBdr>
        </w:div>
        <w:div w:id="317148811">
          <w:marLeft w:val="0"/>
          <w:marRight w:val="0"/>
          <w:marTop w:val="0"/>
          <w:marBottom w:val="0"/>
          <w:divBdr>
            <w:top w:val="none" w:sz="0" w:space="0" w:color="auto"/>
            <w:left w:val="none" w:sz="0" w:space="0" w:color="auto"/>
            <w:bottom w:val="none" w:sz="0" w:space="0" w:color="auto"/>
            <w:right w:val="none" w:sz="0" w:space="0" w:color="auto"/>
          </w:divBdr>
        </w:div>
        <w:div w:id="1006403387">
          <w:marLeft w:val="0"/>
          <w:marRight w:val="0"/>
          <w:marTop w:val="0"/>
          <w:marBottom w:val="0"/>
          <w:divBdr>
            <w:top w:val="none" w:sz="0" w:space="0" w:color="auto"/>
            <w:left w:val="none" w:sz="0" w:space="0" w:color="auto"/>
            <w:bottom w:val="none" w:sz="0" w:space="0" w:color="auto"/>
            <w:right w:val="none" w:sz="0" w:space="0" w:color="auto"/>
          </w:divBdr>
        </w:div>
        <w:div w:id="435297250">
          <w:marLeft w:val="0"/>
          <w:marRight w:val="0"/>
          <w:marTop w:val="0"/>
          <w:marBottom w:val="0"/>
          <w:divBdr>
            <w:top w:val="none" w:sz="0" w:space="0" w:color="auto"/>
            <w:left w:val="none" w:sz="0" w:space="0" w:color="auto"/>
            <w:bottom w:val="none" w:sz="0" w:space="0" w:color="auto"/>
            <w:right w:val="none" w:sz="0" w:space="0" w:color="auto"/>
          </w:divBdr>
        </w:div>
        <w:div w:id="1197935899">
          <w:marLeft w:val="0"/>
          <w:marRight w:val="0"/>
          <w:marTop w:val="0"/>
          <w:marBottom w:val="0"/>
          <w:divBdr>
            <w:top w:val="none" w:sz="0" w:space="0" w:color="auto"/>
            <w:left w:val="none" w:sz="0" w:space="0" w:color="auto"/>
            <w:bottom w:val="none" w:sz="0" w:space="0" w:color="auto"/>
            <w:right w:val="none" w:sz="0" w:space="0" w:color="auto"/>
          </w:divBdr>
        </w:div>
        <w:div w:id="1528326196">
          <w:marLeft w:val="0"/>
          <w:marRight w:val="0"/>
          <w:marTop w:val="0"/>
          <w:marBottom w:val="0"/>
          <w:divBdr>
            <w:top w:val="none" w:sz="0" w:space="0" w:color="auto"/>
            <w:left w:val="none" w:sz="0" w:space="0" w:color="auto"/>
            <w:bottom w:val="none" w:sz="0" w:space="0" w:color="auto"/>
            <w:right w:val="none" w:sz="0" w:space="0" w:color="auto"/>
          </w:divBdr>
        </w:div>
        <w:div w:id="1264922509">
          <w:marLeft w:val="0"/>
          <w:marRight w:val="0"/>
          <w:marTop w:val="0"/>
          <w:marBottom w:val="0"/>
          <w:divBdr>
            <w:top w:val="none" w:sz="0" w:space="0" w:color="auto"/>
            <w:left w:val="none" w:sz="0" w:space="0" w:color="auto"/>
            <w:bottom w:val="none" w:sz="0" w:space="0" w:color="auto"/>
            <w:right w:val="none" w:sz="0" w:space="0" w:color="auto"/>
          </w:divBdr>
        </w:div>
        <w:div w:id="1456872141">
          <w:marLeft w:val="0"/>
          <w:marRight w:val="0"/>
          <w:marTop w:val="0"/>
          <w:marBottom w:val="0"/>
          <w:divBdr>
            <w:top w:val="none" w:sz="0" w:space="0" w:color="auto"/>
            <w:left w:val="none" w:sz="0" w:space="0" w:color="auto"/>
            <w:bottom w:val="none" w:sz="0" w:space="0" w:color="auto"/>
            <w:right w:val="none" w:sz="0" w:space="0" w:color="auto"/>
          </w:divBdr>
        </w:div>
        <w:div w:id="877470249">
          <w:marLeft w:val="0"/>
          <w:marRight w:val="0"/>
          <w:marTop w:val="0"/>
          <w:marBottom w:val="0"/>
          <w:divBdr>
            <w:top w:val="none" w:sz="0" w:space="0" w:color="auto"/>
            <w:left w:val="none" w:sz="0" w:space="0" w:color="auto"/>
            <w:bottom w:val="none" w:sz="0" w:space="0" w:color="auto"/>
            <w:right w:val="none" w:sz="0" w:space="0" w:color="auto"/>
          </w:divBdr>
        </w:div>
        <w:div w:id="287472738">
          <w:marLeft w:val="0"/>
          <w:marRight w:val="0"/>
          <w:marTop w:val="0"/>
          <w:marBottom w:val="0"/>
          <w:divBdr>
            <w:top w:val="none" w:sz="0" w:space="0" w:color="auto"/>
            <w:left w:val="none" w:sz="0" w:space="0" w:color="auto"/>
            <w:bottom w:val="none" w:sz="0" w:space="0" w:color="auto"/>
            <w:right w:val="none" w:sz="0" w:space="0" w:color="auto"/>
          </w:divBdr>
        </w:div>
        <w:div w:id="1662538003">
          <w:marLeft w:val="0"/>
          <w:marRight w:val="0"/>
          <w:marTop w:val="0"/>
          <w:marBottom w:val="0"/>
          <w:divBdr>
            <w:top w:val="none" w:sz="0" w:space="0" w:color="auto"/>
            <w:left w:val="none" w:sz="0" w:space="0" w:color="auto"/>
            <w:bottom w:val="none" w:sz="0" w:space="0" w:color="auto"/>
            <w:right w:val="none" w:sz="0" w:space="0" w:color="auto"/>
          </w:divBdr>
        </w:div>
        <w:div w:id="1928615585">
          <w:marLeft w:val="0"/>
          <w:marRight w:val="0"/>
          <w:marTop w:val="0"/>
          <w:marBottom w:val="0"/>
          <w:divBdr>
            <w:top w:val="none" w:sz="0" w:space="0" w:color="auto"/>
            <w:left w:val="none" w:sz="0" w:space="0" w:color="auto"/>
            <w:bottom w:val="none" w:sz="0" w:space="0" w:color="auto"/>
            <w:right w:val="none" w:sz="0" w:space="0" w:color="auto"/>
          </w:divBdr>
        </w:div>
        <w:div w:id="1993872007">
          <w:marLeft w:val="0"/>
          <w:marRight w:val="0"/>
          <w:marTop w:val="0"/>
          <w:marBottom w:val="0"/>
          <w:divBdr>
            <w:top w:val="none" w:sz="0" w:space="0" w:color="auto"/>
            <w:left w:val="none" w:sz="0" w:space="0" w:color="auto"/>
            <w:bottom w:val="none" w:sz="0" w:space="0" w:color="auto"/>
            <w:right w:val="none" w:sz="0" w:space="0" w:color="auto"/>
          </w:divBdr>
        </w:div>
        <w:div w:id="1061830222">
          <w:marLeft w:val="0"/>
          <w:marRight w:val="0"/>
          <w:marTop w:val="0"/>
          <w:marBottom w:val="0"/>
          <w:divBdr>
            <w:top w:val="none" w:sz="0" w:space="0" w:color="auto"/>
            <w:left w:val="none" w:sz="0" w:space="0" w:color="auto"/>
            <w:bottom w:val="none" w:sz="0" w:space="0" w:color="auto"/>
            <w:right w:val="none" w:sz="0" w:space="0" w:color="auto"/>
          </w:divBdr>
        </w:div>
        <w:div w:id="1146776252">
          <w:marLeft w:val="0"/>
          <w:marRight w:val="0"/>
          <w:marTop w:val="0"/>
          <w:marBottom w:val="0"/>
          <w:divBdr>
            <w:top w:val="none" w:sz="0" w:space="0" w:color="auto"/>
            <w:left w:val="none" w:sz="0" w:space="0" w:color="auto"/>
            <w:bottom w:val="none" w:sz="0" w:space="0" w:color="auto"/>
            <w:right w:val="none" w:sz="0" w:space="0" w:color="auto"/>
          </w:divBdr>
        </w:div>
        <w:div w:id="1626278265">
          <w:marLeft w:val="0"/>
          <w:marRight w:val="0"/>
          <w:marTop w:val="0"/>
          <w:marBottom w:val="0"/>
          <w:divBdr>
            <w:top w:val="none" w:sz="0" w:space="0" w:color="auto"/>
            <w:left w:val="none" w:sz="0" w:space="0" w:color="auto"/>
            <w:bottom w:val="none" w:sz="0" w:space="0" w:color="auto"/>
            <w:right w:val="none" w:sz="0" w:space="0" w:color="auto"/>
          </w:divBdr>
        </w:div>
        <w:div w:id="2040668050">
          <w:marLeft w:val="0"/>
          <w:marRight w:val="0"/>
          <w:marTop w:val="0"/>
          <w:marBottom w:val="0"/>
          <w:divBdr>
            <w:top w:val="none" w:sz="0" w:space="0" w:color="auto"/>
            <w:left w:val="none" w:sz="0" w:space="0" w:color="auto"/>
            <w:bottom w:val="none" w:sz="0" w:space="0" w:color="auto"/>
            <w:right w:val="none" w:sz="0" w:space="0" w:color="auto"/>
          </w:divBdr>
        </w:div>
        <w:div w:id="1140489986">
          <w:marLeft w:val="0"/>
          <w:marRight w:val="0"/>
          <w:marTop w:val="0"/>
          <w:marBottom w:val="0"/>
          <w:divBdr>
            <w:top w:val="none" w:sz="0" w:space="0" w:color="auto"/>
            <w:left w:val="none" w:sz="0" w:space="0" w:color="auto"/>
            <w:bottom w:val="none" w:sz="0" w:space="0" w:color="auto"/>
            <w:right w:val="none" w:sz="0" w:space="0" w:color="auto"/>
          </w:divBdr>
        </w:div>
        <w:div w:id="436171684">
          <w:marLeft w:val="0"/>
          <w:marRight w:val="0"/>
          <w:marTop w:val="0"/>
          <w:marBottom w:val="0"/>
          <w:divBdr>
            <w:top w:val="none" w:sz="0" w:space="0" w:color="auto"/>
            <w:left w:val="none" w:sz="0" w:space="0" w:color="auto"/>
            <w:bottom w:val="none" w:sz="0" w:space="0" w:color="auto"/>
            <w:right w:val="none" w:sz="0" w:space="0" w:color="auto"/>
          </w:divBdr>
        </w:div>
        <w:div w:id="889537687">
          <w:marLeft w:val="0"/>
          <w:marRight w:val="0"/>
          <w:marTop w:val="0"/>
          <w:marBottom w:val="0"/>
          <w:divBdr>
            <w:top w:val="none" w:sz="0" w:space="0" w:color="auto"/>
            <w:left w:val="none" w:sz="0" w:space="0" w:color="auto"/>
            <w:bottom w:val="none" w:sz="0" w:space="0" w:color="auto"/>
            <w:right w:val="none" w:sz="0" w:space="0" w:color="auto"/>
          </w:divBdr>
          <w:divsChild>
            <w:div w:id="20716010">
              <w:marLeft w:val="0"/>
              <w:marRight w:val="0"/>
              <w:marTop w:val="0"/>
              <w:marBottom w:val="0"/>
              <w:divBdr>
                <w:top w:val="none" w:sz="0" w:space="0" w:color="auto"/>
                <w:left w:val="none" w:sz="0" w:space="0" w:color="auto"/>
                <w:bottom w:val="none" w:sz="0" w:space="0" w:color="auto"/>
                <w:right w:val="none" w:sz="0" w:space="0" w:color="auto"/>
              </w:divBdr>
            </w:div>
            <w:div w:id="1048451676">
              <w:marLeft w:val="0"/>
              <w:marRight w:val="0"/>
              <w:marTop w:val="0"/>
              <w:marBottom w:val="0"/>
              <w:divBdr>
                <w:top w:val="none" w:sz="0" w:space="0" w:color="auto"/>
                <w:left w:val="none" w:sz="0" w:space="0" w:color="auto"/>
                <w:bottom w:val="none" w:sz="0" w:space="0" w:color="auto"/>
                <w:right w:val="none" w:sz="0" w:space="0" w:color="auto"/>
              </w:divBdr>
            </w:div>
            <w:div w:id="2072539042">
              <w:marLeft w:val="0"/>
              <w:marRight w:val="0"/>
              <w:marTop w:val="0"/>
              <w:marBottom w:val="0"/>
              <w:divBdr>
                <w:top w:val="none" w:sz="0" w:space="0" w:color="auto"/>
                <w:left w:val="none" w:sz="0" w:space="0" w:color="auto"/>
                <w:bottom w:val="none" w:sz="0" w:space="0" w:color="auto"/>
                <w:right w:val="none" w:sz="0" w:space="0" w:color="auto"/>
              </w:divBdr>
            </w:div>
          </w:divsChild>
        </w:div>
        <w:div w:id="1972176402">
          <w:marLeft w:val="0"/>
          <w:marRight w:val="0"/>
          <w:marTop w:val="0"/>
          <w:marBottom w:val="0"/>
          <w:divBdr>
            <w:top w:val="none" w:sz="0" w:space="0" w:color="auto"/>
            <w:left w:val="none" w:sz="0" w:space="0" w:color="auto"/>
            <w:bottom w:val="none" w:sz="0" w:space="0" w:color="auto"/>
            <w:right w:val="none" w:sz="0" w:space="0" w:color="auto"/>
          </w:divBdr>
          <w:divsChild>
            <w:div w:id="278613270">
              <w:marLeft w:val="0"/>
              <w:marRight w:val="0"/>
              <w:marTop w:val="0"/>
              <w:marBottom w:val="0"/>
              <w:divBdr>
                <w:top w:val="none" w:sz="0" w:space="0" w:color="auto"/>
                <w:left w:val="none" w:sz="0" w:space="0" w:color="auto"/>
                <w:bottom w:val="none" w:sz="0" w:space="0" w:color="auto"/>
                <w:right w:val="none" w:sz="0" w:space="0" w:color="auto"/>
              </w:divBdr>
            </w:div>
          </w:divsChild>
        </w:div>
        <w:div w:id="1281836755">
          <w:marLeft w:val="0"/>
          <w:marRight w:val="0"/>
          <w:marTop w:val="0"/>
          <w:marBottom w:val="0"/>
          <w:divBdr>
            <w:top w:val="none" w:sz="0" w:space="0" w:color="auto"/>
            <w:left w:val="none" w:sz="0" w:space="0" w:color="auto"/>
            <w:bottom w:val="none" w:sz="0" w:space="0" w:color="auto"/>
            <w:right w:val="none" w:sz="0" w:space="0" w:color="auto"/>
          </w:divBdr>
          <w:divsChild>
            <w:div w:id="2108380608">
              <w:marLeft w:val="0"/>
              <w:marRight w:val="0"/>
              <w:marTop w:val="0"/>
              <w:marBottom w:val="0"/>
              <w:divBdr>
                <w:top w:val="none" w:sz="0" w:space="0" w:color="auto"/>
                <w:left w:val="none" w:sz="0" w:space="0" w:color="auto"/>
                <w:bottom w:val="none" w:sz="0" w:space="0" w:color="auto"/>
                <w:right w:val="none" w:sz="0" w:space="0" w:color="auto"/>
              </w:divBdr>
            </w:div>
            <w:div w:id="1234659684">
              <w:marLeft w:val="0"/>
              <w:marRight w:val="0"/>
              <w:marTop w:val="0"/>
              <w:marBottom w:val="0"/>
              <w:divBdr>
                <w:top w:val="none" w:sz="0" w:space="0" w:color="auto"/>
                <w:left w:val="none" w:sz="0" w:space="0" w:color="auto"/>
                <w:bottom w:val="none" w:sz="0" w:space="0" w:color="auto"/>
                <w:right w:val="none" w:sz="0" w:space="0" w:color="auto"/>
              </w:divBdr>
            </w:div>
            <w:div w:id="1113861689">
              <w:marLeft w:val="0"/>
              <w:marRight w:val="0"/>
              <w:marTop w:val="0"/>
              <w:marBottom w:val="0"/>
              <w:divBdr>
                <w:top w:val="none" w:sz="0" w:space="0" w:color="auto"/>
                <w:left w:val="none" w:sz="0" w:space="0" w:color="auto"/>
                <w:bottom w:val="none" w:sz="0" w:space="0" w:color="auto"/>
                <w:right w:val="none" w:sz="0" w:space="0" w:color="auto"/>
              </w:divBdr>
            </w:div>
            <w:div w:id="1383938459">
              <w:marLeft w:val="0"/>
              <w:marRight w:val="0"/>
              <w:marTop w:val="0"/>
              <w:marBottom w:val="0"/>
              <w:divBdr>
                <w:top w:val="none" w:sz="0" w:space="0" w:color="auto"/>
                <w:left w:val="none" w:sz="0" w:space="0" w:color="auto"/>
                <w:bottom w:val="none" w:sz="0" w:space="0" w:color="auto"/>
                <w:right w:val="none" w:sz="0" w:space="0" w:color="auto"/>
              </w:divBdr>
            </w:div>
            <w:div w:id="24797980">
              <w:marLeft w:val="0"/>
              <w:marRight w:val="0"/>
              <w:marTop w:val="0"/>
              <w:marBottom w:val="0"/>
              <w:divBdr>
                <w:top w:val="none" w:sz="0" w:space="0" w:color="auto"/>
                <w:left w:val="none" w:sz="0" w:space="0" w:color="auto"/>
                <w:bottom w:val="none" w:sz="0" w:space="0" w:color="auto"/>
                <w:right w:val="none" w:sz="0" w:space="0" w:color="auto"/>
              </w:divBdr>
            </w:div>
          </w:divsChild>
        </w:div>
        <w:div w:id="645356294">
          <w:marLeft w:val="0"/>
          <w:marRight w:val="0"/>
          <w:marTop w:val="0"/>
          <w:marBottom w:val="0"/>
          <w:divBdr>
            <w:top w:val="none" w:sz="0" w:space="0" w:color="auto"/>
            <w:left w:val="none" w:sz="0" w:space="0" w:color="auto"/>
            <w:bottom w:val="none" w:sz="0" w:space="0" w:color="auto"/>
            <w:right w:val="none" w:sz="0" w:space="0" w:color="auto"/>
          </w:divBdr>
        </w:div>
        <w:div w:id="648903544">
          <w:marLeft w:val="0"/>
          <w:marRight w:val="0"/>
          <w:marTop w:val="0"/>
          <w:marBottom w:val="0"/>
          <w:divBdr>
            <w:top w:val="none" w:sz="0" w:space="0" w:color="auto"/>
            <w:left w:val="none" w:sz="0" w:space="0" w:color="auto"/>
            <w:bottom w:val="none" w:sz="0" w:space="0" w:color="auto"/>
            <w:right w:val="none" w:sz="0" w:space="0" w:color="auto"/>
          </w:divBdr>
        </w:div>
        <w:div w:id="1315380655">
          <w:marLeft w:val="0"/>
          <w:marRight w:val="0"/>
          <w:marTop w:val="0"/>
          <w:marBottom w:val="0"/>
          <w:divBdr>
            <w:top w:val="none" w:sz="0" w:space="0" w:color="auto"/>
            <w:left w:val="none" w:sz="0" w:space="0" w:color="auto"/>
            <w:bottom w:val="none" w:sz="0" w:space="0" w:color="auto"/>
            <w:right w:val="none" w:sz="0" w:space="0" w:color="auto"/>
          </w:divBdr>
        </w:div>
        <w:div w:id="1443843446">
          <w:marLeft w:val="0"/>
          <w:marRight w:val="0"/>
          <w:marTop w:val="0"/>
          <w:marBottom w:val="0"/>
          <w:divBdr>
            <w:top w:val="none" w:sz="0" w:space="0" w:color="auto"/>
            <w:left w:val="none" w:sz="0" w:space="0" w:color="auto"/>
            <w:bottom w:val="none" w:sz="0" w:space="0" w:color="auto"/>
            <w:right w:val="none" w:sz="0" w:space="0" w:color="auto"/>
          </w:divBdr>
        </w:div>
        <w:div w:id="870454050">
          <w:marLeft w:val="0"/>
          <w:marRight w:val="0"/>
          <w:marTop w:val="0"/>
          <w:marBottom w:val="0"/>
          <w:divBdr>
            <w:top w:val="none" w:sz="0" w:space="0" w:color="auto"/>
            <w:left w:val="none" w:sz="0" w:space="0" w:color="auto"/>
            <w:bottom w:val="none" w:sz="0" w:space="0" w:color="auto"/>
            <w:right w:val="none" w:sz="0" w:space="0" w:color="auto"/>
          </w:divBdr>
        </w:div>
        <w:div w:id="147944232">
          <w:marLeft w:val="0"/>
          <w:marRight w:val="0"/>
          <w:marTop w:val="0"/>
          <w:marBottom w:val="0"/>
          <w:divBdr>
            <w:top w:val="none" w:sz="0" w:space="0" w:color="auto"/>
            <w:left w:val="none" w:sz="0" w:space="0" w:color="auto"/>
            <w:bottom w:val="none" w:sz="0" w:space="0" w:color="auto"/>
            <w:right w:val="none" w:sz="0" w:space="0" w:color="auto"/>
          </w:divBdr>
          <w:divsChild>
            <w:div w:id="436414268">
              <w:marLeft w:val="0"/>
              <w:marRight w:val="0"/>
              <w:marTop w:val="0"/>
              <w:marBottom w:val="0"/>
              <w:divBdr>
                <w:top w:val="none" w:sz="0" w:space="0" w:color="auto"/>
                <w:left w:val="none" w:sz="0" w:space="0" w:color="auto"/>
                <w:bottom w:val="none" w:sz="0" w:space="0" w:color="auto"/>
                <w:right w:val="none" w:sz="0" w:space="0" w:color="auto"/>
              </w:divBdr>
            </w:div>
            <w:div w:id="2004161114">
              <w:marLeft w:val="0"/>
              <w:marRight w:val="0"/>
              <w:marTop w:val="0"/>
              <w:marBottom w:val="0"/>
              <w:divBdr>
                <w:top w:val="none" w:sz="0" w:space="0" w:color="auto"/>
                <w:left w:val="none" w:sz="0" w:space="0" w:color="auto"/>
                <w:bottom w:val="none" w:sz="0" w:space="0" w:color="auto"/>
                <w:right w:val="none" w:sz="0" w:space="0" w:color="auto"/>
              </w:divBdr>
            </w:div>
          </w:divsChild>
        </w:div>
        <w:div w:id="263657661">
          <w:marLeft w:val="0"/>
          <w:marRight w:val="0"/>
          <w:marTop w:val="0"/>
          <w:marBottom w:val="0"/>
          <w:divBdr>
            <w:top w:val="none" w:sz="0" w:space="0" w:color="auto"/>
            <w:left w:val="none" w:sz="0" w:space="0" w:color="auto"/>
            <w:bottom w:val="none" w:sz="0" w:space="0" w:color="auto"/>
            <w:right w:val="none" w:sz="0" w:space="0" w:color="auto"/>
          </w:divBdr>
          <w:divsChild>
            <w:div w:id="38819958">
              <w:marLeft w:val="0"/>
              <w:marRight w:val="0"/>
              <w:marTop w:val="0"/>
              <w:marBottom w:val="0"/>
              <w:divBdr>
                <w:top w:val="none" w:sz="0" w:space="0" w:color="auto"/>
                <w:left w:val="none" w:sz="0" w:space="0" w:color="auto"/>
                <w:bottom w:val="none" w:sz="0" w:space="0" w:color="auto"/>
                <w:right w:val="none" w:sz="0" w:space="0" w:color="auto"/>
              </w:divBdr>
            </w:div>
            <w:div w:id="1333801383">
              <w:marLeft w:val="0"/>
              <w:marRight w:val="0"/>
              <w:marTop w:val="0"/>
              <w:marBottom w:val="0"/>
              <w:divBdr>
                <w:top w:val="none" w:sz="0" w:space="0" w:color="auto"/>
                <w:left w:val="none" w:sz="0" w:space="0" w:color="auto"/>
                <w:bottom w:val="none" w:sz="0" w:space="0" w:color="auto"/>
                <w:right w:val="none" w:sz="0" w:space="0" w:color="auto"/>
              </w:divBdr>
            </w:div>
            <w:div w:id="2036345514">
              <w:marLeft w:val="0"/>
              <w:marRight w:val="0"/>
              <w:marTop w:val="0"/>
              <w:marBottom w:val="0"/>
              <w:divBdr>
                <w:top w:val="none" w:sz="0" w:space="0" w:color="auto"/>
                <w:left w:val="none" w:sz="0" w:space="0" w:color="auto"/>
                <w:bottom w:val="none" w:sz="0" w:space="0" w:color="auto"/>
                <w:right w:val="none" w:sz="0" w:space="0" w:color="auto"/>
              </w:divBdr>
            </w:div>
            <w:div w:id="1272934485">
              <w:marLeft w:val="0"/>
              <w:marRight w:val="0"/>
              <w:marTop w:val="0"/>
              <w:marBottom w:val="0"/>
              <w:divBdr>
                <w:top w:val="none" w:sz="0" w:space="0" w:color="auto"/>
                <w:left w:val="none" w:sz="0" w:space="0" w:color="auto"/>
                <w:bottom w:val="none" w:sz="0" w:space="0" w:color="auto"/>
                <w:right w:val="none" w:sz="0" w:space="0" w:color="auto"/>
              </w:divBdr>
            </w:div>
          </w:divsChild>
        </w:div>
        <w:div w:id="533230535">
          <w:marLeft w:val="0"/>
          <w:marRight w:val="0"/>
          <w:marTop w:val="0"/>
          <w:marBottom w:val="0"/>
          <w:divBdr>
            <w:top w:val="none" w:sz="0" w:space="0" w:color="auto"/>
            <w:left w:val="none" w:sz="0" w:space="0" w:color="auto"/>
            <w:bottom w:val="none" w:sz="0" w:space="0" w:color="auto"/>
            <w:right w:val="none" w:sz="0" w:space="0" w:color="auto"/>
          </w:divBdr>
        </w:div>
        <w:div w:id="872302164">
          <w:marLeft w:val="0"/>
          <w:marRight w:val="0"/>
          <w:marTop w:val="0"/>
          <w:marBottom w:val="0"/>
          <w:divBdr>
            <w:top w:val="none" w:sz="0" w:space="0" w:color="auto"/>
            <w:left w:val="none" w:sz="0" w:space="0" w:color="auto"/>
            <w:bottom w:val="none" w:sz="0" w:space="0" w:color="auto"/>
            <w:right w:val="none" w:sz="0" w:space="0" w:color="auto"/>
          </w:divBdr>
        </w:div>
        <w:div w:id="804659364">
          <w:marLeft w:val="0"/>
          <w:marRight w:val="0"/>
          <w:marTop w:val="0"/>
          <w:marBottom w:val="0"/>
          <w:divBdr>
            <w:top w:val="none" w:sz="0" w:space="0" w:color="auto"/>
            <w:left w:val="none" w:sz="0" w:space="0" w:color="auto"/>
            <w:bottom w:val="none" w:sz="0" w:space="0" w:color="auto"/>
            <w:right w:val="none" w:sz="0" w:space="0" w:color="auto"/>
          </w:divBdr>
        </w:div>
        <w:div w:id="1178036708">
          <w:marLeft w:val="0"/>
          <w:marRight w:val="0"/>
          <w:marTop w:val="0"/>
          <w:marBottom w:val="0"/>
          <w:divBdr>
            <w:top w:val="none" w:sz="0" w:space="0" w:color="auto"/>
            <w:left w:val="none" w:sz="0" w:space="0" w:color="auto"/>
            <w:bottom w:val="none" w:sz="0" w:space="0" w:color="auto"/>
            <w:right w:val="none" w:sz="0" w:space="0" w:color="auto"/>
          </w:divBdr>
        </w:div>
        <w:div w:id="104737427">
          <w:marLeft w:val="0"/>
          <w:marRight w:val="0"/>
          <w:marTop w:val="0"/>
          <w:marBottom w:val="0"/>
          <w:divBdr>
            <w:top w:val="none" w:sz="0" w:space="0" w:color="auto"/>
            <w:left w:val="none" w:sz="0" w:space="0" w:color="auto"/>
            <w:bottom w:val="none" w:sz="0" w:space="0" w:color="auto"/>
            <w:right w:val="none" w:sz="0" w:space="0" w:color="auto"/>
          </w:divBdr>
        </w:div>
        <w:div w:id="1554274114">
          <w:marLeft w:val="0"/>
          <w:marRight w:val="0"/>
          <w:marTop w:val="0"/>
          <w:marBottom w:val="0"/>
          <w:divBdr>
            <w:top w:val="none" w:sz="0" w:space="0" w:color="auto"/>
            <w:left w:val="none" w:sz="0" w:space="0" w:color="auto"/>
            <w:bottom w:val="none" w:sz="0" w:space="0" w:color="auto"/>
            <w:right w:val="none" w:sz="0" w:space="0" w:color="auto"/>
          </w:divBdr>
          <w:divsChild>
            <w:div w:id="1431662072">
              <w:marLeft w:val="0"/>
              <w:marRight w:val="0"/>
              <w:marTop w:val="0"/>
              <w:marBottom w:val="0"/>
              <w:divBdr>
                <w:top w:val="none" w:sz="0" w:space="0" w:color="auto"/>
                <w:left w:val="none" w:sz="0" w:space="0" w:color="auto"/>
                <w:bottom w:val="none" w:sz="0" w:space="0" w:color="auto"/>
                <w:right w:val="none" w:sz="0" w:space="0" w:color="auto"/>
              </w:divBdr>
            </w:div>
            <w:div w:id="1534004339">
              <w:marLeft w:val="0"/>
              <w:marRight w:val="0"/>
              <w:marTop w:val="0"/>
              <w:marBottom w:val="0"/>
              <w:divBdr>
                <w:top w:val="none" w:sz="0" w:space="0" w:color="auto"/>
                <w:left w:val="none" w:sz="0" w:space="0" w:color="auto"/>
                <w:bottom w:val="none" w:sz="0" w:space="0" w:color="auto"/>
                <w:right w:val="none" w:sz="0" w:space="0" w:color="auto"/>
              </w:divBdr>
            </w:div>
            <w:div w:id="2042783930">
              <w:marLeft w:val="0"/>
              <w:marRight w:val="0"/>
              <w:marTop w:val="0"/>
              <w:marBottom w:val="0"/>
              <w:divBdr>
                <w:top w:val="none" w:sz="0" w:space="0" w:color="auto"/>
                <w:left w:val="none" w:sz="0" w:space="0" w:color="auto"/>
                <w:bottom w:val="none" w:sz="0" w:space="0" w:color="auto"/>
                <w:right w:val="none" w:sz="0" w:space="0" w:color="auto"/>
              </w:divBdr>
            </w:div>
          </w:divsChild>
        </w:div>
        <w:div w:id="43456836">
          <w:marLeft w:val="0"/>
          <w:marRight w:val="0"/>
          <w:marTop w:val="0"/>
          <w:marBottom w:val="0"/>
          <w:divBdr>
            <w:top w:val="none" w:sz="0" w:space="0" w:color="auto"/>
            <w:left w:val="none" w:sz="0" w:space="0" w:color="auto"/>
            <w:bottom w:val="none" w:sz="0" w:space="0" w:color="auto"/>
            <w:right w:val="none" w:sz="0" w:space="0" w:color="auto"/>
          </w:divBdr>
          <w:divsChild>
            <w:div w:id="1681543304">
              <w:marLeft w:val="0"/>
              <w:marRight w:val="0"/>
              <w:marTop w:val="0"/>
              <w:marBottom w:val="0"/>
              <w:divBdr>
                <w:top w:val="none" w:sz="0" w:space="0" w:color="auto"/>
                <w:left w:val="none" w:sz="0" w:space="0" w:color="auto"/>
                <w:bottom w:val="none" w:sz="0" w:space="0" w:color="auto"/>
                <w:right w:val="none" w:sz="0" w:space="0" w:color="auto"/>
              </w:divBdr>
            </w:div>
          </w:divsChild>
        </w:div>
        <w:div w:id="843252198">
          <w:marLeft w:val="0"/>
          <w:marRight w:val="0"/>
          <w:marTop w:val="0"/>
          <w:marBottom w:val="0"/>
          <w:divBdr>
            <w:top w:val="none" w:sz="0" w:space="0" w:color="auto"/>
            <w:left w:val="none" w:sz="0" w:space="0" w:color="auto"/>
            <w:bottom w:val="none" w:sz="0" w:space="0" w:color="auto"/>
            <w:right w:val="none" w:sz="0" w:space="0" w:color="auto"/>
          </w:divBdr>
          <w:divsChild>
            <w:div w:id="1761758220">
              <w:marLeft w:val="0"/>
              <w:marRight w:val="0"/>
              <w:marTop w:val="0"/>
              <w:marBottom w:val="0"/>
              <w:divBdr>
                <w:top w:val="none" w:sz="0" w:space="0" w:color="auto"/>
                <w:left w:val="none" w:sz="0" w:space="0" w:color="auto"/>
                <w:bottom w:val="none" w:sz="0" w:space="0" w:color="auto"/>
                <w:right w:val="none" w:sz="0" w:space="0" w:color="auto"/>
              </w:divBdr>
            </w:div>
            <w:div w:id="62291467">
              <w:marLeft w:val="0"/>
              <w:marRight w:val="0"/>
              <w:marTop w:val="0"/>
              <w:marBottom w:val="0"/>
              <w:divBdr>
                <w:top w:val="none" w:sz="0" w:space="0" w:color="auto"/>
                <w:left w:val="none" w:sz="0" w:space="0" w:color="auto"/>
                <w:bottom w:val="none" w:sz="0" w:space="0" w:color="auto"/>
                <w:right w:val="none" w:sz="0" w:space="0" w:color="auto"/>
              </w:divBdr>
            </w:div>
            <w:div w:id="486214091">
              <w:marLeft w:val="0"/>
              <w:marRight w:val="0"/>
              <w:marTop w:val="0"/>
              <w:marBottom w:val="0"/>
              <w:divBdr>
                <w:top w:val="none" w:sz="0" w:space="0" w:color="auto"/>
                <w:left w:val="none" w:sz="0" w:space="0" w:color="auto"/>
                <w:bottom w:val="none" w:sz="0" w:space="0" w:color="auto"/>
                <w:right w:val="none" w:sz="0" w:space="0" w:color="auto"/>
              </w:divBdr>
            </w:div>
          </w:divsChild>
        </w:div>
        <w:div w:id="1741637734">
          <w:marLeft w:val="0"/>
          <w:marRight w:val="0"/>
          <w:marTop w:val="0"/>
          <w:marBottom w:val="0"/>
          <w:divBdr>
            <w:top w:val="none" w:sz="0" w:space="0" w:color="auto"/>
            <w:left w:val="none" w:sz="0" w:space="0" w:color="auto"/>
            <w:bottom w:val="none" w:sz="0" w:space="0" w:color="auto"/>
            <w:right w:val="none" w:sz="0" w:space="0" w:color="auto"/>
          </w:divBdr>
        </w:div>
        <w:div w:id="411201878">
          <w:marLeft w:val="0"/>
          <w:marRight w:val="0"/>
          <w:marTop w:val="0"/>
          <w:marBottom w:val="0"/>
          <w:divBdr>
            <w:top w:val="none" w:sz="0" w:space="0" w:color="auto"/>
            <w:left w:val="none" w:sz="0" w:space="0" w:color="auto"/>
            <w:bottom w:val="none" w:sz="0" w:space="0" w:color="auto"/>
            <w:right w:val="none" w:sz="0" w:space="0" w:color="auto"/>
          </w:divBdr>
        </w:div>
        <w:div w:id="672341479">
          <w:marLeft w:val="0"/>
          <w:marRight w:val="0"/>
          <w:marTop w:val="0"/>
          <w:marBottom w:val="0"/>
          <w:divBdr>
            <w:top w:val="none" w:sz="0" w:space="0" w:color="auto"/>
            <w:left w:val="none" w:sz="0" w:space="0" w:color="auto"/>
            <w:bottom w:val="none" w:sz="0" w:space="0" w:color="auto"/>
            <w:right w:val="none" w:sz="0" w:space="0" w:color="auto"/>
          </w:divBdr>
        </w:div>
        <w:div w:id="754282966">
          <w:marLeft w:val="0"/>
          <w:marRight w:val="0"/>
          <w:marTop w:val="0"/>
          <w:marBottom w:val="0"/>
          <w:divBdr>
            <w:top w:val="none" w:sz="0" w:space="0" w:color="auto"/>
            <w:left w:val="none" w:sz="0" w:space="0" w:color="auto"/>
            <w:bottom w:val="none" w:sz="0" w:space="0" w:color="auto"/>
            <w:right w:val="none" w:sz="0" w:space="0" w:color="auto"/>
          </w:divBdr>
        </w:div>
        <w:div w:id="1456633187">
          <w:marLeft w:val="0"/>
          <w:marRight w:val="0"/>
          <w:marTop w:val="0"/>
          <w:marBottom w:val="0"/>
          <w:divBdr>
            <w:top w:val="none" w:sz="0" w:space="0" w:color="auto"/>
            <w:left w:val="none" w:sz="0" w:space="0" w:color="auto"/>
            <w:bottom w:val="none" w:sz="0" w:space="0" w:color="auto"/>
            <w:right w:val="none" w:sz="0" w:space="0" w:color="auto"/>
          </w:divBdr>
        </w:div>
        <w:div w:id="2132743890">
          <w:marLeft w:val="0"/>
          <w:marRight w:val="0"/>
          <w:marTop w:val="0"/>
          <w:marBottom w:val="0"/>
          <w:divBdr>
            <w:top w:val="none" w:sz="0" w:space="0" w:color="auto"/>
            <w:left w:val="none" w:sz="0" w:space="0" w:color="auto"/>
            <w:bottom w:val="none" w:sz="0" w:space="0" w:color="auto"/>
            <w:right w:val="none" w:sz="0" w:space="0" w:color="auto"/>
          </w:divBdr>
          <w:divsChild>
            <w:div w:id="1987969394">
              <w:marLeft w:val="0"/>
              <w:marRight w:val="0"/>
              <w:marTop w:val="0"/>
              <w:marBottom w:val="0"/>
              <w:divBdr>
                <w:top w:val="none" w:sz="0" w:space="0" w:color="auto"/>
                <w:left w:val="none" w:sz="0" w:space="0" w:color="auto"/>
                <w:bottom w:val="none" w:sz="0" w:space="0" w:color="auto"/>
                <w:right w:val="none" w:sz="0" w:space="0" w:color="auto"/>
              </w:divBdr>
            </w:div>
          </w:divsChild>
        </w:div>
        <w:div w:id="65881590">
          <w:marLeft w:val="0"/>
          <w:marRight w:val="0"/>
          <w:marTop w:val="0"/>
          <w:marBottom w:val="0"/>
          <w:divBdr>
            <w:top w:val="none" w:sz="0" w:space="0" w:color="auto"/>
            <w:left w:val="none" w:sz="0" w:space="0" w:color="auto"/>
            <w:bottom w:val="none" w:sz="0" w:space="0" w:color="auto"/>
            <w:right w:val="none" w:sz="0" w:space="0" w:color="auto"/>
          </w:divBdr>
        </w:div>
        <w:div w:id="138305353">
          <w:marLeft w:val="0"/>
          <w:marRight w:val="0"/>
          <w:marTop w:val="0"/>
          <w:marBottom w:val="0"/>
          <w:divBdr>
            <w:top w:val="none" w:sz="0" w:space="0" w:color="auto"/>
            <w:left w:val="none" w:sz="0" w:space="0" w:color="auto"/>
            <w:bottom w:val="none" w:sz="0" w:space="0" w:color="auto"/>
            <w:right w:val="none" w:sz="0" w:space="0" w:color="auto"/>
          </w:divBdr>
        </w:div>
      </w:divsChild>
    </w:div>
    <w:div w:id="472718157">
      <w:bodyDiv w:val="1"/>
      <w:marLeft w:val="0"/>
      <w:marRight w:val="0"/>
      <w:marTop w:val="0"/>
      <w:marBottom w:val="0"/>
      <w:divBdr>
        <w:top w:val="none" w:sz="0" w:space="0" w:color="auto"/>
        <w:left w:val="none" w:sz="0" w:space="0" w:color="auto"/>
        <w:bottom w:val="none" w:sz="0" w:space="0" w:color="auto"/>
        <w:right w:val="none" w:sz="0" w:space="0" w:color="auto"/>
      </w:divBdr>
    </w:div>
    <w:div w:id="500240292">
      <w:bodyDiv w:val="1"/>
      <w:marLeft w:val="0"/>
      <w:marRight w:val="0"/>
      <w:marTop w:val="0"/>
      <w:marBottom w:val="0"/>
      <w:divBdr>
        <w:top w:val="none" w:sz="0" w:space="0" w:color="auto"/>
        <w:left w:val="none" w:sz="0" w:space="0" w:color="auto"/>
        <w:bottom w:val="none" w:sz="0" w:space="0" w:color="auto"/>
        <w:right w:val="none" w:sz="0" w:space="0" w:color="auto"/>
      </w:divBdr>
    </w:div>
    <w:div w:id="521360515">
      <w:bodyDiv w:val="1"/>
      <w:marLeft w:val="0"/>
      <w:marRight w:val="0"/>
      <w:marTop w:val="0"/>
      <w:marBottom w:val="0"/>
      <w:divBdr>
        <w:top w:val="none" w:sz="0" w:space="0" w:color="auto"/>
        <w:left w:val="none" w:sz="0" w:space="0" w:color="auto"/>
        <w:bottom w:val="none" w:sz="0" w:space="0" w:color="auto"/>
        <w:right w:val="none" w:sz="0" w:space="0" w:color="auto"/>
      </w:divBdr>
    </w:div>
    <w:div w:id="552615416">
      <w:bodyDiv w:val="1"/>
      <w:marLeft w:val="0"/>
      <w:marRight w:val="0"/>
      <w:marTop w:val="0"/>
      <w:marBottom w:val="0"/>
      <w:divBdr>
        <w:top w:val="none" w:sz="0" w:space="0" w:color="auto"/>
        <w:left w:val="none" w:sz="0" w:space="0" w:color="auto"/>
        <w:bottom w:val="none" w:sz="0" w:space="0" w:color="auto"/>
        <w:right w:val="none" w:sz="0" w:space="0" w:color="auto"/>
      </w:divBdr>
    </w:div>
    <w:div w:id="633800131">
      <w:bodyDiv w:val="1"/>
      <w:marLeft w:val="0"/>
      <w:marRight w:val="0"/>
      <w:marTop w:val="0"/>
      <w:marBottom w:val="0"/>
      <w:divBdr>
        <w:top w:val="none" w:sz="0" w:space="0" w:color="auto"/>
        <w:left w:val="none" w:sz="0" w:space="0" w:color="auto"/>
        <w:bottom w:val="none" w:sz="0" w:space="0" w:color="auto"/>
        <w:right w:val="none" w:sz="0" w:space="0" w:color="auto"/>
      </w:divBdr>
    </w:div>
    <w:div w:id="781418344">
      <w:bodyDiv w:val="1"/>
      <w:marLeft w:val="0"/>
      <w:marRight w:val="0"/>
      <w:marTop w:val="0"/>
      <w:marBottom w:val="0"/>
      <w:divBdr>
        <w:top w:val="none" w:sz="0" w:space="0" w:color="auto"/>
        <w:left w:val="none" w:sz="0" w:space="0" w:color="auto"/>
        <w:bottom w:val="none" w:sz="0" w:space="0" w:color="auto"/>
        <w:right w:val="none" w:sz="0" w:space="0" w:color="auto"/>
      </w:divBdr>
    </w:div>
    <w:div w:id="812139301">
      <w:bodyDiv w:val="1"/>
      <w:marLeft w:val="0"/>
      <w:marRight w:val="0"/>
      <w:marTop w:val="0"/>
      <w:marBottom w:val="0"/>
      <w:divBdr>
        <w:top w:val="none" w:sz="0" w:space="0" w:color="auto"/>
        <w:left w:val="none" w:sz="0" w:space="0" w:color="auto"/>
        <w:bottom w:val="none" w:sz="0" w:space="0" w:color="auto"/>
        <w:right w:val="none" w:sz="0" w:space="0" w:color="auto"/>
      </w:divBdr>
    </w:div>
    <w:div w:id="835413829">
      <w:bodyDiv w:val="1"/>
      <w:marLeft w:val="0"/>
      <w:marRight w:val="0"/>
      <w:marTop w:val="0"/>
      <w:marBottom w:val="0"/>
      <w:divBdr>
        <w:top w:val="none" w:sz="0" w:space="0" w:color="auto"/>
        <w:left w:val="none" w:sz="0" w:space="0" w:color="auto"/>
        <w:bottom w:val="none" w:sz="0" w:space="0" w:color="auto"/>
        <w:right w:val="none" w:sz="0" w:space="0" w:color="auto"/>
      </w:divBdr>
    </w:div>
    <w:div w:id="854418462">
      <w:bodyDiv w:val="1"/>
      <w:marLeft w:val="0"/>
      <w:marRight w:val="0"/>
      <w:marTop w:val="0"/>
      <w:marBottom w:val="0"/>
      <w:divBdr>
        <w:top w:val="none" w:sz="0" w:space="0" w:color="auto"/>
        <w:left w:val="none" w:sz="0" w:space="0" w:color="auto"/>
        <w:bottom w:val="none" w:sz="0" w:space="0" w:color="auto"/>
        <w:right w:val="none" w:sz="0" w:space="0" w:color="auto"/>
      </w:divBdr>
    </w:div>
    <w:div w:id="955872107">
      <w:bodyDiv w:val="1"/>
      <w:marLeft w:val="0"/>
      <w:marRight w:val="0"/>
      <w:marTop w:val="0"/>
      <w:marBottom w:val="0"/>
      <w:divBdr>
        <w:top w:val="none" w:sz="0" w:space="0" w:color="auto"/>
        <w:left w:val="none" w:sz="0" w:space="0" w:color="auto"/>
        <w:bottom w:val="none" w:sz="0" w:space="0" w:color="auto"/>
        <w:right w:val="none" w:sz="0" w:space="0" w:color="auto"/>
      </w:divBdr>
    </w:div>
    <w:div w:id="1057246300">
      <w:bodyDiv w:val="1"/>
      <w:marLeft w:val="0"/>
      <w:marRight w:val="0"/>
      <w:marTop w:val="0"/>
      <w:marBottom w:val="0"/>
      <w:divBdr>
        <w:top w:val="none" w:sz="0" w:space="0" w:color="auto"/>
        <w:left w:val="none" w:sz="0" w:space="0" w:color="auto"/>
        <w:bottom w:val="none" w:sz="0" w:space="0" w:color="auto"/>
        <w:right w:val="none" w:sz="0" w:space="0" w:color="auto"/>
      </w:divBdr>
    </w:div>
    <w:div w:id="1164472210">
      <w:bodyDiv w:val="1"/>
      <w:marLeft w:val="0"/>
      <w:marRight w:val="0"/>
      <w:marTop w:val="0"/>
      <w:marBottom w:val="0"/>
      <w:divBdr>
        <w:top w:val="none" w:sz="0" w:space="0" w:color="auto"/>
        <w:left w:val="none" w:sz="0" w:space="0" w:color="auto"/>
        <w:bottom w:val="none" w:sz="0" w:space="0" w:color="auto"/>
        <w:right w:val="none" w:sz="0" w:space="0" w:color="auto"/>
      </w:divBdr>
      <w:divsChild>
        <w:div w:id="1782415074">
          <w:marLeft w:val="0"/>
          <w:marRight w:val="0"/>
          <w:marTop w:val="100"/>
          <w:marBottom w:val="100"/>
          <w:divBdr>
            <w:top w:val="none" w:sz="0" w:space="0" w:color="auto"/>
            <w:left w:val="none" w:sz="0" w:space="0" w:color="auto"/>
            <w:bottom w:val="none" w:sz="0" w:space="0" w:color="auto"/>
            <w:right w:val="none" w:sz="0" w:space="0" w:color="auto"/>
          </w:divBdr>
          <w:divsChild>
            <w:div w:id="417679117">
              <w:marLeft w:val="0"/>
              <w:marRight w:val="0"/>
              <w:marTop w:val="0"/>
              <w:marBottom w:val="0"/>
              <w:divBdr>
                <w:top w:val="none" w:sz="0" w:space="0" w:color="auto"/>
                <w:left w:val="none" w:sz="0" w:space="0" w:color="auto"/>
                <w:bottom w:val="none" w:sz="0" w:space="0" w:color="auto"/>
                <w:right w:val="none" w:sz="0" w:space="0" w:color="auto"/>
              </w:divBdr>
              <w:divsChild>
                <w:div w:id="2129004298">
                  <w:marLeft w:val="0"/>
                  <w:marRight w:val="0"/>
                  <w:marTop w:val="0"/>
                  <w:marBottom w:val="0"/>
                  <w:divBdr>
                    <w:top w:val="none" w:sz="0" w:space="0" w:color="auto"/>
                    <w:left w:val="none" w:sz="0" w:space="0" w:color="auto"/>
                    <w:bottom w:val="none" w:sz="0" w:space="0" w:color="auto"/>
                    <w:right w:val="none" w:sz="0" w:space="0" w:color="auto"/>
                  </w:divBdr>
                  <w:divsChild>
                    <w:div w:id="2015837979">
                      <w:marLeft w:val="0"/>
                      <w:marRight w:val="0"/>
                      <w:marTop w:val="0"/>
                      <w:marBottom w:val="0"/>
                      <w:divBdr>
                        <w:top w:val="none" w:sz="0" w:space="0" w:color="auto"/>
                        <w:left w:val="none" w:sz="0" w:space="0" w:color="auto"/>
                        <w:bottom w:val="none" w:sz="0" w:space="0" w:color="auto"/>
                        <w:right w:val="none" w:sz="0" w:space="0" w:color="auto"/>
                      </w:divBdr>
                      <w:divsChild>
                        <w:div w:id="694968510">
                          <w:marLeft w:val="0"/>
                          <w:marRight w:val="0"/>
                          <w:marTop w:val="0"/>
                          <w:marBottom w:val="402"/>
                          <w:divBdr>
                            <w:top w:val="none" w:sz="0" w:space="0" w:color="auto"/>
                            <w:left w:val="none" w:sz="0" w:space="0" w:color="auto"/>
                            <w:bottom w:val="none" w:sz="0" w:space="0" w:color="auto"/>
                            <w:right w:val="none" w:sz="0" w:space="0" w:color="auto"/>
                          </w:divBdr>
                          <w:divsChild>
                            <w:div w:id="165271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7303884">
      <w:bodyDiv w:val="1"/>
      <w:marLeft w:val="0"/>
      <w:marRight w:val="0"/>
      <w:marTop w:val="0"/>
      <w:marBottom w:val="0"/>
      <w:divBdr>
        <w:top w:val="none" w:sz="0" w:space="0" w:color="auto"/>
        <w:left w:val="none" w:sz="0" w:space="0" w:color="auto"/>
        <w:bottom w:val="none" w:sz="0" w:space="0" w:color="auto"/>
        <w:right w:val="none" w:sz="0" w:space="0" w:color="auto"/>
      </w:divBdr>
    </w:div>
    <w:div w:id="1237402539">
      <w:bodyDiv w:val="1"/>
      <w:marLeft w:val="0"/>
      <w:marRight w:val="0"/>
      <w:marTop w:val="0"/>
      <w:marBottom w:val="0"/>
      <w:divBdr>
        <w:top w:val="none" w:sz="0" w:space="0" w:color="auto"/>
        <w:left w:val="none" w:sz="0" w:space="0" w:color="auto"/>
        <w:bottom w:val="none" w:sz="0" w:space="0" w:color="auto"/>
        <w:right w:val="none" w:sz="0" w:space="0" w:color="auto"/>
      </w:divBdr>
    </w:div>
    <w:div w:id="1352761084">
      <w:bodyDiv w:val="1"/>
      <w:marLeft w:val="0"/>
      <w:marRight w:val="0"/>
      <w:marTop w:val="0"/>
      <w:marBottom w:val="0"/>
      <w:divBdr>
        <w:top w:val="none" w:sz="0" w:space="0" w:color="auto"/>
        <w:left w:val="none" w:sz="0" w:space="0" w:color="auto"/>
        <w:bottom w:val="none" w:sz="0" w:space="0" w:color="auto"/>
        <w:right w:val="none" w:sz="0" w:space="0" w:color="auto"/>
      </w:divBdr>
    </w:div>
    <w:div w:id="1420177406">
      <w:bodyDiv w:val="1"/>
      <w:marLeft w:val="0"/>
      <w:marRight w:val="0"/>
      <w:marTop w:val="0"/>
      <w:marBottom w:val="0"/>
      <w:divBdr>
        <w:top w:val="none" w:sz="0" w:space="0" w:color="auto"/>
        <w:left w:val="none" w:sz="0" w:space="0" w:color="auto"/>
        <w:bottom w:val="none" w:sz="0" w:space="0" w:color="auto"/>
        <w:right w:val="none" w:sz="0" w:space="0" w:color="auto"/>
      </w:divBdr>
    </w:div>
    <w:div w:id="1455639063">
      <w:bodyDiv w:val="1"/>
      <w:marLeft w:val="0"/>
      <w:marRight w:val="0"/>
      <w:marTop w:val="0"/>
      <w:marBottom w:val="0"/>
      <w:divBdr>
        <w:top w:val="none" w:sz="0" w:space="0" w:color="auto"/>
        <w:left w:val="none" w:sz="0" w:space="0" w:color="auto"/>
        <w:bottom w:val="none" w:sz="0" w:space="0" w:color="auto"/>
        <w:right w:val="none" w:sz="0" w:space="0" w:color="auto"/>
      </w:divBdr>
    </w:div>
    <w:div w:id="1598951107">
      <w:bodyDiv w:val="1"/>
      <w:marLeft w:val="0"/>
      <w:marRight w:val="0"/>
      <w:marTop w:val="0"/>
      <w:marBottom w:val="0"/>
      <w:divBdr>
        <w:top w:val="none" w:sz="0" w:space="0" w:color="auto"/>
        <w:left w:val="none" w:sz="0" w:space="0" w:color="auto"/>
        <w:bottom w:val="none" w:sz="0" w:space="0" w:color="auto"/>
        <w:right w:val="none" w:sz="0" w:space="0" w:color="auto"/>
      </w:divBdr>
    </w:div>
    <w:div w:id="1701319158">
      <w:bodyDiv w:val="1"/>
      <w:marLeft w:val="0"/>
      <w:marRight w:val="0"/>
      <w:marTop w:val="0"/>
      <w:marBottom w:val="0"/>
      <w:divBdr>
        <w:top w:val="none" w:sz="0" w:space="0" w:color="auto"/>
        <w:left w:val="none" w:sz="0" w:space="0" w:color="auto"/>
        <w:bottom w:val="none" w:sz="0" w:space="0" w:color="auto"/>
        <w:right w:val="none" w:sz="0" w:space="0" w:color="auto"/>
      </w:divBdr>
    </w:div>
    <w:div w:id="1731342008">
      <w:bodyDiv w:val="1"/>
      <w:marLeft w:val="0"/>
      <w:marRight w:val="0"/>
      <w:marTop w:val="0"/>
      <w:marBottom w:val="0"/>
      <w:divBdr>
        <w:top w:val="none" w:sz="0" w:space="0" w:color="auto"/>
        <w:left w:val="none" w:sz="0" w:space="0" w:color="auto"/>
        <w:bottom w:val="none" w:sz="0" w:space="0" w:color="auto"/>
        <w:right w:val="none" w:sz="0" w:space="0" w:color="auto"/>
      </w:divBdr>
    </w:div>
    <w:div w:id="1912503334">
      <w:bodyDiv w:val="1"/>
      <w:marLeft w:val="0"/>
      <w:marRight w:val="0"/>
      <w:marTop w:val="0"/>
      <w:marBottom w:val="0"/>
      <w:divBdr>
        <w:top w:val="none" w:sz="0" w:space="0" w:color="auto"/>
        <w:left w:val="none" w:sz="0" w:space="0" w:color="auto"/>
        <w:bottom w:val="none" w:sz="0" w:space="0" w:color="auto"/>
        <w:right w:val="none" w:sz="0" w:space="0" w:color="auto"/>
      </w:divBdr>
    </w:div>
    <w:div w:id="1930235744">
      <w:bodyDiv w:val="1"/>
      <w:marLeft w:val="0"/>
      <w:marRight w:val="0"/>
      <w:marTop w:val="0"/>
      <w:marBottom w:val="0"/>
      <w:divBdr>
        <w:top w:val="none" w:sz="0" w:space="0" w:color="auto"/>
        <w:left w:val="none" w:sz="0" w:space="0" w:color="auto"/>
        <w:bottom w:val="none" w:sz="0" w:space="0" w:color="auto"/>
        <w:right w:val="none" w:sz="0" w:space="0" w:color="auto"/>
      </w:divBdr>
      <w:divsChild>
        <w:div w:id="491722348">
          <w:marLeft w:val="0"/>
          <w:marRight w:val="0"/>
          <w:marTop w:val="0"/>
          <w:marBottom w:val="120"/>
          <w:divBdr>
            <w:top w:val="none" w:sz="0" w:space="0" w:color="auto"/>
            <w:left w:val="none" w:sz="0" w:space="0" w:color="auto"/>
            <w:bottom w:val="none" w:sz="0" w:space="0" w:color="auto"/>
            <w:right w:val="none" w:sz="0" w:space="0" w:color="auto"/>
          </w:divBdr>
          <w:divsChild>
            <w:div w:id="1711494564">
              <w:marLeft w:val="0"/>
              <w:marRight w:val="0"/>
              <w:marTop w:val="0"/>
              <w:marBottom w:val="0"/>
              <w:divBdr>
                <w:top w:val="none" w:sz="0" w:space="0" w:color="auto"/>
                <w:left w:val="none" w:sz="0" w:space="0" w:color="auto"/>
                <w:bottom w:val="none" w:sz="0" w:space="0" w:color="auto"/>
                <w:right w:val="none" w:sz="0" w:space="0" w:color="auto"/>
              </w:divBdr>
            </w:div>
          </w:divsChild>
        </w:div>
        <w:div w:id="1760642534">
          <w:marLeft w:val="0"/>
          <w:marRight w:val="0"/>
          <w:marTop w:val="0"/>
          <w:marBottom w:val="120"/>
          <w:divBdr>
            <w:top w:val="none" w:sz="0" w:space="0" w:color="auto"/>
            <w:left w:val="none" w:sz="0" w:space="0" w:color="auto"/>
            <w:bottom w:val="none" w:sz="0" w:space="0" w:color="auto"/>
            <w:right w:val="none" w:sz="0" w:space="0" w:color="auto"/>
          </w:divBdr>
          <w:divsChild>
            <w:div w:id="847404465">
              <w:marLeft w:val="0"/>
              <w:marRight w:val="0"/>
              <w:marTop w:val="0"/>
              <w:marBottom w:val="0"/>
              <w:divBdr>
                <w:top w:val="none" w:sz="0" w:space="0" w:color="auto"/>
                <w:left w:val="none" w:sz="0" w:space="0" w:color="auto"/>
                <w:bottom w:val="none" w:sz="0" w:space="0" w:color="auto"/>
                <w:right w:val="none" w:sz="0" w:space="0" w:color="auto"/>
              </w:divBdr>
            </w:div>
          </w:divsChild>
        </w:div>
        <w:div w:id="845484346">
          <w:marLeft w:val="0"/>
          <w:marRight w:val="0"/>
          <w:marTop w:val="0"/>
          <w:marBottom w:val="120"/>
          <w:divBdr>
            <w:top w:val="none" w:sz="0" w:space="0" w:color="auto"/>
            <w:left w:val="none" w:sz="0" w:space="0" w:color="auto"/>
            <w:bottom w:val="none" w:sz="0" w:space="0" w:color="auto"/>
            <w:right w:val="none" w:sz="0" w:space="0" w:color="auto"/>
          </w:divBdr>
          <w:divsChild>
            <w:div w:id="326714100">
              <w:marLeft w:val="0"/>
              <w:marRight w:val="0"/>
              <w:marTop w:val="0"/>
              <w:marBottom w:val="0"/>
              <w:divBdr>
                <w:top w:val="none" w:sz="0" w:space="0" w:color="auto"/>
                <w:left w:val="none" w:sz="0" w:space="0" w:color="auto"/>
                <w:bottom w:val="none" w:sz="0" w:space="0" w:color="auto"/>
                <w:right w:val="none" w:sz="0" w:space="0" w:color="auto"/>
              </w:divBdr>
            </w:div>
          </w:divsChild>
        </w:div>
        <w:div w:id="1175802020">
          <w:marLeft w:val="0"/>
          <w:marRight w:val="0"/>
          <w:marTop w:val="0"/>
          <w:marBottom w:val="120"/>
          <w:divBdr>
            <w:top w:val="none" w:sz="0" w:space="0" w:color="auto"/>
            <w:left w:val="none" w:sz="0" w:space="0" w:color="auto"/>
            <w:bottom w:val="none" w:sz="0" w:space="0" w:color="auto"/>
            <w:right w:val="none" w:sz="0" w:space="0" w:color="auto"/>
          </w:divBdr>
          <w:divsChild>
            <w:div w:id="1587836307">
              <w:marLeft w:val="0"/>
              <w:marRight w:val="0"/>
              <w:marTop w:val="0"/>
              <w:marBottom w:val="0"/>
              <w:divBdr>
                <w:top w:val="none" w:sz="0" w:space="0" w:color="auto"/>
                <w:left w:val="none" w:sz="0" w:space="0" w:color="auto"/>
                <w:bottom w:val="none" w:sz="0" w:space="0" w:color="auto"/>
                <w:right w:val="none" w:sz="0" w:space="0" w:color="auto"/>
              </w:divBdr>
            </w:div>
          </w:divsChild>
        </w:div>
        <w:div w:id="1357652508">
          <w:marLeft w:val="0"/>
          <w:marRight w:val="0"/>
          <w:marTop w:val="0"/>
          <w:marBottom w:val="120"/>
          <w:divBdr>
            <w:top w:val="none" w:sz="0" w:space="0" w:color="auto"/>
            <w:left w:val="none" w:sz="0" w:space="0" w:color="auto"/>
            <w:bottom w:val="none" w:sz="0" w:space="0" w:color="auto"/>
            <w:right w:val="none" w:sz="0" w:space="0" w:color="auto"/>
          </w:divBdr>
          <w:divsChild>
            <w:div w:id="1138689600">
              <w:marLeft w:val="0"/>
              <w:marRight w:val="0"/>
              <w:marTop w:val="0"/>
              <w:marBottom w:val="0"/>
              <w:divBdr>
                <w:top w:val="none" w:sz="0" w:space="0" w:color="auto"/>
                <w:left w:val="none" w:sz="0" w:space="0" w:color="auto"/>
                <w:bottom w:val="none" w:sz="0" w:space="0" w:color="auto"/>
                <w:right w:val="none" w:sz="0" w:space="0" w:color="auto"/>
              </w:divBdr>
            </w:div>
          </w:divsChild>
        </w:div>
        <w:div w:id="799767222">
          <w:marLeft w:val="0"/>
          <w:marRight w:val="0"/>
          <w:marTop w:val="0"/>
          <w:marBottom w:val="120"/>
          <w:divBdr>
            <w:top w:val="none" w:sz="0" w:space="0" w:color="auto"/>
            <w:left w:val="none" w:sz="0" w:space="0" w:color="auto"/>
            <w:bottom w:val="none" w:sz="0" w:space="0" w:color="auto"/>
            <w:right w:val="none" w:sz="0" w:space="0" w:color="auto"/>
          </w:divBdr>
          <w:divsChild>
            <w:div w:id="395515877">
              <w:marLeft w:val="0"/>
              <w:marRight w:val="0"/>
              <w:marTop w:val="0"/>
              <w:marBottom w:val="0"/>
              <w:divBdr>
                <w:top w:val="none" w:sz="0" w:space="0" w:color="auto"/>
                <w:left w:val="none" w:sz="0" w:space="0" w:color="auto"/>
                <w:bottom w:val="none" w:sz="0" w:space="0" w:color="auto"/>
                <w:right w:val="none" w:sz="0" w:space="0" w:color="auto"/>
              </w:divBdr>
            </w:div>
          </w:divsChild>
        </w:div>
        <w:div w:id="1199508268">
          <w:marLeft w:val="0"/>
          <w:marRight w:val="0"/>
          <w:marTop w:val="0"/>
          <w:marBottom w:val="120"/>
          <w:divBdr>
            <w:top w:val="none" w:sz="0" w:space="0" w:color="auto"/>
            <w:left w:val="none" w:sz="0" w:space="0" w:color="auto"/>
            <w:bottom w:val="none" w:sz="0" w:space="0" w:color="auto"/>
            <w:right w:val="none" w:sz="0" w:space="0" w:color="auto"/>
          </w:divBdr>
          <w:divsChild>
            <w:div w:id="1093816427">
              <w:marLeft w:val="0"/>
              <w:marRight w:val="0"/>
              <w:marTop w:val="0"/>
              <w:marBottom w:val="0"/>
              <w:divBdr>
                <w:top w:val="none" w:sz="0" w:space="0" w:color="auto"/>
                <w:left w:val="none" w:sz="0" w:space="0" w:color="auto"/>
                <w:bottom w:val="none" w:sz="0" w:space="0" w:color="auto"/>
                <w:right w:val="none" w:sz="0" w:space="0" w:color="auto"/>
              </w:divBdr>
            </w:div>
          </w:divsChild>
        </w:div>
        <w:div w:id="46884307">
          <w:marLeft w:val="0"/>
          <w:marRight w:val="0"/>
          <w:marTop w:val="0"/>
          <w:marBottom w:val="120"/>
          <w:divBdr>
            <w:top w:val="none" w:sz="0" w:space="0" w:color="auto"/>
            <w:left w:val="none" w:sz="0" w:space="0" w:color="auto"/>
            <w:bottom w:val="none" w:sz="0" w:space="0" w:color="auto"/>
            <w:right w:val="none" w:sz="0" w:space="0" w:color="auto"/>
          </w:divBdr>
          <w:divsChild>
            <w:div w:id="8209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88668">
      <w:bodyDiv w:val="1"/>
      <w:marLeft w:val="0"/>
      <w:marRight w:val="0"/>
      <w:marTop w:val="0"/>
      <w:marBottom w:val="0"/>
      <w:divBdr>
        <w:top w:val="none" w:sz="0" w:space="0" w:color="auto"/>
        <w:left w:val="none" w:sz="0" w:space="0" w:color="auto"/>
        <w:bottom w:val="none" w:sz="0" w:space="0" w:color="auto"/>
        <w:right w:val="none" w:sz="0" w:space="0" w:color="auto"/>
      </w:divBdr>
    </w:div>
    <w:div w:id="1948586771">
      <w:bodyDiv w:val="1"/>
      <w:marLeft w:val="0"/>
      <w:marRight w:val="0"/>
      <w:marTop w:val="0"/>
      <w:marBottom w:val="0"/>
      <w:divBdr>
        <w:top w:val="none" w:sz="0" w:space="0" w:color="auto"/>
        <w:left w:val="none" w:sz="0" w:space="0" w:color="auto"/>
        <w:bottom w:val="none" w:sz="0" w:space="0" w:color="auto"/>
        <w:right w:val="none" w:sz="0" w:space="0" w:color="auto"/>
      </w:divBdr>
    </w:div>
    <w:div w:id="2048488355">
      <w:bodyDiv w:val="1"/>
      <w:marLeft w:val="0"/>
      <w:marRight w:val="0"/>
      <w:marTop w:val="0"/>
      <w:marBottom w:val="0"/>
      <w:divBdr>
        <w:top w:val="none" w:sz="0" w:space="0" w:color="auto"/>
        <w:left w:val="none" w:sz="0" w:space="0" w:color="auto"/>
        <w:bottom w:val="none" w:sz="0" w:space="0" w:color="auto"/>
        <w:right w:val="none" w:sz="0" w:space="0" w:color="auto"/>
      </w:divBdr>
    </w:div>
    <w:div w:id="2077127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www.drugtariff.com" TargetMode="External"/><Relationship Id="rId42" Type="http://schemas.openxmlformats.org/officeDocument/2006/relationships/image" Target="media/image19.jpeg"/><Relationship Id="rId47" Type="http://schemas.openxmlformats.org/officeDocument/2006/relationships/image" Target="media/image24.png"/><Relationship Id="rId63" Type="http://schemas.openxmlformats.org/officeDocument/2006/relationships/image" Target="media/image40.png"/><Relationship Id="rId68" Type="http://schemas.openxmlformats.org/officeDocument/2006/relationships/hyperlink" Target="https://psnc.org.uk/services-commissioning/advanced-services/smoking-cessation-service/" TargetMode="External"/><Relationship Id="rId84" Type="http://schemas.openxmlformats.org/officeDocument/2006/relationships/image" Target="media/image59.jpeg"/><Relationship Id="rId89" Type="http://schemas.openxmlformats.org/officeDocument/2006/relationships/hyperlink" Target="https://www.google.com/search?gs_ssp=eJzj4tVP1zc0TDa1NEkxMDQ1YLRSNagwsTBPMjJOM0xOTrSwTDVNsTKoSEw1STY3Nk02SDE2TUozNvISTk7MyVEoTk0ryc9TSM4vzUvOzAEA_d4WLA&amp;q=call+sefton+council&amp;rlz=1C1GCEU_en-gbGB1002GB1002&amp;oq=call+sefotn&amp;aqs=chrome.1.69i57j46i13i175i199j0i8i13i30.2325j0j9&amp;sourceid=chrome&amp;ie=UTF-8" TargetMode="External"/><Relationship Id="rId7" Type="http://schemas.openxmlformats.org/officeDocument/2006/relationships/settings" Target="settings.xml"/><Relationship Id="rId71" Type="http://schemas.openxmlformats.org/officeDocument/2006/relationships/image" Target="media/image47.emf"/><Relationship Id="rId92" Type="http://schemas.openxmlformats.org/officeDocument/2006/relationships/hyperlink" Target="https://digital.nhs.uk/data-and-information/publications/statistical/quality-and-outcomes-framework-achievement-prevalence-and-exceptions-data/2020-21" TargetMode="External"/><Relationship Id="rId2" Type="http://schemas.openxmlformats.org/officeDocument/2006/relationships/customXml" Target="../customXml/item2.xml"/><Relationship Id="rId16" Type="http://schemas.openxmlformats.org/officeDocument/2006/relationships/hyperlink" Target="https://psnc.org.uk/national-pharmacy-services/" TargetMode="External"/><Relationship Id="rId29" Type="http://schemas.openxmlformats.org/officeDocument/2006/relationships/image" Target="media/image11.png"/><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footer" Target="footer1.xml"/><Relationship Id="rId40" Type="http://schemas.openxmlformats.org/officeDocument/2006/relationships/image" Target="media/image17.jpeg"/><Relationship Id="rId45" Type="http://schemas.openxmlformats.org/officeDocument/2006/relationships/image" Target="media/image22.png"/><Relationship Id="rId53" Type="http://schemas.openxmlformats.org/officeDocument/2006/relationships/image" Target="media/image30.emf"/><Relationship Id="rId58" Type="http://schemas.openxmlformats.org/officeDocument/2006/relationships/image" Target="media/image35.emf"/><Relationship Id="rId66" Type="http://schemas.openxmlformats.org/officeDocument/2006/relationships/image" Target="media/image43.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hyperlink" Target="mailto:Helen.Oreilly@sefton.gov.uk" TargetMode="External"/><Relationship Id="rId102"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image" Target="media/image38.png"/><Relationship Id="rId82" Type="http://schemas.openxmlformats.org/officeDocument/2006/relationships/image" Target="media/image58.gif"/><Relationship Id="rId90" Type="http://schemas.openxmlformats.org/officeDocument/2006/relationships/hyperlink" Target="https://www.google.com/search?gs_ssp=eJzj4tVP1zc0TDa1NEkxMDQ1YLRSNagwsTBPMjJOM0xOTrSwTDVNsTKoSEw1STY3Nk02SDE2TUozNvISTk7MyVEoTk0ryc9TSM4vzUvOzAEA_d4WLA&amp;q=call+sefton+council&amp;rlz=1C1GCEU_en-gbGB1002GB1002&amp;oq=call+sefotn&amp;aqs=chrome.1.69i57j46i13i175i199j0i8i13i30.2325j0j9&amp;sourceid=chrome&amp;ie=UTF-8" TargetMode="External"/><Relationship Id="rId95" Type="http://schemas.openxmlformats.org/officeDocument/2006/relationships/hyperlink" Target="https://www.stonewall.org.uk/system/files/lgbt_in_britain_health.pdf" TargetMode="External"/><Relationship Id="rId19" Type="http://schemas.openxmlformats.org/officeDocument/2006/relationships/hyperlink" Target="https://psnc.org.uk/services-commissioning/locally-commissioned-services/digital-minor-illness-referral-service-dmirs-pilot/"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1.xml"/><Relationship Id="rId43" Type="http://schemas.openxmlformats.org/officeDocument/2006/relationships/image" Target="media/image20.jpeg"/><Relationship Id="rId48" Type="http://schemas.openxmlformats.org/officeDocument/2006/relationships/image" Target="media/image25.png"/><Relationship Id="rId56" Type="http://schemas.openxmlformats.org/officeDocument/2006/relationships/image" Target="media/image33.jpeg"/><Relationship Id="rId64" Type="http://schemas.openxmlformats.org/officeDocument/2006/relationships/image" Target="media/image41.png"/><Relationship Id="rId69" Type="http://schemas.openxmlformats.org/officeDocument/2006/relationships/image" Target="media/image45.emf"/><Relationship Id="rId77" Type="http://schemas.openxmlformats.org/officeDocument/2006/relationships/image" Target="media/image53.png"/><Relationship Id="rId100" Type="http://schemas.openxmlformats.org/officeDocument/2006/relationships/footer" Target="footer4.xml"/><Relationship Id="rId105" Type="http://schemas.microsoft.com/office/2020/10/relationships/intelligence" Target="intelligence2.xml"/><Relationship Id="rId8" Type="http://schemas.openxmlformats.org/officeDocument/2006/relationships/webSettings" Target="webSettings.xml"/><Relationship Id="rId51" Type="http://schemas.openxmlformats.org/officeDocument/2006/relationships/image" Target="media/image28.emf"/><Relationship Id="rId72" Type="http://schemas.openxmlformats.org/officeDocument/2006/relationships/image" Target="media/image48.emf"/><Relationship Id="rId80" Type="http://schemas.openxmlformats.org/officeDocument/2006/relationships/image" Target="media/image56.png"/><Relationship Id="rId85" Type="http://schemas.openxmlformats.org/officeDocument/2006/relationships/image" Target="media/image60.jpeg"/><Relationship Id="rId93" Type="http://schemas.openxmlformats.org/officeDocument/2006/relationships/hyperlink" Target="https://gp-patient.co.uk/analysistool" TargetMode="External"/><Relationship Id="rId98"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yperlink" Target="mailto:Helen.Armitage@sefton.gov.uk" TargetMode="External"/><Relationship Id="rId17" Type="http://schemas.openxmlformats.org/officeDocument/2006/relationships/hyperlink" Target="http://psnc.org.uk/services-commissioning/advanced-services/"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header" Target="header3.xml"/><Relationship Id="rId46" Type="http://schemas.openxmlformats.org/officeDocument/2006/relationships/image" Target="media/image23.png"/><Relationship Id="rId59" Type="http://schemas.openxmlformats.org/officeDocument/2006/relationships/image" Target="media/image36.png"/><Relationship Id="rId67" Type="http://schemas.openxmlformats.org/officeDocument/2006/relationships/image" Target="media/image44.png"/><Relationship Id="rId103"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8.jpeg"/><Relationship Id="rId54" Type="http://schemas.openxmlformats.org/officeDocument/2006/relationships/image" Target="media/image31.jpeg"/><Relationship Id="rId62" Type="http://schemas.openxmlformats.org/officeDocument/2006/relationships/image" Target="media/image39.png"/><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image" Target="media/image58.jpeg"/><Relationship Id="rId88" Type="http://schemas.openxmlformats.org/officeDocument/2006/relationships/hyperlink" Target="http://www.sefton.gov.uk" TargetMode="External"/><Relationship Id="rId91" Type="http://schemas.openxmlformats.org/officeDocument/2006/relationships/image" Target="media/image61.png"/><Relationship Id="rId96" Type="http://schemas.openxmlformats.org/officeDocument/2006/relationships/hyperlink" Target="https://www.nhsbsa.nhs.uk/prescription-data/dispensing-data/dispensing-contractors-da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snc.org.uk/quality-and-regulations/the-pharmacy-contract/"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eader" Target="header2.xml"/><Relationship Id="rId49" Type="http://schemas.openxmlformats.org/officeDocument/2006/relationships/image" Target="media/image26.png"/><Relationship Id="rId57" Type="http://schemas.openxmlformats.org/officeDocument/2006/relationships/image" Target="media/image34.png"/><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1.png"/><Relationship Id="rId52" Type="http://schemas.openxmlformats.org/officeDocument/2006/relationships/image" Target="media/image29.emf"/><Relationship Id="rId60" Type="http://schemas.openxmlformats.org/officeDocument/2006/relationships/image" Target="media/image37.png"/><Relationship Id="rId65" Type="http://schemas.openxmlformats.org/officeDocument/2006/relationships/image" Target="media/image42.emf"/><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jpeg"/><Relationship Id="rId86" Type="http://schemas.openxmlformats.org/officeDocument/2006/relationships/image" Target="media/image600.jpeg"/><Relationship Id="rId94" Type="http://schemas.openxmlformats.org/officeDocument/2006/relationships/hyperlink" Target="https://doi.org/10.1093/eurpub/ckaa165.961" TargetMode="External"/><Relationship Id="rId99" Type="http://schemas.openxmlformats.org/officeDocument/2006/relationships/footer" Target="footer3.xml"/><Relationship Id="rId10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Claire.Brewer@sefton.gov.uk" TargetMode="External"/><Relationship Id="rId18" Type="http://schemas.openxmlformats.org/officeDocument/2006/relationships/hyperlink" Target="https://psnc.org.uk/services-commissioning/urgent-medicine-supply-service/" TargetMode="External"/><Relationship Id="rId39" Type="http://schemas.openxmlformats.org/officeDocument/2006/relationships/footer" Target="footer2.xml"/><Relationship Id="rId34" Type="http://schemas.openxmlformats.org/officeDocument/2006/relationships/image" Target="media/image16.jpeg"/><Relationship Id="rId50" Type="http://schemas.openxmlformats.org/officeDocument/2006/relationships/image" Target="media/image27.png"/><Relationship Id="rId55" Type="http://schemas.openxmlformats.org/officeDocument/2006/relationships/image" Target="media/image32.jpeg"/><Relationship Id="rId76" Type="http://schemas.openxmlformats.org/officeDocument/2006/relationships/image" Target="media/image52.emf"/><Relationship Id="rId97" Type="http://schemas.openxmlformats.org/officeDocument/2006/relationships/header" Target="header4.xml"/><Relationship Id="rId104"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shapeatlas.net/" TargetMode="External"/><Relationship Id="rId1" Type="http://schemas.openxmlformats.org/officeDocument/2006/relationships/hyperlink" Target="https://www.sefton.gov.uk/your-council/plans-policies/business-intelligence-insight-performance/joint-strategic-needs-assessment-js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8B2EB3FCC9019846A910F8556F5EAE7F" ma:contentTypeVersion="15" ma:contentTypeDescription="Create a new document." ma:contentTypeScope="" ma:versionID="d0aade9569d0df3eeb09e260e59596d4">
  <xsd:schema xmlns:xsd="http://www.w3.org/2001/XMLSchema" xmlns:xs="http://www.w3.org/2001/XMLSchema" xmlns:p="http://schemas.microsoft.com/office/2006/metadata/properties" xmlns:ns2="305f5fe2-5337-4c2f-8dd0-7fb0d6f1820f" xmlns:ns3="f9007de1-e208-4118-a2f5-08eb1ba905e1" targetNamespace="http://schemas.microsoft.com/office/2006/metadata/properties" ma:root="true" ma:fieldsID="240fa56ed83f3ce33b446ee88ce2150c" ns2:_="" ns3:_="">
    <xsd:import namespace="305f5fe2-5337-4c2f-8dd0-7fb0d6f1820f"/>
    <xsd:import namespace="f9007de1-e208-4118-a2f5-08eb1ba905e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f5fe2-5337-4c2f-8dd0-7fb0d6f182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80d11ac-c5b9-425e-bc58-d533855d779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9007de1-e208-4118-a2f5-08eb1ba905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0dadc0a-f9fa-4215-9e48-eccc278e3d70}" ma:internalName="TaxCatchAll" ma:showField="CatchAllData" ma:web="f9007de1-e208-4118-a2f5-08eb1ba905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9007de1-e208-4118-a2f5-08eb1ba905e1" xsi:nil="true"/>
    <lcf76f155ced4ddcb4097134ff3c332f xmlns="305f5fe2-5337-4c2f-8dd0-7fb0d6f1820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972A8B-CA1F-45F7-955C-96DFF94CF2C6}">
  <ds:schemaRefs>
    <ds:schemaRef ds:uri="http://schemas.openxmlformats.org/officeDocument/2006/bibliography"/>
  </ds:schemaRefs>
</ds:datastoreItem>
</file>

<file path=customXml/itemProps2.xml><?xml version="1.0" encoding="utf-8"?>
<ds:datastoreItem xmlns:ds="http://schemas.openxmlformats.org/officeDocument/2006/customXml" ds:itemID="{8DF9D763-5A50-417F-8663-512143276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f5fe2-5337-4c2f-8dd0-7fb0d6f1820f"/>
    <ds:schemaRef ds:uri="f9007de1-e208-4118-a2f5-08eb1ba905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FD3F77-2014-488A-9C2E-0B9C36918ADB}">
  <ds:schemaRefs>
    <ds:schemaRef ds:uri="http://schemas.microsoft.com/office/2006/metadata/properties"/>
    <ds:schemaRef ds:uri="http://schemas.microsoft.com/office/infopath/2007/PartnerControls"/>
    <ds:schemaRef ds:uri="f9007de1-e208-4118-a2f5-08eb1ba905e1"/>
    <ds:schemaRef ds:uri="305f5fe2-5337-4c2f-8dd0-7fb0d6f1820f"/>
  </ds:schemaRefs>
</ds:datastoreItem>
</file>

<file path=customXml/itemProps4.xml><?xml version="1.0" encoding="utf-8"?>
<ds:datastoreItem xmlns:ds="http://schemas.openxmlformats.org/officeDocument/2006/customXml" ds:itemID="{63867AC5-3E05-46F5-8C31-EFD385A4B71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33822</Words>
  <Characters>192788</Characters>
  <Application>Microsoft Office Word</Application>
  <DocSecurity>0</DocSecurity>
  <Lines>1606</Lines>
  <Paragraphs>452</Paragraphs>
  <ScaleCrop>false</ScaleCrop>
  <HeadingPairs>
    <vt:vector size="2" baseType="variant">
      <vt:variant>
        <vt:lpstr>Title</vt:lpstr>
      </vt:variant>
      <vt:variant>
        <vt:i4>1</vt:i4>
      </vt:variant>
    </vt:vector>
  </HeadingPairs>
  <TitlesOfParts>
    <vt:vector size="1" baseType="lpstr">
      <vt:lpstr/>
    </vt:vector>
  </TitlesOfParts>
  <Company>arvato UK &amp; Ireland</Company>
  <LinksUpToDate>false</LinksUpToDate>
  <CharactersWithSpaces>226158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Lidna Turner;Claire Brewer;Steve Gowland</dc:creator>
  <cp:lastModifiedBy>Helen Oreilly</cp:lastModifiedBy>
  <cp:revision>7</cp:revision>
  <cp:lastPrinted>2022-07-13T14:18:00Z</cp:lastPrinted>
  <dcterms:created xsi:type="dcterms:W3CDTF">2022-07-13T15:55:00Z</dcterms:created>
  <dcterms:modified xsi:type="dcterms:W3CDTF">2022-07-13T16:40:00Z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0x0101008B2EB3FCC9019846A910F8556F5EAE7F</vt:lpwstr>
  </property>
  <property fmtid="{D5CDD505-2E9C-101B-9397-08002B2CF9AE}" pid="3" name="Order">
    <vt:r8>7210500</vt:r8>
  </property>
  <property fmtid="{D5CDD505-2E9C-101B-9397-08002B2CF9AE}" pid="4" name="MediaServiceImageTags">
    <vt:lpwstr/>
  </property>
</Properties>
</file>